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491" w:rsidRDefault="002A3491" w:rsidP="005874D7">
      <w:pPr>
        <w:pStyle w:val="Nagwek1"/>
        <w:spacing w:before="120" w:line="240" w:lineRule="auto"/>
        <w:rPr>
          <w:rFonts w:ascii="Arial" w:hAnsi="Arial"/>
        </w:rPr>
      </w:pPr>
      <w:r>
        <w:rPr>
          <w:rFonts w:ascii="Arial" w:hAnsi="Arial"/>
        </w:rPr>
        <w:t>Załącznik nr 2</w:t>
      </w:r>
    </w:p>
    <w:p w:rsidR="008D3BEA" w:rsidRDefault="008D3BEA" w:rsidP="005874D7">
      <w:pPr>
        <w:pStyle w:val="Nagwek1"/>
        <w:spacing w:before="120" w:line="240" w:lineRule="auto"/>
        <w:rPr>
          <w:rFonts w:ascii="Arial" w:hAnsi="Arial"/>
        </w:rPr>
      </w:pPr>
      <w:r>
        <w:rPr>
          <w:rFonts w:ascii="Arial" w:hAnsi="Arial"/>
        </w:rPr>
        <w:t>„Za Niezależnym Życiem”</w:t>
      </w:r>
    </w:p>
    <w:p w:rsidR="00F42A98" w:rsidRPr="007B7E49" w:rsidRDefault="008D3BEA" w:rsidP="005874D7">
      <w:pPr>
        <w:pStyle w:val="Nagwek1"/>
        <w:spacing w:before="120" w:line="240" w:lineRule="auto"/>
        <w:rPr>
          <w:rFonts w:ascii="Arial" w:hAnsi="Arial"/>
        </w:rPr>
      </w:pPr>
      <w:r>
        <w:rPr>
          <w:rFonts w:ascii="Arial" w:hAnsi="Arial"/>
        </w:rPr>
        <w:t>Za</w:t>
      </w:r>
      <w:r w:rsidR="004613FA" w:rsidRPr="007B7E49">
        <w:rPr>
          <w:rFonts w:ascii="Arial" w:hAnsi="Arial"/>
        </w:rPr>
        <w:t>łożenia dla projektów ustaw</w:t>
      </w:r>
      <w:r>
        <w:rPr>
          <w:rFonts w:ascii="Arial" w:hAnsi="Arial"/>
        </w:rPr>
        <w:t xml:space="preserve"> dla </w:t>
      </w:r>
      <w:r w:rsidR="00E837CD">
        <w:rPr>
          <w:rFonts w:ascii="Arial" w:hAnsi="Arial"/>
        </w:rPr>
        <w:t>N</w:t>
      </w:r>
      <w:r w:rsidR="005465FC" w:rsidRPr="007B7E49">
        <w:rPr>
          <w:rFonts w:ascii="Arial" w:hAnsi="Arial"/>
        </w:rPr>
        <w:t xml:space="preserve">owego </w:t>
      </w:r>
      <w:r w:rsidR="00E837CD">
        <w:rPr>
          <w:rFonts w:ascii="Arial" w:hAnsi="Arial"/>
        </w:rPr>
        <w:t>S</w:t>
      </w:r>
      <w:r w:rsidR="005465FC" w:rsidRPr="007B7E49">
        <w:rPr>
          <w:rFonts w:ascii="Arial" w:hAnsi="Arial"/>
        </w:rPr>
        <w:t xml:space="preserve">ystemu </w:t>
      </w:r>
      <w:r w:rsidR="00E837CD">
        <w:rPr>
          <w:rFonts w:ascii="Arial" w:hAnsi="Arial"/>
        </w:rPr>
        <w:t>W</w:t>
      </w:r>
      <w:r w:rsidR="005465FC" w:rsidRPr="007B7E49">
        <w:rPr>
          <w:rFonts w:ascii="Arial" w:hAnsi="Arial"/>
        </w:rPr>
        <w:t>sparcia osób z niepełnosprawnościami</w:t>
      </w:r>
    </w:p>
    <w:p w:rsidR="00E837CD" w:rsidRDefault="00E837CD" w:rsidP="005874D7">
      <w:pPr>
        <w:pStyle w:val="Tekstpodstawowy"/>
        <w:spacing w:before="120" w:after="0" w:line="240" w:lineRule="auto"/>
        <w:rPr>
          <w:rFonts w:ascii="Arial" w:hAnsi="Arial"/>
          <w:sz w:val="24"/>
        </w:rPr>
      </w:pPr>
      <w:bookmarkStart w:id="0" w:name="_GoBack"/>
      <w:bookmarkEnd w:id="0"/>
      <w:r>
        <w:rPr>
          <w:rFonts w:ascii="Arial" w:hAnsi="Arial"/>
          <w:sz w:val="24"/>
        </w:rPr>
        <w:t xml:space="preserve">Wersja </w:t>
      </w:r>
      <w:r w:rsidR="00820D12">
        <w:rPr>
          <w:rFonts w:ascii="Arial" w:hAnsi="Arial"/>
          <w:sz w:val="24"/>
        </w:rPr>
        <w:t>3.</w:t>
      </w:r>
      <w:r w:rsidR="00114F07">
        <w:rPr>
          <w:rFonts w:ascii="Arial" w:hAnsi="Arial"/>
          <w:sz w:val="24"/>
        </w:rPr>
        <w:t>0</w:t>
      </w:r>
      <w:r w:rsidR="00397D84">
        <w:rPr>
          <w:rFonts w:ascii="Arial" w:hAnsi="Arial"/>
          <w:sz w:val="24"/>
        </w:rPr>
        <w:t xml:space="preserve">, </w:t>
      </w:r>
      <w:r w:rsidR="000A05A7">
        <w:rPr>
          <w:rFonts w:ascii="Arial" w:hAnsi="Arial"/>
          <w:sz w:val="24"/>
        </w:rPr>
        <w:t>po konsultacjach społecznych</w:t>
      </w:r>
      <w:r>
        <w:rPr>
          <w:rFonts w:ascii="Arial" w:hAnsi="Arial"/>
          <w:sz w:val="24"/>
        </w:rPr>
        <w:t>.</w:t>
      </w:r>
    </w:p>
    <w:p w:rsidR="00E837CD" w:rsidRDefault="00E837CD" w:rsidP="005874D7">
      <w:pPr>
        <w:pStyle w:val="Tekstpodstawowy"/>
        <w:spacing w:before="120" w:after="0" w:line="240" w:lineRule="auto"/>
        <w:rPr>
          <w:rFonts w:ascii="Arial" w:hAnsi="Arial"/>
          <w:sz w:val="24"/>
        </w:rPr>
      </w:pPr>
    </w:p>
    <w:p w:rsidR="00E837CD" w:rsidRDefault="00E837CD" w:rsidP="005874D7">
      <w:pPr>
        <w:pStyle w:val="Tekstpodstawowy"/>
        <w:spacing w:before="120" w:after="0" w:line="240" w:lineRule="auto"/>
        <w:rPr>
          <w:rFonts w:ascii="Arial" w:hAnsi="Arial"/>
          <w:sz w:val="24"/>
        </w:rPr>
      </w:pPr>
      <w:r>
        <w:rPr>
          <w:rFonts w:ascii="Arial" w:hAnsi="Arial"/>
          <w:sz w:val="24"/>
        </w:rPr>
        <w:t>Sprawdź, pr</w:t>
      </w:r>
      <w:r w:rsidR="006D3395">
        <w:rPr>
          <w:rFonts w:ascii="Arial" w:hAnsi="Arial"/>
          <w:sz w:val="24"/>
        </w:rPr>
        <w:t>oszę, aktualną wersję na</w:t>
      </w:r>
      <w:r>
        <w:rPr>
          <w:rFonts w:ascii="Arial" w:hAnsi="Arial"/>
          <w:sz w:val="24"/>
        </w:rPr>
        <w:t xml:space="preserve"> </w:t>
      </w:r>
      <w:hyperlink r:id="rId8" w:history="1">
        <w:r w:rsidRPr="00E1716C">
          <w:rPr>
            <w:rStyle w:val="Hipercze"/>
            <w:rFonts w:ascii="Arial" w:hAnsi="Arial"/>
            <w:sz w:val="24"/>
          </w:rPr>
          <w:t>http://konwencja.org/</w:t>
        </w:r>
      </w:hyperlink>
    </w:p>
    <w:p w:rsidR="00E837CD" w:rsidRDefault="00E837CD" w:rsidP="005874D7">
      <w:pPr>
        <w:pStyle w:val="Tekstpodstawowy"/>
        <w:spacing w:before="120" w:after="0" w:line="240" w:lineRule="auto"/>
        <w:rPr>
          <w:rFonts w:ascii="Arial" w:hAnsi="Arial"/>
          <w:sz w:val="24"/>
        </w:rPr>
      </w:pPr>
    </w:p>
    <w:p w:rsidR="00F52453" w:rsidRPr="007B7E49" w:rsidRDefault="00F52453" w:rsidP="005874D7">
      <w:pPr>
        <w:pStyle w:val="Tekstpodstawowy"/>
        <w:spacing w:before="120" w:after="0" w:line="240" w:lineRule="auto"/>
        <w:rPr>
          <w:rFonts w:ascii="Arial" w:hAnsi="Arial"/>
          <w:sz w:val="24"/>
        </w:rPr>
      </w:pPr>
      <w:r w:rsidRPr="007B7E49">
        <w:rPr>
          <w:rFonts w:ascii="Arial" w:hAnsi="Arial"/>
          <w:sz w:val="24"/>
        </w:rPr>
        <w:t xml:space="preserve">Planując </w:t>
      </w:r>
      <w:r w:rsidR="00896E6E">
        <w:rPr>
          <w:rFonts w:ascii="Arial" w:hAnsi="Arial"/>
          <w:sz w:val="24"/>
        </w:rPr>
        <w:t>N</w:t>
      </w:r>
      <w:r w:rsidRPr="007B7E49">
        <w:rPr>
          <w:rFonts w:ascii="Arial" w:hAnsi="Arial"/>
          <w:sz w:val="24"/>
        </w:rPr>
        <w:t xml:space="preserve">owy </w:t>
      </w:r>
      <w:r w:rsidR="00896E6E">
        <w:rPr>
          <w:rFonts w:ascii="Arial" w:hAnsi="Arial"/>
          <w:sz w:val="24"/>
        </w:rPr>
        <w:t>S</w:t>
      </w:r>
      <w:r w:rsidRPr="007B7E49">
        <w:rPr>
          <w:rFonts w:ascii="Arial" w:hAnsi="Arial"/>
          <w:sz w:val="24"/>
        </w:rPr>
        <w:t xml:space="preserve">ystem </w:t>
      </w:r>
      <w:r w:rsidR="00896E6E">
        <w:rPr>
          <w:rFonts w:ascii="Arial" w:hAnsi="Arial"/>
          <w:sz w:val="24"/>
        </w:rPr>
        <w:t>W</w:t>
      </w:r>
      <w:r w:rsidRPr="007B7E49">
        <w:rPr>
          <w:rFonts w:ascii="Arial" w:hAnsi="Arial"/>
          <w:sz w:val="24"/>
        </w:rPr>
        <w:t xml:space="preserve">sparcia, </w:t>
      </w:r>
      <w:r w:rsidR="005465FC" w:rsidRPr="007B7E49">
        <w:rPr>
          <w:rFonts w:ascii="Arial" w:hAnsi="Arial"/>
          <w:sz w:val="24"/>
        </w:rPr>
        <w:t xml:space="preserve">przyjmujemy, że będzie on wdrażał ideę niezależnego życia oraz pozostałe </w:t>
      </w:r>
      <w:r w:rsidR="00A0281E">
        <w:rPr>
          <w:rFonts w:ascii="Arial" w:hAnsi="Arial"/>
          <w:sz w:val="24"/>
        </w:rPr>
        <w:t>postanowienia</w:t>
      </w:r>
      <w:r w:rsidR="005465FC" w:rsidRPr="007B7E49">
        <w:rPr>
          <w:rFonts w:ascii="Arial" w:hAnsi="Arial"/>
          <w:sz w:val="24"/>
        </w:rPr>
        <w:t xml:space="preserve"> Konwencji</w:t>
      </w:r>
      <w:r w:rsidRPr="007B7E49">
        <w:rPr>
          <w:rFonts w:ascii="Arial" w:hAnsi="Arial"/>
          <w:sz w:val="24"/>
        </w:rPr>
        <w:t xml:space="preserve"> o </w:t>
      </w:r>
      <w:r w:rsidR="005465FC" w:rsidRPr="007B7E49">
        <w:rPr>
          <w:rFonts w:ascii="Arial" w:hAnsi="Arial"/>
          <w:sz w:val="24"/>
        </w:rPr>
        <w:t xml:space="preserve">prawach </w:t>
      </w:r>
      <w:r w:rsidR="00684995">
        <w:rPr>
          <w:rFonts w:ascii="Arial" w:hAnsi="Arial"/>
          <w:sz w:val="24"/>
        </w:rPr>
        <w:t xml:space="preserve">osób </w:t>
      </w:r>
      <w:r w:rsidR="005465FC" w:rsidRPr="007B7E49">
        <w:rPr>
          <w:rFonts w:ascii="Arial" w:hAnsi="Arial"/>
          <w:sz w:val="24"/>
        </w:rPr>
        <w:t>z</w:t>
      </w:r>
      <w:r w:rsidR="00DB71EA">
        <w:rPr>
          <w:rFonts w:ascii="Arial" w:hAnsi="Arial"/>
          <w:sz w:val="24"/>
        </w:rPr>
        <w:t> </w:t>
      </w:r>
      <w:r w:rsidR="005465FC" w:rsidRPr="007B7E49">
        <w:rPr>
          <w:rFonts w:ascii="Arial" w:hAnsi="Arial"/>
          <w:sz w:val="24"/>
        </w:rPr>
        <w:t>niepełnosprawnościami</w:t>
      </w:r>
      <w:r w:rsidR="00684995">
        <w:rPr>
          <w:rFonts w:ascii="Arial" w:hAnsi="Arial"/>
          <w:sz w:val="24"/>
        </w:rPr>
        <w:t>, w tym zasady równości i dostępności</w:t>
      </w:r>
      <w:r w:rsidR="005465FC" w:rsidRPr="007B7E49">
        <w:rPr>
          <w:rFonts w:ascii="Arial" w:hAnsi="Arial"/>
          <w:sz w:val="24"/>
        </w:rPr>
        <w:t>. Z</w:t>
      </w:r>
      <w:r w:rsidR="003A04B0">
        <w:rPr>
          <w:rFonts w:ascii="Arial" w:hAnsi="Arial"/>
          <w:sz w:val="24"/>
        </w:rPr>
        <w:t>akładamy, że </w:t>
      </w:r>
      <w:r w:rsidR="00896E6E">
        <w:rPr>
          <w:rFonts w:ascii="Arial" w:hAnsi="Arial"/>
          <w:sz w:val="24"/>
        </w:rPr>
        <w:t>N</w:t>
      </w:r>
      <w:r w:rsidR="00A0281E">
        <w:rPr>
          <w:rFonts w:ascii="Arial" w:hAnsi="Arial"/>
          <w:sz w:val="24"/>
        </w:rPr>
        <w:t xml:space="preserve">owy </w:t>
      </w:r>
      <w:r w:rsidR="00896E6E">
        <w:rPr>
          <w:rFonts w:ascii="Arial" w:hAnsi="Arial"/>
          <w:sz w:val="24"/>
        </w:rPr>
        <w:t>S</w:t>
      </w:r>
      <w:r w:rsidR="00A0281E">
        <w:rPr>
          <w:rFonts w:ascii="Arial" w:hAnsi="Arial"/>
          <w:sz w:val="24"/>
        </w:rPr>
        <w:t xml:space="preserve">ystem </w:t>
      </w:r>
      <w:r w:rsidR="00896E6E">
        <w:rPr>
          <w:rFonts w:ascii="Arial" w:hAnsi="Arial"/>
          <w:sz w:val="24"/>
        </w:rPr>
        <w:t>W</w:t>
      </w:r>
      <w:r w:rsidR="00A0281E">
        <w:rPr>
          <w:rFonts w:ascii="Arial" w:hAnsi="Arial"/>
          <w:sz w:val="24"/>
        </w:rPr>
        <w:t xml:space="preserve">sparcia będzie wymagał nowych regulacji, w tym </w:t>
      </w:r>
      <w:r w:rsidRPr="007B7E49">
        <w:rPr>
          <w:rFonts w:ascii="Arial" w:hAnsi="Arial"/>
          <w:sz w:val="24"/>
        </w:rPr>
        <w:t>now</w:t>
      </w:r>
      <w:r w:rsidR="00A0281E">
        <w:rPr>
          <w:rFonts w:ascii="Arial" w:hAnsi="Arial"/>
          <w:sz w:val="24"/>
        </w:rPr>
        <w:t>ych ustaw. Najważniejsza z nich</w:t>
      </w:r>
      <w:r w:rsidRPr="007B7E49">
        <w:rPr>
          <w:rFonts w:ascii="Arial" w:hAnsi="Arial"/>
          <w:sz w:val="24"/>
        </w:rPr>
        <w:t xml:space="preserve"> będzie zawierała stosunkowo niewiele regulacji, wyłącznie te, które są </w:t>
      </w:r>
      <w:r w:rsidR="00085453">
        <w:rPr>
          <w:rFonts w:ascii="Arial" w:hAnsi="Arial"/>
          <w:sz w:val="24"/>
        </w:rPr>
        <w:t>związane tylko z</w:t>
      </w:r>
      <w:r w:rsidRPr="007B7E49">
        <w:rPr>
          <w:rFonts w:ascii="Arial" w:hAnsi="Arial"/>
          <w:sz w:val="24"/>
        </w:rPr>
        <w:t xml:space="preserve"> niepełnosprawności</w:t>
      </w:r>
      <w:r w:rsidR="00085453">
        <w:rPr>
          <w:rFonts w:ascii="Arial" w:hAnsi="Arial"/>
          <w:sz w:val="24"/>
        </w:rPr>
        <w:t>ą</w:t>
      </w:r>
      <w:r w:rsidR="00DB71EA">
        <w:rPr>
          <w:rFonts w:ascii="Arial" w:hAnsi="Arial"/>
          <w:sz w:val="24"/>
        </w:rPr>
        <w:t>. Celem jest, by prawa osób z </w:t>
      </w:r>
      <w:r w:rsidRPr="007B7E49">
        <w:rPr>
          <w:rFonts w:ascii="Arial" w:hAnsi="Arial"/>
          <w:sz w:val="24"/>
        </w:rPr>
        <w:t>niepełnosprawnościami były zawarte w przepisach dotyczący</w:t>
      </w:r>
      <w:r w:rsidR="00DB71EA">
        <w:rPr>
          <w:rFonts w:ascii="Arial" w:hAnsi="Arial"/>
          <w:sz w:val="24"/>
        </w:rPr>
        <w:t>ch wszystkich osób, a </w:t>
      </w:r>
      <w:r w:rsidR="00E160DE" w:rsidRPr="007B7E49">
        <w:rPr>
          <w:rFonts w:ascii="Arial" w:hAnsi="Arial"/>
          <w:sz w:val="24"/>
        </w:rPr>
        <w:t>nie skupio</w:t>
      </w:r>
      <w:r w:rsidRPr="007B7E49">
        <w:rPr>
          <w:rFonts w:ascii="Arial" w:hAnsi="Arial"/>
          <w:sz w:val="24"/>
        </w:rPr>
        <w:t xml:space="preserve">ne w </w:t>
      </w:r>
      <w:r w:rsidR="00C13481">
        <w:rPr>
          <w:rFonts w:ascii="Arial" w:hAnsi="Arial"/>
          <w:sz w:val="24"/>
        </w:rPr>
        <w:t>ustawie wyłącznie im dedykowanej</w:t>
      </w:r>
      <w:r w:rsidRPr="007B7E49">
        <w:rPr>
          <w:rFonts w:ascii="Arial" w:hAnsi="Arial"/>
          <w:sz w:val="24"/>
        </w:rPr>
        <w:t xml:space="preserve">. </w:t>
      </w:r>
      <w:r w:rsidR="00684995">
        <w:rPr>
          <w:rFonts w:ascii="Arial" w:hAnsi="Arial"/>
          <w:sz w:val="24"/>
        </w:rPr>
        <w:t>Na p</w:t>
      </w:r>
      <w:r w:rsidRPr="007B7E49">
        <w:rPr>
          <w:rFonts w:ascii="Arial" w:hAnsi="Arial"/>
          <w:sz w:val="24"/>
        </w:rPr>
        <w:t>rz</w:t>
      </w:r>
      <w:r w:rsidR="00FC4F85">
        <w:rPr>
          <w:rFonts w:ascii="Arial" w:hAnsi="Arial"/>
          <w:sz w:val="24"/>
        </w:rPr>
        <w:t>ykład</w:t>
      </w:r>
      <w:r w:rsidR="00DB71EA">
        <w:rPr>
          <w:rFonts w:ascii="Arial" w:hAnsi="Arial"/>
          <w:sz w:val="24"/>
        </w:rPr>
        <w:t xml:space="preserve"> – prawo do </w:t>
      </w:r>
      <w:r w:rsidR="00FC4F85">
        <w:rPr>
          <w:rFonts w:ascii="Arial" w:hAnsi="Arial"/>
          <w:sz w:val="24"/>
        </w:rPr>
        <w:t>edukacji: w </w:t>
      </w:r>
      <w:r w:rsidRPr="007B7E49">
        <w:rPr>
          <w:rFonts w:ascii="Arial" w:hAnsi="Arial"/>
          <w:sz w:val="24"/>
        </w:rPr>
        <w:t>ustawie Prawo oświatowe oraz ustawie Prawo o</w:t>
      </w:r>
      <w:r w:rsidR="00FC4F85">
        <w:rPr>
          <w:rFonts w:ascii="Arial" w:hAnsi="Arial"/>
          <w:sz w:val="24"/>
        </w:rPr>
        <w:t xml:space="preserve"> szkolnictwie wyższym, prawo do </w:t>
      </w:r>
      <w:r w:rsidRPr="007B7E49">
        <w:rPr>
          <w:rFonts w:ascii="Arial" w:hAnsi="Arial"/>
          <w:sz w:val="24"/>
        </w:rPr>
        <w:t>pracy: w Kodeksie pracy oraz w ustawie o promocji zatrudnienia i instytucjach rynku pracy</w:t>
      </w:r>
      <w:r w:rsidR="00D967BB">
        <w:rPr>
          <w:rFonts w:ascii="Arial" w:hAnsi="Arial"/>
          <w:sz w:val="24"/>
        </w:rPr>
        <w:t>,</w:t>
      </w:r>
      <w:r w:rsidR="00D967BB" w:rsidRPr="00D967BB">
        <w:t xml:space="preserve"> </w:t>
      </w:r>
      <w:r w:rsidR="00D967BB" w:rsidRPr="00D967BB">
        <w:rPr>
          <w:rFonts w:ascii="Arial" w:hAnsi="Arial"/>
          <w:sz w:val="24"/>
        </w:rPr>
        <w:t xml:space="preserve">wczesna prewencja i zapewnienie skutecznych mechanizmów reagowania na przemoc: </w:t>
      </w:r>
      <w:r w:rsidR="00D967BB">
        <w:rPr>
          <w:rFonts w:ascii="Arial" w:hAnsi="Arial"/>
          <w:sz w:val="24"/>
        </w:rPr>
        <w:t>w ustawie o przeciwdziałaniu przemocy w </w:t>
      </w:r>
      <w:r w:rsidR="00D967BB" w:rsidRPr="00D967BB">
        <w:rPr>
          <w:rFonts w:ascii="Arial" w:hAnsi="Arial"/>
          <w:sz w:val="24"/>
        </w:rPr>
        <w:t>rodzinie</w:t>
      </w:r>
      <w:r w:rsidRPr="007B7E49">
        <w:rPr>
          <w:rFonts w:ascii="Arial" w:hAnsi="Arial"/>
          <w:sz w:val="24"/>
        </w:rPr>
        <w:t>.</w:t>
      </w:r>
    </w:p>
    <w:p w:rsidR="00F52453" w:rsidRPr="007B7E49" w:rsidRDefault="00F52453" w:rsidP="005874D7">
      <w:pPr>
        <w:pStyle w:val="Tekstpodstawowy"/>
        <w:spacing w:before="120" w:after="0" w:line="240" w:lineRule="auto"/>
        <w:rPr>
          <w:rFonts w:ascii="Arial" w:hAnsi="Arial"/>
          <w:sz w:val="24"/>
        </w:rPr>
      </w:pPr>
    </w:p>
    <w:p w:rsidR="00F52453" w:rsidRPr="007B7E49" w:rsidRDefault="00A819AD" w:rsidP="005874D7">
      <w:pPr>
        <w:pStyle w:val="Tekstpodstawowy"/>
        <w:spacing w:before="120" w:after="0" w:line="240" w:lineRule="auto"/>
        <w:rPr>
          <w:rFonts w:ascii="Arial" w:hAnsi="Arial"/>
          <w:sz w:val="24"/>
        </w:rPr>
      </w:pPr>
      <w:r w:rsidRPr="00A819AD">
        <w:rPr>
          <w:rFonts w:ascii="Arial" w:hAnsi="Arial"/>
          <w:sz w:val="24"/>
        </w:rPr>
        <w:t xml:space="preserve">Dla realizacji Nowego Systemu Wsparcia </w:t>
      </w:r>
      <w:r>
        <w:rPr>
          <w:rFonts w:ascii="Arial" w:hAnsi="Arial"/>
          <w:sz w:val="24"/>
        </w:rPr>
        <w:t>O</w:t>
      </w:r>
      <w:r w:rsidRPr="00A819AD">
        <w:rPr>
          <w:rFonts w:ascii="Arial" w:hAnsi="Arial"/>
          <w:sz w:val="24"/>
        </w:rPr>
        <w:t xml:space="preserve">sób z </w:t>
      </w:r>
      <w:r>
        <w:rPr>
          <w:rFonts w:ascii="Arial" w:hAnsi="Arial"/>
          <w:sz w:val="24"/>
        </w:rPr>
        <w:t>N</w:t>
      </w:r>
      <w:r w:rsidRPr="00A819AD">
        <w:rPr>
          <w:rFonts w:ascii="Arial" w:hAnsi="Arial"/>
          <w:sz w:val="24"/>
        </w:rPr>
        <w:t xml:space="preserve">iepełnosprawnościami </w:t>
      </w:r>
      <w:r>
        <w:rPr>
          <w:rFonts w:ascii="Arial" w:hAnsi="Arial"/>
          <w:sz w:val="24"/>
        </w:rPr>
        <w:t>p</w:t>
      </w:r>
      <w:r w:rsidR="00F52453" w:rsidRPr="007B7E49">
        <w:rPr>
          <w:rFonts w:ascii="Arial" w:hAnsi="Arial"/>
          <w:sz w:val="24"/>
        </w:rPr>
        <w:t>otrzebne są następujące ustawy:</w:t>
      </w:r>
    </w:p>
    <w:p w:rsidR="00F52453" w:rsidRPr="007B7E49" w:rsidRDefault="00F52453" w:rsidP="00B17914">
      <w:pPr>
        <w:pStyle w:val="Tekstpodstawowy"/>
        <w:numPr>
          <w:ilvl w:val="0"/>
          <w:numId w:val="5"/>
        </w:numPr>
        <w:tabs>
          <w:tab w:val="left" w:pos="426"/>
        </w:tabs>
        <w:spacing w:before="120" w:after="0" w:line="240" w:lineRule="auto"/>
        <w:ind w:left="426" w:hanging="426"/>
        <w:rPr>
          <w:rFonts w:ascii="Arial" w:hAnsi="Arial"/>
          <w:sz w:val="24"/>
        </w:rPr>
      </w:pPr>
      <w:r w:rsidRPr="007B7E49">
        <w:rPr>
          <w:rFonts w:ascii="Arial" w:hAnsi="Arial"/>
          <w:sz w:val="24"/>
        </w:rPr>
        <w:t xml:space="preserve">Ustawa o </w:t>
      </w:r>
      <w:r w:rsidR="00B17914" w:rsidRPr="00B17914">
        <w:rPr>
          <w:rFonts w:ascii="Arial" w:hAnsi="Arial"/>
          <w:sz w:val="24"/>
        </w:rPr>
        <w:t>orzecznictwie o niepełnosprawności o</w:t>
      </w:r>
      <w:r w:rsidR="00DB71EA">
        <w:rPr>
          <w:rFonts w:ascii="Arial" w:hAnsi="Arial"/>
          <w:sz w:val="24"/>
        </w:rPr>
        <w:t>raz koordynacji wsparcia osób z </w:t>
      </w:r>
      <w:r w:rsidR="00B17914" w:rsidRPr="00B17914">
        <w:rPr>
          <w:rFonts w:ascii="Arial" w:hAnsi="Arial"/>
          <w:sz w:val="24"/>
        </w:rPr>
        <w:t>niepełnosprawnościami</w:t>
      </w:r>
      <w:r w:rsidRPr="007B7E49">
        <w:rPr>
          <w:rFonts w:ascii="Arial" w:hAnsi="Arial"/>
          <w:sz w:val="24"/>
        </w:rPr>
        <w:t xml:space="preserve"> – zawierająca regulacje </w:t>
      </w:r>
      <w:r w:rsidR="00085453">
        <w:rPr>
          <w:rFonts w:ascii="Arial" w:hAnsi="Arial"/>
          <w:sz w:val="24"/>
        </w:rPr>
        <w:t>związane wyłącznie z</w:t>
      </w:r>
      <w:r w:rsidR="00DB71EA">
        <w:rPr>
          <w:rFonts w:ascii="Arial" w:hAnsi="Arial"/>
          <w:sz w:val="24"/>
        </w:rPr>
        <w:t> </w:t>
      </w:r>
      <w:r w:rsidRPr="007B7E49">
        <w:rPr>
          <w:rFonts w:ascii="Arial" w:hAnsi="Arial"/>
          <w:sz w:val="24"/>
        </w:rPr>
        <w:t>niepełnosprawności</w:t>
      </w:r>
      <w:r w:rsidR="00085453">
        <w:rPr>
          <w:rFonts w:ascii="Arial" w:hAnsi="Arial"/>
          <w:sz w:val="24"/>
        </w:rPr>
        <w:t>ą</w:t>
      </w:r>
      <w:r w:rsidRPr="007B7E49">
        <w:rPr>
          <w:rFonts w:ascii="Arial" w:hAnsi="Arial"/>
          <w:sz w:val="24"/>
        </w:rPr>
        <w:t>, a dla których nie ma miejsca w przepisach „ogólnych”. Celem nowej ustawy jest zapewnienie praw zgodnych z Konwencją o prawach osób z niepełnosprawnościami. Technicznie zastąpi ona ustawę o rehabilitacji zawodowej i społecznej oraz zatrudnianiu osób niepełnos</w:t>
      </w:r>
      <w:r w:rsidR="00396407" w:rsidRPr="007B7E49">
        <w:rPr>
          <w:rFonts w:ascii="Arial" w:hAnsi="Arial"/>
          <w:sz w:val="24"/>
        </w:rPr>
        <w:t>prawn</w:t>
      </w:r>
      <w:r w:rsidR="009D2049">
        <w:rPr>
          <w:rFonts w:ascii="Arial" w:hAnsi="Arial"/>
          <w:sz w:val="24"/>
        </w:rPr>
        <w:t>ych (dalej: „ustawa o rehabilitacji…”</w:t>
      </w:r>
      <w:r w:rsidR="00396407" w:rsidRPr="007B7E49">
        <w:rPr>
          <w:rFonts w:ascii="Arial" w:hAnsi="Arial"/>
          <w:sz w:val="24"/>
        </w:rPr>
        <w:t xml:space="preserve"> – redagując na nowo</w:t>
      </w:r>
      <w:r w:rsidR="00DB71EA">
        <w:rPr>
          <w:rFonts w:ascii="Arial" w:hAnsi="Arial"/>
          <w:sz w:val="24"/>
        </w:rPr>
        <w:t xml:space="preserve"> niektóre regulacje oraz </w:t>
      </w:r>
      <w:r w:rsidRPr="007B7E49">
        <w:rPr>
          <w:rFonts w:ascii="Arial" w:hAnsi="Arial"/>
          <w:sz w:val="24"/>
        </w:rPr>
        <w:t xml:space="preserve">przenosząc zapisy dotyczące praw do ustaw </w:t>
      </w:r>
      <w:r w:rsidR="00FC4F85">
        <w:rPr>
          <w:rFonts w:ascii="Arial" w:hAnsi="Arial"/>
          <w:sz w:val="24"/>
        </w:rPr>
        <w:t>„ogólnych” jak Kodeks pracy czy </w:t>
      </w:r>
      <w:r w:rsidRPr="007B7E49">
        <w:rPr>
          <w:rFonts w:ascii="Arial" w:hAnsi="Arial"/>
          <w:sz w:val="24"/>
        </w:rPr>
        <w:t>ustawa o pomocy społecznej.</w:t>
      </w:r>
    </w:p>
    <w:p w:rsidR="00F52453" w:rsidRPr="007B7E49" w:rsidRDefault="00F52453" w:rsidP="00EC78D6">
      <w:pPr>
        <w:pStyle w:val="Tekstpodstawowy"/>
        <w:numPr>
          <w:ilvl w:val="0"/>
          <w:numId w:val="5"/>
        </w:numPr>
        <w:tabs>
          <w:tab w:val="left" w:pos="426"/>
        </w:tabs>
        <w:spacing w:before="120" w:after="0" w:line="240" w:lineRule="auto"/>
        <w:ind w:left="426" w:hanging="426"/>
        <w:rPr>
          <w:rFonts w:ascii="Arial" w:hAnsi="Arial"/>
          <w:sz w:val="24"/>
        </w:rPr>
      </w:pPr>
      <w:r w:rsidRPr="007B7E49">
        <w:rPr>
          <w:rFonts w:ascii="Arial" w:hAnsi="Arial"/>
          <w:sz w:val="24"/>
        </w:rPr>
        <w:t xml:space="preserve">Ustawa </w:t>
      </w:r>
      <w:r w:rsidR="00B17914" w:rsidRPr="00B17914">
        <w:rPr>
          <w:rFonts w:ascii="Arial" w:hAnsi="Arial"/>
          <w:sz w:val="24"/>
        </w:rPr>
        <w:t>przepisy wprowadzające ustawę o orzecznictwie o niepełnosprawności oraz koordynacji wsparcia osób z niepełnosprawnościami oraz o zmian</w:t>
      </w:r>
      <w:r w:rsidR="00B17914">
        <w:rPr>
          <w:rFonts w:ascii="Arial" w:hAnsi="Arial"/>
          <w:sz w:val="24"/>
        </w:rPr>
        <w:t>ie</w:t>
      </w:r>
      <w:r w:rsidR="00B17914" w:rsidRPr="00B17914">
        <w:rPr>
          <w:rFonts w:ascii="Arial" w:hAnsi="Arial"/>
          <w:sz w:val="24"/>
        </w:rPr>
        <w:t xml:space="preserve"> innych ust</w:t>
      </w:r>
      <w:r w:rsidR="00B17914">
        <w:rPr>
          <w:rFonts w:ascii="Arial" w:hAnsi="Arial"/>
          <w:sz w:val="24"/>
        </w:rPr>
        <w:t>a</w:t>
      </w:r>
      <w:r w:rsidR="00B17914" w:rsidRPr="00B17914">
        <w:rPr>
          <w:rFonts w:ascii="Arial" w:hAnsi="Arial"/>
          <w:sz w:val="24"/>
        </w:rPr>
        <w:t>w w</w:t>
      </w:r>
      <w:r w:rsidR="00B17914">
        <w:rPr>
          <w:rFonts w:ascii="Arial" w:hAnsi="Arial"/>
          <w:sz w:val="24"/>
        </w:rPr>
        <w:t>d</w:t>
      </w:r>
      <w:r w:rsidR="00B17914" w:rsidRPr="00B17914">
        <w:rPr>
          <w:rFonts w:ascii="Arial" w:hAnsi="Arial"/>
          <w:sz w:val="24"/>
        </w:rPr>
        <w:t xml:space="preserve">rażających Konwencję o prawach osób </w:t>
      </w:r>
      <w:r w:rsidR="009F4762">
        <w:rPr>
          <w:rFonts w:ascii="Arial" w:hAnsi="Arial"/>
          <w:sz w:val="24"/>
        </w:rPr>
        <w:t xml:space="preserve">z </w:t>
      </w:r>
      <w:r w:rsidR="00B17914" w:rsidRPr="00B17914">
        <w:rPr>
          <w:rFonts w:ascii="Arial" w:hAnsi="Arial"/>
          <w:sz w:val="24"/>
        </w:rPr>
        <w:t>niepełnosprawn</w:t>
      </w:r>
      <w:r w:rsidR="009F4762">
        <w:rPr>
          <w:rFonts w:ascii="Arial" w:hAnsi="Arial"/>
          <w:sz w:val="24"/>
        </w:rPr>
        <w:t>ościami</w:t>
      </w:r>
      <w:r w:rsidRPr="007B7E49">
        <w:rPr>
          <w:rFonts w:ascii="Arial" w:hAnsi="Arial"/>
          <w:sz w:val="24"/>
        </w:rPr>
        <w:t xml:space="preserve"> </w:t>
      </w:r>
      <w:r w:rsidR="00DB71EA">
        <w:rPr>
          <w:rFonts w:ascii="Arial" w:hAnsi="Arial"/>
          <w:sz w:val="24"/>
        </w:rPr>
        <w:br/>
      </w:r>
      <w:r w:rsidRPr="007B7E49">
        <w:rPr>
          <w:rFonts w:ascii="Arial" w:hAnsi="Arial"/>
          <w:sz w:val="24"/>
        </w:rPr>
        <w:t xml:space="preserve">– nowelizacja ustaw wertykalnych dotyczących wszystkich osób </w:t>
      </w:r>
      <w:r w:rsidR="005465FC" w:rsidRPr="007B7E49">
        <w:rPr>
          <w:rFonts w:ascii="Arial" w:hAnsi="Arial"/>
          <w:sz w:val="24"/>
        </w:rPr>
        <w:t xml:space="preserve">(edukacja, praca, transport, informacja itd.) </w:t>
      </w:r>
      <w:r w:rsidRPr="007B7E49">
        <w:rPr>
          <w:rFonts w:ascii="Arial" w:hAnsi="Arial"/>
          <w:sz w:val="24"/>
        </w:rPr>
        <w:t>oraz zawierająca przepisy przejściowe.</w:t>
      </w:r>
    </w:p>
    <w:p w:rsidR="00F52453" w:rsidRPr="007B7E49" w:rsidRDefault="00E160DE" w:rsidP="00EC78D6">
      <w:pPr>
        <w:pStyle w:val="Tekstpodstawowy"/>
        <w:numPr>
          <w:ilvl w:val="0"/>
          <w:numId w:val="5"/>
        </w:numPr>
        <w:tabs>
          <w:tab w:val="left" w:pos="426"/>
        </w:tabs>
        <w:spacing w:before="120" w:after="0" w:line="240" w:lineRule="auto"/>
        <w:ind w:left="426" w:hanging="426"/>
        <w:rPr>
          <w:rFonts w:ascii="Arial" w:hAnsi="Arial"/>
          <w:sz w:val="24"/>
        </w:rPr>
      </w:pPr>
      <w:r w:rsidRPr="007B7E49">
        <w:rPr>
          <w:rFonts w:ascii="Arial" w:hAnsi="Arial"/>
          <w:sz w:val="24"/>
        </w:rPr>
        <w:t>Ustawa o dostępności – jako osobna regulacja, gdyż dotyczyć będzie ona wszystkich osób, które mogą napotkać bariery, a n</w:t>
      </w:r>
      <w:r w:rsidR="00DB71EA">
        <w:rPr>
          <w:rFonts w:ascii="Arial" w:hAnsi="Arial"/>
          <w:sz w:val="24"/>
        </w:rPr>
        <w:t>ie tylko osób z </w:t>
      </w:r>
      <w:r w:rsidRPr="007B7E49">
        <w:rPr>
          <w:rFonts w:ascii="Arial" w:hAnsi="Arial"/>
          <w:sz w:val="24"/>
        </w:rPr>
        <w:t>niepełnosprawnościami, przez co nie można tej kwestii u</w:t>
      </w:r>
      <w:r w:rsidR="00684995">
        <w:rPr>
          <w:rFonts w:ascii="Arial" w:hAnsi="Arial"/>
          <w:sz w:val="24"/>
        </w:rPr>
        <w:t>względnić</w:t>
      </w:r>
      <w:r w:rsidR="00DB71EA">
        <w:rPr>
          <w:rFonts w:ascii="Arial" w:hAnsi="Arial"/>
          <w:sz w:val="24"/>
        </w:rPr>
        <w:t xml:space="preserve"> w ustawie o </w:t>
      </w:r>
      <w:r w:rsidRPr="007B7E49">
        <w:rPr>
          <w:rFonts w:ascii="Arial" w:hAnsi="Arial"/>
          <w:sz w:val="24"/>
        </w:rPr>
        <w:t>prawach osób z niepełnosprawnościami.</w:t>
      </w:r>
    </w:p>
    <w:p w:rsidR="00E160DE" w:rsidRPr="007B7E49" w:rsidRDefault="00E160DE" w:rsidP="00EC78D6">
      <w:pPr>
        <w:pStyle w:val="Tekstpodstawowy"/>
        <w:numPr>
          <w:ilvl w:val="0"/>
          <w:numId w:val="5"/>
        </w:numPr>
        <w:tabs>
          <w:tab w:val="left" w:pos="426"/>
        </w:tabs>
        <w:spacing w:before="120" w:after="0" w:line="240" w:lineRule="auto"/>
        <w:ind w:left="426" w:hanging="426"/>
        <w:rPr>
          <w:rFonts w:ascii="Arial" w:hAnsi="Arial"/>
          <w:sz w:val="24"/>
        </w:rPr>
      </w:pPr>
      <w:r w:rsidRPr="007B7E49">
        <w:rPr>
          <w:rFonts w:ascii="Arial" w:hAnsi="Arial"/>
          <w:sz w:val="24"/>
        </w:rPr>
        <w:lastRenderedPageBreak/>
        <w:t xml:space="preserve">Ustawa </w:t>
      </w:r>
      <w:r w:rsidR="00684995">
        <w:rPr>
          <w:rFonts w:ascii="Arial" w:hAnsi="Arial"/>
          <w:sz w:val="24"/>
        </w:rPr>
        <w:t>wyrażająca zgodę ma ratyfikację przez</w:t>
      </w:r>
      <w:r w:rsidRPr="007B7E49">
        <w:rPr>
          <w:rFonts w:ascii="Arial" w:hAnsi="Arial"/>
          <w:sz w:val="24"/>
        </w:rPr>
        <w:t xml:space="preserve"> Prezydenta RP </w:t>
      </w:r>
      <w:r w:rsidRPr="007B7E49">
        <w:rPr>
          <w:rFonts w:ascii="Arial" w:hAnsi="Arial"/>
          <w:sz w:val="24"/>
          <w:szCs w:val="24"/>
        </w:rPr>
        <w:t>Protok</w:t>
      </w:r>
      <w:r w:rsidR="00684995">
        <w:rPr>
          <w:rFonts w:ascii="Arial" w:hAnsi="Arial"/>
          <w:sz w:val="24"/>
          <w:szCs w:val="24"/>
        </w:rPr>
        <w:t>ołu</w:t>
      </w:r>
      <w:r w:rsidRPr="007B7E49">
        <w:rPr>
          <w:rFonts w:ascii="Arial" w:hAnsi="Arial"/>
          <w:sz w:val="24"/>
          <w:szCs w:val="24"/>
        </w:rPr>
        <w:t xml:space="preserve"> Fakultatywn</w:t>
      </w:r>
      <w:r w:rsidR="00684995">
        <w:rPr>
          <w:rFonts w:ascii="Arial" w:hAnsi="Arial"/>
          <w:sz w:val="24"/>
          <w:szCs w:val="24"/>
        </w:rPr>
        <w:t>ego</w:t>
      </w:r>
      <w:r w:rsidRPr="007B7E49">
        <w:rPr>
          <w:rFonts w:ascii="Arial" w:hAnsi="Arial"/>
          <w:sz w:val="24"/>
          <w:szCs w:val="24"/>
        </w:rPr>
        <w:t xml:space="preserve"> do Konwencji o prawach osób z niepełnosprawnościami </w:t>
      </w:r>
      <w:r w:rsidR="00DB71EA">
        <w:rPr>
          <w:rFonts w:ascii="Arial" w:hAnsi="Arial"/>
          <w:sz w:val="24"/>
          <w:szCs w:val="24"/>
        </w:rPr>
        <w:br/>
      </w:r>
      <w:r w:rsidRPr="007B7E49">
        <w:rPr>
          <w:rFonts w:ascii="Arial" w:hAnsi="Arial"/>
          <w:sz w:val="24"/>
          <w:szCs w:val="24"/>
        </w:rPr>
        <w:t>– „techniczna” ustawa służąca ratyfikacji Protokołu Fakultatywnego; wcześniej Rząd powinien podpisać Protokół Fakultatywny (obecnie Polska ani nie podpisała, ani nie ratyfikowała Protokołu Fakultatywnego).</w:t>
      </w:r>
    </w:p>
    <w:p w:rsidR="00D8595A" w:rsidRDefault="00EC2B58" w:rsidP="005874D7">
      <w:pPr>
        <w:pStyle w:val="Tekstpodstawowy"/>
        <w:spacing w:before="120" w:after="0" w:line="240" w:lineRule="auto"/>
        <w:rPr>
          <w:rFonts w:ascii="Arial" w:hAnsi="Arial"/>
          <w:sz w:val="24"/>
        </w:rPr>
      </w:pPr>
      <w:r>
        <w:rPr>
          <w:rFonts w:ascii="Arial" w:hAnsi="Arial"/>
          <w:sz w:val="24"/>
        </w:rPr>
        <w:t xml:space="preserve">Niniejsze </w:t>
      </w:r>
      <w:r w:rsidR="00FD361A" w:rsidRPr="007B7E49">
        <w:rPr>
          <w:rFonts w:ascii="Arial" w:hAnsi="Arial"/>
          <w:sz w:val="24"/>
        </w:rPr>
        <w:t xml:space="preserve">przedsięwzięcie </w:t>
      </w:r>
      <w:r>
        <w:rPr>
          <w:rFonts w:ascii="Arial" w:hAnsi="Arial"/>
          <w:sz w:val="24"/>
        </w:rPr>
        <w:t>to</w:t>
      </w:r>
      <w:r w:rsidR="00A307CF">
        <w:rPr>
          <w:rFonts w:ascii="Arial" w:hAnsi="Arial"/>
          <w:sz w:val="24"/>
        </w:rPr>
        <w:t xml:space="preserve"> próba</w:t>
      </w:r>
      <w:r w:rsidR="00FD361A" w:rsidRPr="007B7E49">
        <w:rPr>
          <w:rFonts w:ascii="Arial" w:hAnsi="Arial"/>
          <w:sz w:val="24"/>
        </w:rPr>
        <w:t xml:space="preserve"> nadani</w:t>
      </w:r>
      <w:r w:rsidR="000D63D0">
        <w:rPr>
          <w:rFonts w:ascii="Arial" w:hAnsi="Arial"/>
          <w:sz w:val="24"/>
        </w:rPr>
        <w:t>a kierunku debacie publicznej i </w:t>
      </w:r>
      <w:r w:rsidR="00FD361A" w:rsidRPr="007B7E49">
        <w:rPr>
          <w:rFonts w:ascii="Arial" w:hAnsi="Arial"/>
          <w:sz w:val="24"/>
        </w:rPr>
        <w:t>oddziaływani</w:t>
      </w:r>
      <w:r w:rsidR="00085453">
        <w:rPr>
          <w:rFonts w:ascii="Arial" w:hAnsi="Arial"/>
          <w:sz w:val="24"/>
        </w:rPr>
        <w:t>a</w:t>
      </w:r>
      <w:r w:rsidR="00FD361A" w:rsidRPr="007B7E49">
        <w:rPr>
          <w:rFonts w:ascii="Arial" w:hAnsi="Arial"/>
          <w:sz w:val="24"/>
        </w:rPr>
        <w:t xml:space="preserve"> na </w:t>
      </w:r>
      <w:r w:rsidR="00085453">
        <w:rPr>
          <w:rFonts w:ascii="Arial" w:hAnsi="Arial"/>
          <w:sz w:val="24"/>
        </w:rPr>
        <w:t>proces stanowienia prawa</w:t>
      </w:r>
      <w:r w:rsidR="00684995" w:rsidRPr="00684995">
        <w:rPr>
          <w:rFonts w:ascii="Arial" w:hAnsi="Arial"/>
          <w:sz w:val="24"/>
        </w:rPr>
        <w:t xml:space="preserve">, zgodnie z Konwencją ONZ o </w:t>
      </w:r>
      <w:r w:rsidR="00DB71EA">
        <w:rPr>
          <w:rFonts w:ascii="Arial" w:hAnsi="Arial"/>
          <w:sz w:val="24"/>
        </w:rPr>
        <w:t>Prawach O</w:t>
      </w:r>
      <w:r w:rsidR="00684995" w:rsidRPr="00684995">
        <w:rPr>
          <w:rFonts w:ascii="Arial" w:hAnsi="Arial"/>
          <w:sz w:val="24"/>
        </w:rPr>
        <w:t>sób z Niepełnosprawnościami</w:t>
      </w:r>
      <w:r w:rsidR="00E160DE" w:rsidRPr="007B7E49">
        <w:rPr>
          <w:rFonts w:ascii="Arial" w:hAnsi="Arial"/>
          <w:sz w:val="24"/>
        </w:rPr>
        <w:t>.</w:t>
      </w:r>
    </w:p>
    <w:p w:rsidR="00D97CA4" w:rsidRPr="007B7E49" w:rsidRDefault="00D97CA4" w:rsidP="005874D7">
      <w:pPr>
        <w:pStyle w:val="Tekstpodstawowy"/>
        <w:spacing w:before="120" w:after="0" w:line="240" w:lineRule="auto"/>
        <w:rPr>
          <w:rFonts w:ascii="Arial" w:hAnsi="Arial"/>
          <w:sz w:val="24"/>
        </w:rPr>
      </w:pPr>
    </w:p>
    <w:p w:rsidR="00D97CA4" w:rsidRDefault="00D97CA4" w:rsidP="00D97CA4">
      <w:pPr>
        <w:pStyle w:val="Nagwek2"/>
      </w:pPr>
      <w:r>
        <w:t>Konsultacje społeczne</w:t>
      </w:r>
    </w:p>
    <w:p w:rsidR="006D3395" w:rsidRDefault="00C63521" w:rsidP="00D97CA4">
      <w:pPr>
        <w:pStyle w:val="Tekstpodstawowy"/>
        <w:spacing w:before="120" w:after="0" w:line="240" w:lineRule="auto"/>
        <w:rPr>
          <w:rFonts w:ascii="Arial" w:hAnsi="Arial"/>
          <w:sz w:val="24"/>
        </w:rPr>
      </w:pPr>
      <w:r>
        <w:rPr>
          <w:rFonts w:ascii="Arial" w:hAnsi="Arial"/>
          <w:sz w:val="24"/>
        </w:rPr>
        <w:t>Niniejsze Z</w:t>
      </w:r>
      <w:r w:rsidR="00D97CA4">
        <w:rPr>
          <w:rFonts w:ascii="Arial" w:hAnsi="Arial"/>
          <w:sz w:val="24"/>
        </w:rPr>
        <w:t xml:space="preserve">ałożenia zostały opracowane przez </w:t>
      </w:r>
      <w:r w:rsidR="00A31AE0">
        <w:rPr>
          <w:rFonts w:ascii="Arial" w:hAnsi="Arial"/>
          <w:sz w:val="24"/>
        </w:rPr>
        <w:t xml:space="preserve">przedstawicielki i </w:t>
      </w:r>
      <w:r w:rsidR="00D97CA4">
        <w:rPr>
          <w:rFonts w:ascii="Arial" w:hAnsi="Arial"/>
          <w:sz w:val="24"/>
        </w:rPr>
        <w:t>przedstawicieli środowiska osób z niepełnosprawnoś</w:t>
      </w:r>
      <w:r w:rsidR="00501FD4">
        <w:rPr>
          <w:rFonts w:ascii="Arial" w:hAnsi="Arial"/>
          <w:sz w:val="24"/>
        </w:rPr>
        <w:t>ciami (procedura i szczegóły na </w:t>
      </w:r>
      <w:hyperlink r:id="rId9" w:history="1">
        <w:r w:rsidR="00D97CA4" w:rsidRPr="00E1716C">
          <w:rPr>
            <w:rStyle w:val="Hipercze"/>
            <w:rFonts w:ascii="Arial" w:hAnsi="Arial"/>
            <w:sz w:val="24"/>
          </w:rPr>
          <w:t>http://konwencja.org/</w:t>
        </w:r>
      </w:hyperlink>
      <w:r w:rsidR="00D97CA4">
        <w:rPr>
          <w:rFonts w:ascii="Arial" w:hAnsi="Arial"/>
          <w:sz w:val="24"/>
        </w:rPr>
        <w:t xml:space="preserve">). Kolejnym krokiem </w:t>
      </w:r>
      <w:r w:rsidR="000A05A7">
        <w:rPr>
          <w:rFonts w:ascii="Arial" w:hAnsi="Arial"/>
          <w:sz w:val="24"/>
        </w:rPr>
        <w:t>było</w:t>
      </w:r>
      <w:r w:rsidR="00D97CA4">
        <w:rPr>
          <w:rFonts w:ascii="Arial" w:hAnsi="Arial"/>
          <w:sz w:val="24"/>
        </w:rPr>
        <w:t xml:space="preserve"> poddanie ich szerokim konsultacjom społecznym.</w:t>
      </w:r>
    </w:p>
    <w:p w:rsidR="000A05A7" w:rsidRDefault="00D97CA4" w:rsidP="005874D7">
      <w:pPr>
        <w:pStyle w:val="Tekstpodstawowy"/>
        <w:spacing w:before="120" w:after="0" w:line="240" w:lineRule="auto"/>
        <w:rPr>
          <w:rStyle w:val="Hipercze"/>
          <w:rFonts w:ascii="Arial" w:hAnsi="Arial"/>
          <w:sz w:val="24"/>
        </w:rPr>
      </w:pPr>
      <w:r>
        <w:rPr>
          <w:rFonts w:ascii="Arial" w:hAnsi="Arial"/>
          <w:sz w:val="24"/>
        </w:rPr>
        <w:t>Z</w:t>
      </w:r>
      <w:r w:rsidR="00FD361A" w:rsidRPr="007B7E49">
        <w:rPr>
          <w:rFonts w:ascii="Arial" w:hAnsi="Arial"/>
          <w:sz w:val="24"/>
        </w:rPr>
        <w:t>ałożenia d</w:t>
      </w:r>
      <w:r w:rsidR="000A05A7">
        <w:rPr>
          <w:rFonts w:ascii="Arial" w:hAnsi="Arial"/>
          <w:sz w:val="24"/>
        </w:rPr>
        <w:t>la</w:t>
      </w:r>
      <w:r w:rsidR="00FD361A" w:rsidRPr="007B7E49">
        <w:rPr>
          <w:rFonts w:ascii="Arial" w:hAnsi="Arial"/>
          <w:sz w:val="24"/>
        </w:rPr>
        <w:t xml:space="preserve"> </w:t>
      </w:r>
      <w:r w:rsidR="000A05A7">
        <w:rPr>
          <w:rFonts w:ascii="Arial" w:hAnsi="Arial"/>
          <w:sz w:val="24"/>
        </w:rPr>
        <w:t>Nowego Systemu Wsparcia Osób z Niepełnosprawnościami</w:t>
      </w:r>
      <w:r w:rsidR="00FD361A" w:rsidRPr="007B7E49">
        <w:rPr>
          <w:rFonts w:ascii="Arial" w:hAnsi="Arial"/>
          <w:sz w:val="24"/>
        </w:rPr>
        <w:t xml:space="preserve"> b</w:t>
      </w:r>
      <w:r w:rsidR="00684995">
        <w:rPr>
          <w:rFonts w:ascii="Arial" w:hAnsi="Arial"/>
          <w:sz w:val="24"/>
        </w:rPr>
        <w:t>yły</w:t>
      </w:r>
      <w:r w:rsidR="00FD361A" w:rsidRPr="007B7E49">
        <w:rPr>
          <w:rFonts w:ascii="Arial" w:hAnsi="Arial"/>
          <w:sz w:val="24"/>
        </w:rPr>
        <w:t xml:space="preserve"> konsultowane po</w:t>
      </w:r>
      <w:r w:rsidR="00501FD4">
        <w:rPr>
          <w:rFonts w:ascii="Arial" w:hAnsi="Arial"/>
          <w:sz w:val="24"/>
        </w:rPr>
        <w:t xml:space="preserve">dczas Konwentów Regionalnych </w:t>
      </w:r>
      <w:r w:rsidR="000A05A7">
        <w:rPr>
          <w:rFonts w:ascii="Arial" w:hAnsi="Arial"/>
          <w:sz w:val="24"/>
        </w:rPr>
        <w:t xml:space="preserve">w 14 województwach od czerwca do </w:t>
      </w:r>
      <w:r w:rsidR="005874D7" w:rsidRPr="007B7E49">
        <w:rPr>
          <w:rFonts w:ascii="Arial" w:hAnsi="Arial"/>
          <w:sz w:val="24"/>
        </w:rPr>
        <w:t>październik</w:t>
      </w:r>
      <w:r w:rsidR="000A05A7">
        <w:rPr>
          <w:rFonts w:ascii="Arial" w:hAnsi="Arial"/>
          <w:sz w:val="24"/>
        </w:rPr>
        <w:t xml:space="preserve">a br., a następnie podczas </w:t>
      </w:r>
      <w:r w:rsidR="00FD361A" w:rsidRPr="007B7E49">
        <w:rPr>
          <w:rFonts w:ascii="Arial" w:hAnsi="Arial"/>
          <w:sz w:val="24"/>
        </w:rPr>
        <w:t>III Kongres</w:t>
      </w:r>
      <w:r w:rsidR="000A05A7">
        <w:rPr>
          <w:rFonts w:ascii="Arial" w:hAnsi="Arial"/>
          <w:sz w:val="24"/>
        </w:rPr>
        <w:t>u</w:t>
      </w:r>
      <w:r w:rsidR="005874D7" w:rsidRPr="007B7E49">
        <w:rPr>
          <w:rFonts w:ascii="Arial" w:hAnsi="Arial"/>
          <w:sz w:val="24"/>
        </w:rPr>
        <w:t xml:space="preserve"> </w:t>
      </w:r>
      <w:r w:rsidR="00501FD4">
        <w:rPr>
          <w:rFonts w:ascii="Arial" w:hAnsi="Arial"/>
          <w:sz w:val="24"/>
        </w:rPr>
        <w:t>Osób z </w:t>
      </w:r>
      <w:r w:rsidR="00E160DE" w:rsidRPr="007B7E49">
        <w:rPr>
          <w:rFonts w:ascii="Arial" w:hAnsi="Arial"/>
          <w:sz w:val="24"/>
        </w:rPr>
        <w:t>Niepełnosprawnościami 2</w:t>
      </w:r>
      <w:r>
        <w:rPr>
          <w:rFonts w:ascii="Arial" w:hAnsi="Arial"/>
          <w:sz w:val="24"/>
        </w:rPr>
        <w:t>5</w:t>
      </w:r>
      <w:r w:rsidR="00E160DE" w:rsidRPr="007B7E49">
        <w:rPr>
          <w:rFonts w:ascii="Arial" w:hAnsi="Arial"/>
          <w:sz w:val="24"/>
        </w:rPr>
        <w:t xml:space="preserve"> października</w:t>
      </w:r>
      <w:r w:rsidR="005874D7" w:rsidRPr="007B7E49">
        <w:rPr>
          <w:rFonts w:ascii="Arial" w:hAnsi="Arial"/>
          <w:sz w:val="24"/>
        </w:rPr>
        <w:t xml:space="preserve"> 2017 r</w:t>
      </w:r>
      <w:r w:rsidR="00FD361A" w:rsidRPr="007B7E49">
        <w:rPr>
          <w:rFonts w:ascii="Arial" w:hAnsi="Arial"/>
          <w:sz w:val="24"/>
        </w:rPr>
        <w:t>.</w:t>
      </w:r>
      <w:r w:rsidR="00501FD4">
        <w:rPr>
          <w:rFonts w:ascii="Arial" w:hAnsi="Arial"/>
          <w:sz w:val="24"/>
        </w:rPr>
        <w:t xml:space="preserve"> w Warszawie. Informacja o </w:t>
      </w:r>
      <w:r>
        <w:rPr>
          <w:rFonts w:ascii="Arial" w:hAnsi="Arial"/>
          <w:sz w:val="24"/>
        </w:rPr>
        <w:t xml:space="preserve">Kongresie i Konwentach Regionalnych znajduje się na stronie </w:t>
      </w:r>
      <w:hyperlink r:id="rId10" w:history="1">
        <w:r w:rsidRPr="00E1716C">
          <w:rPr>
            <w:rStyle w:val="Hipercze"/>
            <w:rFonts w:ascii="Arial" w:hAnsi="Arial"/>
            <w:sz w:val="24"/>
          </w:rPr>
          <w:t>http://konwencja.org/</w:t>
        </w:r>
      </w:hyperlink>
    </w:p>
    <w:p w:rsidR="00FD361A" w:rsidRPr="00F059C3" w:rsidRDefault="000A05A7" w:rsidP="005874D7">
      <w:pPr>
        <w:pStyle w:val="Tekstpodstawowy"/>
        <w:spacing w:before="120" w:after="0" w:line="240" w:lineRule="auto"/>
        <w:rPr>
          <w:rFonts w:ascii="Arial" w:hAnsi="Arial"/>
          <w:sz w:val="24"/>
        </w:rPr>
      </w:pPr>
      <w:r w:rsidRPr="00F059C3">
        <w:rPr>
          <w:rFonts w:ascii="Arial" w:hAnsi="Arial"/>
          <w:sz w:val="24"/>
        </w:rPr>
        <w:t>Oprócz tego odbywały się konsultacje społeczne przez kanały elektroniczne przez blisko 3 miesiące.</w:t>
      </w:r>
    </w:p>
    <w:p w:rsidR="00D97CA4" w:rsidRDefault="00D97CA4" w:rsidP="005874D7">
      <w:pPr>
        <w:pStyle w:val="Tekstpodstawowy"/>
        <w:spacing w:before="120" w:after="0" w:line="240" w:lineRule="auto"/>
        <w:rPr>
          <w:rFonts w:ascii="Arial" w:hAnsi="Arial"/>
          <w:sz w:val="24"/>
        </w:rPr>
      </w:pPr>
      <w:r>
        <w:rPr>
          <w:rFonts w:ascii="Arial" w:hAnsi="Arial"/>
          <w:sz w:val="24"/>
        </w:rPr>
        <w:t>Sposoby przekazywania uwag w ramach konsultacji społecznych:</w:t>
      </w:r>
    </w:p>
    <w:p w:rsidR="00D97CA4" w:rsidRDefault="00D97CA4" w:rsidP="00D97CA4">
      <w:pPr>
        <w:pStyle w:val="Tekstpodstawowy"/>
        <w:numPr>
          <w:ilvl w:val="0"/>
          <w:numId w:val="7"/>
        </w:numPr>
        <w:spacing w:after="0" w:line="240" w:lineRule="auto"/>
        <w:ind w:left="714" w:hanging="357"/>
        <w:rPr>
          <w:rFonts w:ascii="Arial" w:hAnsi="Arial"/>
          <w:sz w:val="24"/>
        </w:rPr>
      </w:pPr>
      <w:r>
        <w:rPr>
          <w:rFonts w:ascii="Arial" w:hAnsi="Arial"/>
          <w:sz w:val="24"/>
        </w:rPr>
        <w:t>Udział w Konwentach Regionalnych</w:t>
      </w:r>
      <w:r w:rsidRPr="00D97CA4">
        <w:rPr>
          <w:rFonts w:ascii="Arial" w:hAnsi="Arial"/>
          <w:sz w:val="24"/>
        </w:rPr>
        <w:t xml:space="preserve"> </w:t>
      </w:r>
      <w:r>
        <w:rPr>
          <w:rFonts w:ascii="Arial" w:hAnsi="Arial"/>
          <w:sz w:val="24"/>
        </w:rPr>
        <w:t>Osób z Niepełnosprawnościami.</w:t>
      </w:r>
    </w:p>
    <w:p w:rsidR="00D97CA4" w:rsidRDefault="00D97CA4" w:rsidP="00D97CA4">
      <w:pPr>
        <w:pStyle w:val="Tekstpodstawowy"/>
        <w:numPr>
          <w:ilvl w:val="0"/>
          <w:numId w:val="7"/>
        </w:numPr>
        <w:spacing w:after="0" w:line="240" w:lineRule="auto"/>
        <w:ind w:left="714" w:hanging="357"/>
        <w:rPr>
          <w:rFonts w:ascii="Arial" w:hAnsi="Arial"/>
          <w:sz w:val="24"/>
        </w:rPr>
      </w:pPr>
      <w:r>
        <w:rPr>
          <w:rFonts w:ascii="Arial" w:hAnsi="Arial"/>
          <w:sz w:val="24"/>
        </w:rPr>
        <w:t>Udział w III Kongresie Osób z Niepełnosprawnościami.</w:t>
      </w:r>
    </w:p>
    <w:p w:rsidR="00D97CA4" w:rsidRDefault="00D97CA4" w:rsidP="00D97CA4">
      <w:pPr>
        <w:pStyle w:val="Tekstpodstawowy"/>
        <w:numPr>
          <w:ilvl w:val="0"/>
          <w:numId w:val="7"/>
        </w:numPr>
        <w:spacing w:after="0" w:line="240" w:lineRule="auto"/>
        <w:ind w:left="714" w:hanging="357"/>
        <w:rPr>
          <w:rFonts w:ascii="Arial" w:hAnsi="Arial"/>
          <w:sz w:val="24"/>
        </w:rPr>
      </w:pPr>
      <w:r>
        <w:rPr>
          <w:rFonts w:ascii="Arial" w:hAnsi="Arial"/>
          <w:sz w:val="24"/>
        </w:rPr>
        <w:t xml:space="preserve">Przez stronę: </w:t>
      </w:r>
      <w:hyperlink r:id="rId11" w:history="1">
        <w:r w:rsidRPr="00E1716C">
          <w:rPr>
            <w:rStyle w:val="Hipercze"/>
            <w:rFonts w:ascii="Arial" w:hAnsi="Arial"/>
            <w:sz w:val="24"/>
          </w:rPr>
          <w:t>http://konwencja.org/</w:t>
        </w:r>
      </w:hyperlink>
    </w:p>
    <w:p w:rsidR="00D97CA4" w:rsidRDefault="00D97CA4" w:rsidP="00D97CA4">
      <w:pPr>
        <w:pStyle w:val="Tekstpodstawowy"/>
        <w:numPr>
          <w:ilvl w:val="0"/>
          <w:numId w:val="7"/>
        </w:numPr>
        <w:spacing w:after="0" w:line="240" w:lineRule="auto"/>
        <w:ind w:left="714" w:hanging="357"/>
        <w:rPr>
          <w:rFonts w:ascii="Arial" w:hAnsi="Arial"/>
          <w:sz w:val="24"/>
        </w:rPr>
      </w:pPr>
      <w:r>
        <w:rPr>
          <w:rFonts w:ascii="Arial" w:hAnsi="Arial"/>
          <w:sz w:val="24"/>
        </w:rPr>
        <w:t>Przez Facebook: Prawa osób z niepełnosprawnościami</w:t>
      </w:r>
      <w:r w:rsidR="00B82E24">
        <w:rPr>
          <w:rFonts w:ascii="Arial" w:hAnsi="Arial"/>
          <w:sz w:val="24"/>
        </w:rPr>
        <w:t>.</w:t>
      </w:r>
    </w:p>
    <w:p w:rsidR="00D97CA4" w:rsidRPr="00D97CA4" w:rsidRDefault="00D97CA4" w:rsidP="00D97CA4">
      <w:pPr>
        <w:pStyle w:val="Tekstpodstawowy"/>
        <w:numPr>
          <w:ilvl w:val="0"/>
          <w:numId w:val="7"/>
        </w:numPr>
        <w:spacing w:after="0" w:line="240" w:lineRule="auto"/>
        <w:ind w:left="714" w:hanging="357"/>
        <w:rPr>
          <w:rFonts w:ascii="Arial" w:hAnsi="Arial"/>
          <w:sz w:val="24"/>
        </w:rPr>
      </w:pPr>
      <w:r>
        <w:rPr>
          <w:rFonts w:ascii="Arial" w:hAnsi="Arial"/>
          <w:sz w:val="24"/>
        </w:rPr>
        <w:t xml:space="preserve">Mejlem na adres: </w:t>
      </w:r>
      <w:hyperlink r:id="rId12" w:history="1">
        <w:r w:rsidRPr="00E1716C">
          <w:rPr>
            <w:rStyle w:val="Hipercze"/>
            <w:rFonts w:ascii="Arial" w:hAnsi="Arial"/>
            <w:sz w:val="24"/>
          </w:rPr>
          <w:t>kongres@konwencja.org</w:t>
        </w:r>
      </w:hyperlink>
    </w:p>
    <w:p w:rsidR="00D97CA4" w:rsidRDefault="00D97CA4" w:rsidP="005874D7">
      <w:pPr>
        <w:pStyle w:val="Tekstpodstawowy"/>
        <w:spacing w:before="120" w:after="0" w:line="240" w:lineRule="auto"/>
        <w:rPr>
          <w:rFonts w:ascii="Arial" w:hAnsi="Arial"/>
          <w:sz w:val="24"/>
        </w:rPr>
      </w:pPr>
    </w:p>
    <w:p w:rsidR="000A05A7" w:rsidRDefault="000A05A7" w:rsidP="005874D7">
      <w:pPr>
        <w:pStyle w:val="Tekstpodstawowy"/>
        <w:spacing w:before="120" w:after="0" w:line="240" w:lineRule="auto"/>
        <w:rPr>
          <w:rFonts w:ascii="Arial" w:hAnsi="Arial"/>
          <w:sz w:val="24"/>
        </w:rPr>
      </w:pPr>
      <w:r>
        <w:rPr>
          <w:rFonts w:ascii="Arial" w:hAnsi="Arial"/>
          <w:sz w:val="24"/>
        </w:rPr>
        <w:t>Niniejsza wersja dokumentu uwzględnia uwagi zgłoszone w ramach konsultacji społecznych.</w:t>
      </w:r>
    </w:p>
    <w:p w:rsidR="000A05A7" w:rsidRPr="007B7E49" w:rsidRDefault="000A05A7" w:rsidP="005874D7">
      <w:pPr>
        <w:pStyle w:val="Tekstpodstawowy"/>
        <w:spacing w:before="120" w:after="0" w:line="240" w:lineRule="auto"/>
        <w:rPr>
          <w:rFonts w:ascii="Arial" w:hAnsi="Arial"/>
          <w:sz w:val="24"/>
        </w:rPr>
      </w:pPr>
    </w:p>
    <w:p w:rsidR="00BC362E" w:rsidRPr="00FC4F85" w:rsidRDefault="005874D7" w:rsidP="00767628">
      <w:pPr>
        <w:pStyle w:val="Nagwek2"/>
      </w:pPr>
      <w:r w:rsidRPr="00FC4F85">
        <w:t xml:space="preserve">Ustawa o </w:t>
      </w:r>
      <w:r w:rsidR="00767628" w:rsidRPr="00B17914">
        <w:t>orzecznictwie o niepełnosprawności oraz koordynacji wsparcia osób z niepełnosprawnościami</w:t>
      </w:r>
    </w:p>
    <w:p w:rsidR="00997AB2" w:rsidRPr="007B7E49" w:rsidRDefault="00FD361A" w:rsidP="00EC78D6">
      <w:pPr>
        <w:pStyle w:val="Akapitzlist"/>
        <w:numPr>
          <w:ilvl w:val="0"/>
          <w:numId w:val="2"/>
        </w:numPr>
        <w:tabs>
          <w:tab w:val="left" w:pos="426"/>
        </w:tabs>
        <w:spacing w:before="120" w:after="0" w:line="240" w:lineRule="auto"/>
        <w:ind w:left="426" w:hanging="426"/>
        <w:rPr>
          <w:rFonts w:ascii="Arial" w:hAnsi="Arial"/>
          <w:sz w:val="24"/>
          <w:szCs w:val="24"/>
        </w:rPr>
      </w:pPr>
      <w:r w:rsidRPr="007B7E49">
        <w:rPr>
          <w:rFonts w:ascii="Arial" w:hAnsi="Arial"/>
          <w:sz w:val="24"/>
          <w:szCs w:val="24"/>
        </w:rPr>
        <w:t>Preambuła</w:t>
      </w:r>
      <w:r w:rsidR="00BC362E" w:rsidRPr="007B7E49">
        <w:rPr>
          <w:rFonts w:ascii="Arial" w:hAnsi="Arial"/>
          <w:sz w:val="24"/>
          <w:szCs w:val="24"/>
        </w:rPr>
        <w:t>.</w:t>
      </w:r>
    </w:p>
    <w:p w:rsidR="003033C0" w:rsidRDefault="003033C0" w:rsidP="00F059C3">
      <w:pPr>
        <w:pStyle w:val="Akapitzlist"/>
        <w:numPr>
          <w:ilvl w:val="0"/>
          <w:numId w:val="2"/>
        </w:numPr>
        <w:tabs>
          <w:tab w:val="left" w:pos="426"/>
        </w:tabs>
        <w:spacing w:before="120" w:after="0" w:line="240" w:lineRule="auto"/>
        <w:ind w:left="426" w:hanging="426"/>
        <w:rPr>
          <w:rFonts w:ascii="Arial" w:hAnsi="Arial"/>
          <w:sz w:val="24"/>
          <w:szCs w:val="24"/>
        </w:rPr>
      </w:pPr>
      <w:r>
        <w:rPr>
          <w:rFonts w:ascii="Arial" w:hAnsi="Arial"/>
          <w:sz w:val="24"/>
          <w:szCs w:val="24"/>
        </w:rPr>
        <w:t xml:space="preserve">Za osobę z niepełnosprawnością uznać należy </w:t>
      </w:r>
      <w:r w:rsidRPr="003033C0">
        <w:rPr>
          <w:rFonts w:ascii="Arial" w:hAnsi="Arial"/>
          <w:sz w:val="24"/>
          <w:szCs w:val="24"/>
        </w:rPr>
        <w:t>osob</w:t>
      </w:r>
      <w:r>
        <w:rPr>
          <w:rFonts w:ascii="Arial" w:hAnsi="Arial"/>
          <w:sz w:val="24"/>
          <w:szCs w:val="24"/>
        </w:rPr>
        <w:t>ę</w:t>
      </w:r>
      <w:r w:rsidRPr="003033C0">
        <w:rPr>
          <w:rFonts w:ascii="Arial" w:hAnsi="Arial"/>
          <w:sz w:val="24"/>
          <w:szCs w:val="24"/>
        </w:rPr>
        <w:t>, któr</w:t>
      </w:r>
      <w:r>
        <w:rPr>
          <w:rFonts w:ascii="Arial" w:hAnsi="Arial"/>
          <w:sz w:val="24"/>
          <w:szCs w:val="24"/>
        </w:rPr>
        <w:t>a ma</w:t>
      </w:r>
      <w:r w:rsidRPr="003033C0">
        <w:rPr>
          <w:rFonts w:ascii="Arial" w:hAnsi="Arial"/>
          <w:sz w:val="24"/>
          <w:szCs w:val="24"/>
        </w:rPr>
        <w:t xml:space="preserve"> długotrwale naruszoną sprawność fizyczną, </w:t>
      </w:r>
      <w:r>
        <w:rPr>
          <w:rFonts w:ascii="Arial" w:hAnsi="Arial"/>
          <w:sz w:val="24"/>
          <w:szCs w:val="24"/>
        </w:rPr>
        <w:t>psychiczną</w:t>
      </w:r>
      <w:r w:rsidRPr="003033C0">
        <w:rPr>
          <w:rFonts w:ascii="Arial" w:hAnsi="Arial"/>
          <w:sz w:val="24"/>
          <w:szCs w:val="24"/>
        </w:rPr>
        <w:t>, intelektualną lub w zakresie zmysłów</w:t>
      </w:r>
      <w:r>
        <w:rPr>
          <w:rFonts w:ascii="Arial" w:hAnsi="Arial"/>
          <w:sz w:val="24"/>
          <w:szCs w:val="24"/>
        </w:rPr>
        <w:t>,</w:t>
      </w:r>
      <w:r w:rsidRPr="003033C0">
        <w:rPr>
          <w:rFonts w:ascii="Arial" w:hAnsi="Arial"/>
          <w:sz w:val="24"/>
          <w:szCs w:val="24"/>
        </w:rPr>
        <w:t xml:space="preserve"> co może, w oddziaływaniu z różnymi barierami, utrudniać </w:t>
      </w:r>
      <w:r>
        <w:rPr>
          <w:rFonts w:ascii="Arial" w:hAnsi="Arial"/>
          <w:sz w:val="24"/>
          <w:szCs w:val="24"/>
        </w:rPr>
        <w:t>jej pełny i </w:t>
      </w:r>
      <w:r w:rsidRPr="003033C0">
        <w:rPr>
          <w:rFonts w:ascii="Arial" w:hAnsi="Arial"/>
          <w:sz w:val="24"/>
          <w:szCs w:val="24"/>
        </w:rPr>
        <w:t>skuteczny udział w życiu społecznym, na zasadzie równości z innymi osobami</w:t>
      </w:r>
      <w:r>
        <w:rPr>
          <w:rFonts w:ascii="Arial" w:hAnsi="Arial"/>
          <w:sz w:val="24"/>
          <w:szCs w:val="24"/>
        </w:rPr>
        <w:t xml:space="preserve"> </w:t>
      </w:r>
      <w:r w:rsidR="003A04B0">
        <w:rPr>
          <w:rFonts w:ascii="Arial" w:hAnsi="Arial"/>
          <w:sz w:val="24"/>
          <w:szCs w:val="24"/>
        </w:rPr>
        <w:br/>
      </w:r>
      <w:r>
        <w:rPr>
          <w:rFonts w:ascii="Arial" w:hAnsi="Arial"/>
          <w:sz w:val="24"/>
          <w:szCs w:val="24"/>
        </w:rPr>
        <w:t>– zgodnie z art. 1 Konwencji</w:t>
      </w:r>
      <w:r w:rsidRPr="003033C0">
        <w:rPr>
          <w:rFonts w:ascii="Arial" w:hAnsi="Arial"/>
          <w:sz w:val="24"/>
          <w:szCs w:val="24"/>
        </w:rPr>
        <w:t>.</w:t>
      </w:r>
    </w:p>
    <w:p w:rsidR="00E160DE" w:rsidRPr="007B7E49" w:rsidRDefault="00E160DE" w:rsidP="00EC78D6">
      <w:pPr>
        <w:pStyle w:val="Akapitzlist"/>
        <w:numPr>
          <w:ilvl w:val="0"/>
          <w:numId w:val="2"/>
        </w:numPr>
        <w:tabs>
          <w:tab w:val="left" w:pos="426"/>
        </w:tabs>
        <w:spacing w:before="120" w:after="0" w:line="240" w:lineRule="auto"/>
        <w:ind w:left="426" w:hanging="426"/>
        <w:rPr>
          <w:rFonts w:ascii="Arial" w:hAnsi="Arial"/>
          <w:sz w:val="24"/>
          <w:szCs w:val="24"/>
        </w:rPr>
      </w:pPr>
      <w:r w:rsidRPr="007B7E49">
        <w:rPr>
          <w:rFonts w:ascii="Arial" w:hAnsi="Arial"/>
          <w:sz w:val="24"/>
          <w:szCs w:val="24"/>
        </w:rPr>
        <w:t>Definicje</w:t>
      </w:r>
      <w:r w:rsidR="00EC2B58">
        <w:rPr>
          <w:rFonts w:ascii="Arial" w:hAnsi="Arial"/>
          <w:sz w:val="24"/>
          <w:szCs w:val="24"/>
        </w:rPr>
        <w:t xml:space="preserve"> zgodne z Konwencją</w:t>
      </w:r>
      <w:r w:rsidRPr="007B7E49">
        <w:rPr>
          <w:rFonts w:ascii="Arial" w:hAnsi="Arial"/>
          <w:sz w:val="24"/>
          <w:szCs w:val="24"/>
        </w:rPr>
        <w:t>:</w:t>
      </w:r>
    </w:p>
    <w:p w:rsidR="00E160DE" w:rsidRPr="007B7E49" w:rsidRDefault="00E160D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Bariera</w:t>
      </w:r>
      <w:r w:rsidR="00085453">
        <w:rPr>
          <w:rFonts w:ascii="Arial" w:hAnsi="Arial"/>
          <w:sz w:val="24"/>
          <w:szCs w:val="24"/>
        </w:rPr>
        <w:t>.</w:t>
      </w:r>
    </w:p>
    <w:p w:rsidR="00E160DE" w:rsidRPr="007B7E49" w:rsidRDefault="00E160D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Niezależne życie</w:t>
      </w:r>
      <w:r w:rsidR="00085453">
        <w:rPr>
          <w:rFonts w:ascii="Arial" w:hAnsi="Arial"/>
          <w:sz w:val="24"/>
          <w:szCs w:val="24"/>
        </w:rPr>
        <w:t>.</w:t>
      </w:r>
    </w:p>
    <w:p w:rsidR="00E160DE" w:rsidRPr="007B7E49" w:rsidRDefault="00E160D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Dostępność</w:t>
      </w:r>
      <w:r w:rsidR="00085453">
        <w:rPr>
          <w:rFonts w:ascii="Arial" w:hAnsi="Arial"/>
          <w:sz w:val="24"/>
          <w:szCs w:val="24"/>
        </w:rPr>
        <w:t>.</w:t>
      </w:r>
    </w:p>
    <w:p w:rsidR="00501FD4" w:rsidRDefault="00501FD4"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lastRenderedPageBreak/>
        <w:t>Uniwersalne projektowanie.</w:t>
      </w:r>
    </w:p>
    <w:p w:rsidR="00E160DE" w:rsidRPr="007B7E49" w:rsidRDefault="00E160D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Racjonalne dostosowanie</w:t>
      </w:r>
      <w:r w:rsidR="00085453">
        <w:rPr>
          <w:rFonts w:ascii="Arial" w:hAnsi="Arial"/>
          <w:sz w:val="24"/>
          <w:szCs w:val="24"/>
        </w:rPr>
        <w:t>.</w:t>
      </w:r>
    </w:p>
    <w:p w:rsidR="00E160DE" w:rsidRPr="007B7E49" w:rsidRDefault="00E160D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Włączenie społeczne</w:t>
      </w:r>
      <w:r w:rsidR="00085453">
        <w:rPr>
          <w:rFonts w:ascii="Arial" w:hAnsi="Arial"/>
          <w:sz w:val="24"/>
          <w:szCs w:val="24"/>
        </w:rPr>
        <w:t>.</w:t>
      </w:r>
    </w:p>
    <w:p w:rsidR="00BC362E" w:rsidRPr="007B7E49" w:rsidRDefault="00E160DE" w:rsidP="00231FF2">
      <w:pPr>
        <w:pStyle w:val="Akapitzlist"/>
        <w:keepNext/>
        <w:numPr>
          <w:ilvl w:val="0"/>
          <w:numId w:val="2"/>
        </w:numPr>
        <w:tabs>
          <w:tab w:val="left" w:pos="426"/>
        </w:tabs>
        <w:spacing w:before="120" w:after="0" w:line="240" w:lineRule="auto"/>
        <w:ind w:left="426" w:hanging="426"/>
        <w:rPr>
          <w:rFonts w:ascii="Arial" w:hAnsi="Arial"/>
          <w:sz w:val="24"/>
          <w:szCs w:val="24"/>
        </w:rPr>
      </w:pPr>
      <w:r w:rsidRPr="007B7E49">
        <w:rPr>
          <w:rFonts w:ascii="Arial" w:hAnsi="Arial"/>
          <w:sz w:val="24"/>
          <w:szCs w:val="24"/>
        </w:rPr>
        <w:t>Orzecznictwo:</w:t>
      </w:r>
    </w:p>
    <w:p w:rsidR="009F0637" w:rsidRDefault="009F0637" w:rsidP="00231FF2">
      <w:pPr>
        <w:pStyle w:val="Akapitzlist"/>
        <w:keepNex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Podstawowymi celami orzecznictwa są:</w:t>
      </w:r>
    </w:p>
    <w:p w:rsidR="009F0637" w:rsidRDefault="009F0637" w:rsidP="009F0637">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Zapewnienie osobom z niepełnosprawnościami realizacji ich praw człowieka.</w:t>
      </w:r>
    </w:p>
    <w:p w:rsidR="009F0637" w:rsidRDefault="009F0637" w:rsidP="009F0637">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Umożliwienie organom władzy publicznej skutecznej polityki w zakresie wsparcia osób z niepełnosprawnościami.</w:t>
      </w:r>
    </w:p>
    <w:p w:rsidR="00E160DE" w:rsidRPr="007B7E49" w:rsidRDefault="00E160D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 xml:space="preserve">Niepełnosprawność </w:t>
      </w:r>
      <w:r w:rsidR="00F37438">
        <w:rPr>
          <w:rFonts w:ascii="Arial" w:hAnsi="Arial"/>
          <w:sz w:val="24"/>
          <w:szCs w:val="24"/>
        </w:rPr>
        <w:t>jest</w:t>
      </w:r>
      <w:r w:rsidRPr="007B7E49">
        <w:rPr>
          <w:rFonts w:ascii="Arial" w:hAnsi="Arial"/>
          <w:sz w:val="24"/>
          <w:szCs w:val="24"/>
        </w:rPr>
        <w:t xml:space="preserve"> indywidualn</w:t>
      </w:r>
      <w:r w:rsidR="00F37438">
        <w:rPr>
          <w:rFonts w:ascii="Arial" w:hAnsi="Arial"/>
          <w:sz w:val="24"/>
          <w:szCs w:val="24"/>
        </w:rPr>
        <w:t>ą</w:t>
      </w:r>
      <w:r w:rsidRPr="007B7E49">
        <w:rPr>
          <w:rFonts w:ascii="Arial" w:hAnsi="Arial"/>
          <w:sz w:val="24"/>
          <w:szCs w:val="24"/>
        </w:rPr>
        <w:t xml:space="preserve"> cech</w:t>
      </w:r>
      <w:r w:rsidR="00501FD4">
        <w:rPr>
          <w:rFonts w:ascii="Arial" w:hAnsi="Arial"/>
          <w:sz w:val="24"/>
          <w:szCs w:val="24"/>
        </w:rPr>
        <w:t>ą człowieka, nie wynika z </w:t>
      </w:r>
      <w:r w:rsidR="00F37438">
        <w:rPr>
          <w:rFonts w:ascii="Arial" w:hAnsi="Arial"/>
          <w:sz w:val="24"/>
          <w:szCs w:val="24"/>
        </w:rPr>
        <w:t>dokumentów</w:t>
      </w:r>
      <w:r w:rsidRPr="007B7E49">
        <w:rPr>
          <w:rFonts w:ascii="Arial" w:hAnsi="Arial"/>
          <w:sz w:val="24"/>
          <w:szCs w:val="24"/>
        </w:rPr>
        <w:t xml:space="preserve">, orzeczenie ma charakter wtórny, </w:t>
      </w:r>
      <w:r w:rsidR="00F37438">
        <w:rPr>
          <w:rFonts w:ascii="Arial" w:hAnsi="Arial"/>
          <w:sz w:val="24"/>
          <w:szCs w:val="24"/>
        </w:rPr>
        <w:t>orzeczenie nie konstytuuje niepełnosprawności, tylko ją potwierdza</w:t>
      </w:r>
      <w:r w:rsidR="003E6B30">
        <w:rPr>
          <w:rFonts w:ascii="Arial" w:hAnsi="Arial"/>
          <w:sz w:val="24"/>
          <w:szCs w:val="24"/>
        </w:rPr>
        <w:t>.</w:t>
      </w:r>
    </w:p>
    <w:p w:rsidR="00E160DE" w:rsidRPr="007B7E49" w:rsidRDefault="00E160D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 xml:space="preserve">Orzeczenie jako instrument egzekwowania wsparcia </w:t>
      </w:r>
      <w:r w:rsidR="0036505B">
        <w:rPr>
          <w:rFonts w:ascii="Arial" w:hAnsi="Arial"/>
          <w:sz w:val="24"/>
          <w:szCs w:val="24"/>
        </w:rPr>
        <w:t>przez</w:t>
      </w:r>
      <w:r w:rsidRPr="007B7E49">
        <w:rPr>
          <w:rFonts w:ascii="Arial" w:hAnsi="Arial"/>
          <w:sz w:val="24"/>
          <w:szCs w:val="24"/>
        </w:rPr>
        <w:t xml:space="preserve"> os</w:t>
      </w:r>
      <w:r w:rsidR="0036505B">
        <w:rPr>
          <w:rFonts w:ascii="Arial" w:hAnsi="Arial"/>
          <w:sz w:val="24"/>
          <w:szCs w:val="24"/>
        </w:rPr>
        <w:t>o</w:t>
      </w:r>
      <w:r w:rsidRPr="007B7E49">
        <w:rPr>
          <w:rFonts w:ascii="Arial" w:hAnsi="Arial"/>
          <w:sz w:val="24"/>
          <w:szCs w:val="24"/>
        </w:rPr>
        <w:t>by z niepełnosprawności</w:t>
      </w:r>
      <w:r w:rsidR="001F005A">
        <w:rPr>
          <w:rFonts w:ascii="Arial" w:hAnsi="Arial"/>
          <w:sz w:val="24"/>
          <w:szCs w:val="24"/>
        </w:rPr>
        <w:t>ami</w:t>
      </w:r>
      <w:r w:rsidR="0036505B">
        <w:rPr>
          <w:rFonts w:ascii="Arial" w:hAnsi="Arial"/>
          <w:sz w:val="24"/>
          <w:szCs w:val="24"/>
        </w:rPr>
        <w:t xml:space="preserve"> od władzy publicznej</w:t>
      </w:r>
      <w:r w:rsidRPr="007B7E49">
        <w:rPr>
          <w:rFonts w:ascii="Arial" w:hAnsi="Arial"/>
          <w:sz w:val="24"/>
          <w:szCs w:val="24"/>
        </w:rPr>
        <w:t xml:space="preserve"> i reglamentowani</w:t>
      </w:r>
      <w:r w:rsidR="001F005A">
        <w:rPr>
          <w:rFonts w:ascii="Arial" w:hAnsi="Arial"/>
          <w:sz w:val="24"/>
          <w:szCs w:val="24"/>
        </w:rPr>
        <w:t>a</w:t>
      </w:r>
      <w:r w:rsidRPr="007B7E49">
        <w:rPr>
          <w:rFonts w:ascii="Arial" w:hAnsi="Arial"/>
          <w:sz w:val="24"/>
          <w:szCs w:val="24"/>
        </w:rPr>
        <w:t xml:space="preserve"> wsparcia (w interesie </w:t>
      </w:r>
      <w:r w:rsidR="001F005A">
        <w:rPr>
          <w:rFonts w:ascii="Arial" w:hAnsi="Arial"/>
          <w:sz w:val="24"/>
          <w:szCs w:val="24"/>
        </w:rPr>
        <w:t xml:space="preserve">osób z niepełnosprawnościami i </w:t>
      </w:r>
      <w:r w:rsidRPr="007B7E49">
        <w:rPr>
          <w:rFonts w:ascii="Arial" w:hAnsi="Arial"/>
          <w:sz w:val="24"/>
          <w:szCs w:val="24"/>
        </w:rPr>
        <w:t>Rządu)</w:t>
      </w:r>
      <w:r w:rsidR="003E6B30">
        <w:rPr>
          <w:rFonts w:ascii="Arial" w:hAnsi="Arial"/>
          <w:sz w:val="24"/>
          <w:szCs w:val="24"/>
        </w:rPr>
        <w:t>.</w:t>
      </w:r>
      <w:r w:rsidR="00130A0A">
        <w:rPr>
          <w:rFonts w:ascii="Arial" w:hAnsi="Arial"/>
          <w:sz w:val="24"/>
          <w:szCs w:val="24"/>
        </w:rPr>
        <w:t xml:space="preserve"> Orzeczenie ma udostępnić adekwatne wsparcie osobie z niepełnosprawnością.</w:t>
      </w:r>
    </w:p>
    <w:p w:rsidR="00E160DE" w:rsidRDefault="00E160D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 xml:space="preserve">Skupienie się na potrzebach i potencjale </w:t>
      </w:r>
      <w:r w:rsidR="00694E98">
        <w:rPr>
          <w:rFonts w:ascii="Arial" w:hAnsi="Arial"/>
          <w:sz w:val="24"/>
          <w:szCs w:val="24"/>
        </w:rPr>
        <w:t xml:space="preserve">osoby </w:t>
      </w:r>
      <w:r w:rsidRPr="007B7E49">
        <w:rPr>
          <w:rFonts w:ascii="Arial" w:hAnsi="Arial"/>
          <w:sz w:val="24"/>
          <w:szCs w:val="24"/>
        </w:rPr>
        <w:t>(zgodnie z art. 2</w:t>
      </w:r>
      <w:r w:rsidR="00CD18F8">
        <w:rPr>
          <w:rFonts w:ascii="Arial" w:hAnsi="Arial"/>
          <w:sz w:val="24"/>
          <w:szCs w:val="24"/>
        </w:rPr>
        <w:t>6</w:t>
      </w:r>
      <w:r w:rsidRPr="007B7E49">
        <w:rPr>
          <w:rFonts w:ascii="Arial" w:hAnsi="Arial"/>
          <w:sz w:val="24"/>
          <w:szCs w:val="24"/>
        </w:rPr>
        <w:t xml:space="preserve"> ust. 1 lit. a Konwencji)</w:t>
      </w:r>
      <w:r w:rsidR="003E6B30">
        <w:rPr>
          <w:rFonts w:ascii="Arial" w:hAnsi="Arial"/>
          <w:sz w:val="24"/>
          <w:szCs w:val="24"/>
        </w:rPr>
        <w:t>.</w:t>
      </w:r>
    </w:p>
    <w:p w:rsidR="00E160DE" w:rsidRPr="007B7E49" w:rsidRDefault="00CD18F8"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Diagnoza medyczna, psychologiczna</w:t>
      </w:r>
      <w:r>
        <w:rPr>
          <w:rFonts w:ascii="Arial" w:hAnsi="Arial"/>
          <w:sz w:val="24"/>
          <w:szCs w:val="24"/>
        </w:rPr>
        <w:t>, pedagogiczna, zawodowa</w:t>
      </w:r>
      <w:r w:rsidRPr="002803FA">
        <w:rPr>
          <w:rFonts w:ascii="Arial" w:hAnsi="Arial"/>
          <w:sz w:val="24"/>
          <w:szCs w:val="24"/>
        </w:rPr>
        <w:t xml:space="preserve"> itp.</w:t>
      </w:r>
      <w:r>
        <w:rPr>
          <w:rFonts w:ascii="Arial" w:hAnsi="Arial"/>
          <w:sz w:val="24"/>
          <w:szCs w:val="24"/>
        </w:rPr>
        <w:t xml:space="preserve"> służące</w:t>
      </w:r>
      <w:r w:rsidRPr="00CD18F8">
        <w:rPr>
          <w:rFonts w:ascii="Arial" w:hAnsi="Arial"/>
          <w:sz w:val="24"/>
          <w:szCs w:val="24"/>
        </w:rPr>
        <w:t xml:space="preserve"> </w:t>
      </w:r>
      <w:r>
        <w:rPr>
          <w:rFonts w:ascii="Arial" w:hAnsi="Arial"/>
          <w:sz w:val="24"/>
          <w:szCs w:val="24"/>
        </w:rPr>
        <w:t>i</w:t>
      </w:r>
      <w:r w:rsidR="00E160DE" w:rsidRPr="007B7E49">
        <w:rPr>
          <w:rFonts w:ascii="Arial" w:hAnsi="Arial"/>
          <w:sz w:val="24"/>
          <w:szCs w:val="24"/>
        </w:rPr>
        <w:t>dentyfikacj</w:t>
      </w:r>
      <w:r>
        <w:rPr>
          <w:rFonts w:ascii="Arial" w:hAnsi="Arial"/>
          <w:sz w:val="24"/>
          <w:szCs w:val="24"/>
        </w:rPr>
        <w:t>i</w:t>
      </w:r>
      <w:r w:rsidR="00E160DE" w:rsidRPr="007B7E49">
        <w:rPr>
          <w:rFonts w:ascii="Arial" w:hAnsi="Arial"/>
          <w:sz w:val="24"/>
          <w:szCs w:val="24"/>
        </w:rPr>
        <w:t xml:space="preserve"> potrzeb</w:t>
      </w:r>
      <w:r>
        <w:rPr>
          <w:rFonts w:ascii="Arial" w:hAnsi="Arial"/>
          <w:sz w:val="24"/>
          <w:szCs w:val="24"/>
        </w:rPr>
        <w:t xml:space="preserve"> i</w:t>
      </w:r>
      <w:r w:rsidR="00E160DE" w:rsidRPr="007B7E49">
        <w:rPr>
          <w:rFonts w:ascii="Arial" w:hAnsi="Arial"/>
          <w:sz w:val="24"/>
          <w:szCs w:val="24"/>
        </w:rPr>
        <w:t xml:space="preserve"> potencjału</w:t>
      </w:r>
      <w:r w:rsidR="003E6B30">
        <w:rPr>
          <w:rFonts w:ascii="Arial" w:hAnsi="Arial"/>
          <w:sz w:val="24"/>
          <w:szCs w:val="24"/>
        </w:rPr>
        <w:t>.</w:t>
      </w:r>
    </w:p>
    <w:p w:rsidR="00E160DE" w:rsidRPr="007B7E49" w:rsidRDefault="00E160D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Pozytywny model orzekania (wzmacnianie potencjału</w:t>
      </w:r>
      <w:r w:rsidR="00886660" w:rsidRPr="007B7E49">
        <w:rPr>
          <w:rFonts w:ascii="Arial" w:hAnsi="Arial"/>
          <w:sz w:val="24"/>
          <w:szCs w:val="24"/>
        </w:rPr>
        <w:t>, zdolności</w:t>
      </w:r>
      <w:r w:rsidRPr="007B7E49">
        <w:rPr>
          <w:rFonts w:ascii="Arial" w:hAnsi="Arial"/>
          <w:sz w:val="24"/>
          <w:szCs w:val="24"/>
        </w:rPr>
        <w:t xml:space="preserve"> danej osoby</w:t>
      </w:r>
      <w:r w:rsidR="00130A0A">
        <w:rPr>
          <w:rFonts w:ascii="Arial" w:hAnsi="Arial"/>
          <w:sz w:val="24"/>
          <w:szCs w:val="24"/>
        </w:rPr>
        <w:t>, identyfikacja potrzeb</w:t>
      </w:r>
      <w:r w:rsidRPr="007B7E49">
        <w:rPr>
          <w:rFonts w:ascii="Arial" w:hAnsi="Arial"/>
          <w:sz w:val="24"/>
          <w:szCs w:val="24"/>
        </w:rPr>
        <w:t xml:space="preserve"> </w:t>
      </w:r>
      <w:r w:rsidR="00886660" w:rsidRPr="007B7E49">
        <w:rPr>
          <w:rFonts w:ascii="Arial" w:hAnsi="Arial"/>
          <w:sz w:val="24"/>
          <w:szCs w:val="24"/>
        </w:rPr>
        <w:t>zamiast określani</w:t>
      </w:r>
      <w:r w:rsidR="001F005A">
        <w:rPr>
          <w:rFonts w:ascii="Arial" w:hAnsi="Arial"/>
          <w:sz w:val="24"/>
          <w:szCs w:val="24"/>
        </w:rPr>
        <w:t>a</w:t>
      </w:r>
      <w:r w:rsidR="00886660" w:rsidRPr="007B7E49">
        <w:rPr>
          <w:rFonts w:ascii="Arial" w:hAnsi="Arial"/>
          <w:sz w:val="24"/>
          <w:szCs w:val="24"/>
        </w:rPr>
        <w:t xml:space="preserve"> niezdolności</w:t>
      </w:r>
      <w:r w:rsidRPr="007B7E49">
        <w:rPr>
          <w:rFonts w:ascii="Arial" w:hAnsi="Arial"/>
          <w:sz w:val="24"/>
          <w:szCs w:val="24"/>
        </w:rPr>
        <w:t>)</w:t>
      </w:r>
      <w:r w:rsidR="002803FA">
        <w:rPr>
          <w:rFonts w:ascii="Arial" w:hAnsi="Arial"/>
          <w:sz w:val="24"/>
          <w:szCs w:val="24"/>
        </w:rPr>
        <w:t>.</w:t>
      </w:r>
    </w:p>
    <w:p w:rsidR="00886660" w:rsidRPr="007B7E49" w:rsidRDefault="00886660"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Duża indywidualizacja orzeczeń</w:t>
      </w:r>
      <w:r w:rsidR="00135B01">
        <w:rPr>
          <w:rFonts w:ascii="Arial" w:hAnsi="Arial"/>
          <w:sz w:val="24"/>
          <w:szCs w:val="24"/>
        </w:rPr>
        <w:t>.</w:t>
      </w:r>
    </w:p>
    <w:p w:rsidR="00886660" w:rsidRPr="007B7E49" w:rsidRDefault="00886660"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Potrzeby i uprawnienia określone w orzeczeniu lub bezpośrednio z niego wynikające</w:t>
      </w:r>
      <w:r w:rsidR="00135B01">
        <w:rPr>
          <w:rFonts w:ascii="Arial" w:hAnsi="Arial"/>
          <w:sz w:val="24"/>
          <w:szCs w:val="24"/>
        </w:rPr>
        <w:t>.</w:t>
      </w:r>
    </w:p>
    <w:p w:rsidR="00886660" w:rsidRPr="007B7E49" w:rsidRDefault="00886660"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Standaryzacja i przewidywalność świadcz</w:t>
      </w:r>
      <w:r w:rsidR="00667BA4">
        <w:rPr>
          <w:rFonts w:ascii="Arial" w:hAnsi="Arial"/>
          <w:sz w:val="24"/>
          <w:szCs w:val="24"/>
        </w:rPr>
        <w:t>eń oraz sytuacji danej osoby na </w:t>
      </w:r>
      <w:r w:rsidRPr="007B7E49">
        <w:rPr>
          <w:rFonts w:ascii="Arial" w:hAnsi="Arial"/>
          <w:sz w:val="24"/>
          <w:szCs w:val="24"/>
        </w:rPr>
        <w:t>podstawy orzeczenia</w:t>
      </w:r>
      <w:r w:rsidR="00135B01">
        <w:rPr>
          <w:rFonts w:ascii="Arial" w:hAnsi="Arial"/>
          <w:sz w:val="24"/>
          <w:szCs w:val="24"/>
        </w:rPr>
        <w:t>.</w:t>
      </w:r>
    </w:p>
    <w:p w:rsidR="00886660" w:rsidRPr="007B7E49" w:rsidRDefault="00886660"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Nieujawnianie danych medycznych</w:t>
      </w:r>
      <w:r w:rsidR="000B37F0">
        <w:rPr>
          <w:rFonts w:ascii="Arial" w:hAnsi="Arial"/>
          <w:sz w:val="24"/>
          <w:szCs w:val="24"/>
        </w:rPr>
        <w:t xml:space="preserve"> w orzeczeniu</w:t>
      </w:r>
      <w:r w:rsidR="00135B01">
        <w:rPr>
          <w:rFonts w:ascii="Arial" w:hAnsi="Arial"/>
          <w:sz w:val="24"/>
          <w:szCs w:val="24"/>
        </w:rPr>
        <w:t>.</w:t>
      </w:r>
    </w:p>
    <w:p w:rsidR="00886660" w:rsidRDefault="00886660"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Ujednolicenie systemów orzecznictwa w jednym systemie.</w:t>
      </w:r>
    </w:p>
    <w:p w:rsidR="002803FA" w:rsidRPr="007B7E49" w:rsidRDefault="005926AB" w:rsidP="00F059C3">
      <w:pPr>
        <w:pStyle w:val="Akapitzlist"/>
        <w:numPr>
          <w:ilvl w:val="1"/>
          <w:numId w:val="2"/>
        </w:numPr>
        <w:tabs>
          <w:tab w:val="left" w:pos="851"/>
        </w:tabs>
        <w:spacing w:before="120" w:after="0" w:line="240" w:lineRule="auto"/>
        <w:ind w:left="851" w:hanging="425"/>
        <w:rPr>
          <w:rFonts w:ascii="Arial" w:hAnsi="Arial"/>
          <w:sz w:val="24"/>
          <w:szCs w:val="24"/>
        </w:rPr>
      </w:pPr>
      <w:r w:rsidRPr="005926AB">
        <w:rPr>
          <w:rFonts w:ascii="Arial" w:hAnsi="Arial"/>
          <w:sz w:val="24"/>
          <w:szCs w:val="24"/>
        </w:rPr>
        <w:t xml:space="preserve">Stworzenie modelu </w:t>
      </w:r>
      <w:r>
        <w:rPr>
          <w:rFonts w:ascii="Arial" w:hAnsi="Arial"/>
          <w:sz w:val="24"/>
          <w:szCs w:val="24"/>
        </w:rPr>
        <w:t>zbierania informacji (diagnozy)</w:t>
      </w:r>
      <w:r w:rsidRPr="005926AB">
        <w:rPr>
          <w:rFonts w:ascii="Arial" w:hAnsi="Arial"/>
          <w:sz w:val="24"/>
          <w:szCs w:val="24"/>
        </w:rPr>
        <w:t xml:space="preserve"> i planowania wsparcia wypełn</w:t>
      </w:r>
      <w:r>
        <w:rPr>
          <w:rFonts w:ascii="Arial" w:hAnsi="Arial"/>
          <w:sz w:val="24"/>
          <w:szCs w:val="24"/>
        </w:rPr>
        <w:t xml:space="preserve">iającego założenia modelu </w:t>
      </w:r>
      <w:proofErr w:type="spellStart"/>
      <w:r>
        <w:rPr>
          <w:rFonts w:ascii="Arial" w:hAnsi="Arial"/>
          <w:sz w:val="24"/>
          <w:szCs w:val="24"/>
        </w:rPr>
        <w:t>prawo</w:t>
      </w:r>
      <w:r w:rsidRPr="005926AB">
        <w:rPr>
          <w:rFonts w:ascii="Arial" w:hAnsi="Arial"/>
          <w:sz w:val="24"/>
          <w:szCs w:val="24"/>
        </w:rPr>
        <w:t>człowieczego</w:t>
      </w:r>
      <w:proofErr w:type="spellEnd"/>
      <w:r>
        <w:rPr>
          <w:rFonts w:ascii="Arial" w:hAnsi="Arial"/>
          <w:sz w:val="24"/>
          <w:szCs w:val="24"/>
        </w:rPr>
        <w:t xml:space="preserve">. </w:t>
      </w:r>
      <w:r w:rsidR="00215544">
        <w:rPr>
          <w:rFonts w:ascii="Arial" w:hAnsi="Arial"/>
          <w:sz w:val="24"/>
          <w:szCs w:val="24"/>
        </w:rPr>
        <w:t>Wykorzystanie</w:t>
      </w:r>
      <w:r w:rsidR="00CD5A0C">
        <w:rPr>
          <w:rFonts w:ascii="Arial" w:hAnsi="Arial"/>
          <w:sz w:val="24"/>
          <w:szCs w:val="24"/>
        </w:rPr>
        <w:t xml:space="preserve"> </w:t>
      </w:r>
      <w:r w:rsidR="002803FA" w:rsidRPr="007B7E49">
        <w:rPr>
          <w:rFonts w:ascii="Arial" w:hAnsi="Arial"/>
          <w:sz w:val="24"/>
          <w:szCs w:val="24"/>
        </w:rPr>
        <w:t>Międzynarodow</w:t>
      </w:r>
      <w:r w:rsidR="00736C2A">
        <w:rPr>
          <w:rFonts w:ascii="Arial" w:hAnsi="Arial"/>
          <w:sz w:val="24"/>
          <w:szCs w:val="24"/>
        </w:rPr>
        <w:t>ej</w:t>
      </w:r>
      <w:r w:rsidR="00B82E24">
        <w:rPr>
          <w:rFonts w:ascii="Arial" w:hAnsi="Arial"/>
          <w:sz w:val="24"/>
          <w:szCs w:val="24"/>
        </w:rPr>
        <w:t xml:space="preserve"> Klasyfikacj</w:t>
      </w:r>
      <w:r w:rsidR="00736C2A">
        <w:rPr>
          <w:rFonts w:ascii="Arial" w:hAnsi="Arial"/>
          <w:sz w:val="24"/>
          <w:szCs w:val="24"/>
        </w:rPr>
        <w:t>i</w:t>
      </w:r>
      <w:r w:rsidR="00B82E24">
        <w:rPr>
          <w:rFonts w:ascii="Arial" w:hAnsi="Arial"/>
          <w:sz w:val="24"/>
          <w:szCs w:val="24"/>
        </w:rPr>
        <w:t xml:space="preserve"> </w:t>
      </w:r>
      <w:r w:rsidR="002803FA" w:rsidRPr="007B7E49">
        <w:rPr>
          <w:rFonts w:ascii="Arial" w:hAnsi="Arial"/>
          <w:sz w:val="24"/>
          <w:szCs w:val="24"/>
        </w:rPr>
        <w:t>Funkcjonowania, Niepełno</w:t>
      </w:r>
      <w:r w:rsidR="00F059C3">
        <w:rPr>
          <w:rFonts w:ascii="Arial" w:hAnsi="Arial"/>
          <w:sz w:val="24"/>
          <w:szCs w:val="24"/>
        </w:rPr>
        <w:t>sprawności i </w:t>
      </w:r>
      <w:r w:rsidR="00B82E24">
        <w:rPr>
          <w:rFonts w:ascii="Arial" w:hAnsi="Arial"/>
          <w:sz w:val="24"/>
          <w:szCs w:val="24"/>
        </w:rPr>
        <w:t xml:space="preserve">Zdrowia </w:t>
      </w:r>
      <w:r w:rsidR="00736C2A">
        <w:rPr>
          <w:rFonts w:ascii="Arial" w:hAnsi="Arial"/>
          <w:sz w:val="24"/>
          <w:szCs w:val="24"/>
        </w:rPr>
        <w:t>(ICF)</w:t>
      </w:r>
      <w:r w:rsidR="00CD5A0C">
        <w:rPr>
          <w:rFonts w:ascii="Arial" w:hAnsi="Arial"/>
          <w:sz w:val="24"/>
          <w:szCs w:val="24"/>
        </w:rPr>
        <w:t xml:space="preserve"> </w:t>
      </w:r>
      <w:r w:rsidR="00736C2A" w:rsidRPr="00736C2A">
        <w:rPr>
          <w:rFonts w:ascii="Arial" w:hAnsi="Arial"/>
          <w:sz w:val="24"/>
          <w:szCs w:val="24"/>
        </w:rPr>
        <w:t xml:space="preserve">dla gromadzenia i przetwarzania </w:t>
      </w:r>
      <w:r>
        <w:rPr>
          <w:rFonts w:ascii="Arial" w:hAnsi="Arial"/>
          <w:sz w:val="24"/>
          <w:szCs w:val="24"/>
        </w:rPr>
        <w:t xml:space="preserve">wybranych </w:t>
      </w:r>
      <w:r w:rsidR="00736C2A" w:rsidRPr="00736C2A">
        <w:rPr>
          <w:rFonts w:ascii="Arial" w:hAnsi="Arial"/>
          <w:sz w:val="24"/>
          <w:szCs w:val="24"/>
        </w:rPr>
        <w:t>informacji</w:t>
      </w:r>
      <w:r w:rsidR="00736C2A">
        <w:rPr>
          <w:rFonts w:ascii="Arial" w:hAnsi="Arial"/>
          <w:sz w:val="24"/>
          <w:szCs w:val="24"/>
        </w:rPr>
        <w:t xml:space="preserve"> </w:t>
      </w:r>
      <w:r w:rsidR="00F059C3">
        <w:rPr>
          <w:rFonts w:ascii="Arial" w:hAnsi="Arial"/>
          <w:sz w:val="24"/>
          <w:szCs w:val="24"/>
        </w:rPr>
        <w:t>w </w:t>
      </w:r>
      <w:r>
        <w:rPr>
          <w:rFonts w:ascii="Arial" w:hAnsi="Arial"/>
          <w:sz w:val="24"/>
          <w:szCs w:val="24"/>
        </w:rPr>
        <w:t xml:space="preserve">procesie </w:t>
      </w:r>
      <w:r w:rsidR="00CD5A0C">
        <w:rPr>
          <w:rFonts w:ascii="Arial" w:hAnsi="Arial"/>
          <w:sz w:val="24"/>
          <w:szCs w:val="24"/>
        </w:rPr>
        <w:t>orzekania</w:t>
      </w:r>
      <w:r w:rsidR="002803FA">
        <w:rPr>
          <w:rFonts w:ascii="Arial" w:hAnsi="Arial"/>
          <w:sz w:val="24"/>
          <w:szCs w:val="24"/>
        </w:rPr>
        <w:t>.</w:t>
      </w:r>
      <w:r>
        <w:rPr>
          <w:rFonts w:ascii="Arial" w:hAnsi="Arial"/>
          <w:sz w:val="24"/>
          <w:szCs w:val="24"/>
        </w:rPr>
        <w:t xml:space="preserve"> </w:t>
      </w:r>
      <w:r w:rsidRPr="005926AB">
        <w:rPr>
          <w:rFonts w:ascii="Arial" w:hAnsi="Arial"/>
          <w:sz w:val="24"/>
          <w:szCs w:val="24"/>
        </w:rPr>
        <w:t>Przełożenie założeń ICF-u w celu stworzenia ję</w:t>
      </w:r>
      <w:r>
        <w:rPr>
          <w:rFonts w:ascii="Arial" w:hAnsi="Arial"/>
          <w:sz w:val="24"/>
          <w:szCs w:val="24"/>
        </w:rPr>
        <w:t>zyka opisu adekwatnego do </w:t>
      </w:r>
      <w:proofErr w:type="spellStart"/>
      <w:r>
        <w:rPr>
          <w:rFonts w:ascii="Arial" w:hAnsi="Arial"/>
          <w:sz w:val="24"/>
          <w:szCs w:val="24"/>
        </w:rPr>
        <w:t>prawo</w:t>
      </w:r>
      <w:r w:rsidRPr="005926AB">
        <w:rPr>
          <w:rFonts w:ascii="Arial" w:hAnsi="Arial"/>
          <w:sz w:val="24"/>
          <w:szCs w:val="24"/>
        </w:rPr>
        <w:t>człowieczego</w:t>
      </w:r>
      <w:proofErr w:type="spellEnd"/>
      <w:r w:rsidR="00F059C3">
        <w:rPr>
          <w:rFonts w:ascii="Arial" w:hAnsi="Arial"/>
          <w:sz w:val="24"/>
          <w:szCs w:val="24"/>
        </w:rPr>
        <w:t xml:space="preserve"> modelu zawartego w Konwencji o </w:t>
      </w:r>
      <w:r w:rsidRPr="005926AB">
        <w:rPr>
          <w:rFonts w:ascii="Arial" w:hAnsi="Arial"/>
          <w:sz w:val="24"/>
          <w:szCs w:val="24"/>
        </w:rPr>
        <w:t xml:space="preserve">prawach osób </w:t>
      </w:r>
      <w:r>
        <w:rPr>
          <w:rFonts w:ascii="Arial" w:hAnsi="Arial"/>
          <w:sz w:val="24"/>
          <w:szCs w:val="24"/>
        </w:rPr>
        <w:t>z niepełnosprawnościami.</w:t>
      </w:r>
    </w:p>
    <w:p w:rsidR="002803FA" w:rsidRDefault="002803FA" w:rsidP="001C0045">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W rozumieniu ICF</w:t>
      </w:r>
      <w:r w:rsidR="00AF2B44">
        <w:rPr>
          <w:rFonts w:ascii="Arial" w:hAnsi="Arial"/>
          <w:sz w:val="24"/>
          <w:szCs w:val="24"/>
        </w:rPr>
        <w:t>-u</w:t>
      </w:r>
      <w:r w:rsidRPr="002803FA">
        <w:rPr>
          <w:rFonts w:ascii="Arial" w:hAnsi="Arial"/>
          <w:sz w:val="24"/>
          <w:szCs w:val="24"/>
        </w:rPr>
        <w:t xml:space="preserve"> niepełnosprawność jest efektem dynamicznych oddz</w:t>
      </w:r>
      <w:r>
        <w:rPr>
          <w:rFonts w:ascii="Arial" w:hAnsi="Arial"/>
          <w:sz w:val="24"/>
          <w:szCs w:val="24"/>
        </w:rPr>
        <w:t>iaływań pomiędzy stanem zdrowia</w:t>
      </w:r>
      <w:r w:rsidR="00667BA4">
        <w:rPr>
          <w:rFonts w:ascii="Arial" w:hAnsi="Arial"/>
          <w:sz w:val="24"/>
          <w:szCs w:val="24"/>
        </w:rPr>
        <w:t xml:space="preserve"> a środowiskiem (społecznym i </w:t>
      </w:r>
      <w:r w:rsidRPr="002803FA">
        <w:rPr>
          <w:rFonts w:ascii="Arial" w:hAnsi="Arial"/>
          <w:sz w:val="24"/>
          <w:szCs w:val="24"/>
        </w:rPr>
        <w:t>fizycznym)</w:t>
      </w:r>
      <w:r>
        <w:rPr>
          <w:rFonts w:ascii="Arial" w:hAnsi="Arial"/>
          <w:sz w:val="24"/>
          <w:szCs w:val="24"/>
        </w:rPr>
        <w:t>. P</w:t>
      </w:r>
      <w:r w:rsidRPr="002803FA">
        <w:rPr>
          <w:rFonts w:ascii="Arial" w:hAnsi="Arial"/>
          <w:sz w:val="24"/>
          <w:szCs w:val="24"/>
        </w:rPr>
        <w:t>ojawia się</w:t>
      </w:r>
      <w:r>
        <w:rPr>
          <w:rFonts w:ascii="Arial" w:hAnsi="Arial"/>
          <w:sz w:val="24"/>
          <w:szCs w:val="24"/>
        </w:rPr>
        <w:t>,</w:t>
      </w:r>
      <w:r w:rsidRPr="002803FA">
        <w:rPr>
          <w:rFonts w:ascii="Arial" w:hAnsi="Arial"/>
          <w:sz w:val="24"/>
          <w:szCs w:val="24"/>
        </w:rPr>
        <w:t xml:space="preserve"> gdy osoba dotknięta zaburzeniem stanu zdrowia żyj</w:t>
      </w:r>
      <w:r>
        <w:rPr>
          <w:rFonts w:ascii="Arial" w:hAnsi="Arial"/>
          <w:sz w:val="24"/>
          <w:szCs w:val="24"/>
        </w:rPr>
        <w:t>e w niesprzyjającym środowisku.</w:t>
      </w:r>
      <w:r w:rsidR="000D63D0">
        <w:rPr>
          <w:rFonts w:ascii="Arial" w:hAnsi="Arial"/>
          <w:sz w:val="24"/>
          <w:szCs w:val="24"/>
        </w:rPr>
        <w:tab/>
      </w:r>
      <w:r w:rsidR="000D63D0">
        <w:rPr>
          <w:rFonts w:ascii="Arial" w:hAnsi="Arial"/>
          <w:sz w:val="24"/>
          <w:szCs w:val="24"/>
        </w:rPr>
        <w:tab/>
      </w:r>
      <w:r w:rsidR="000D63D0">
        <w:rPr>
          <w:rFonts w:ascii="Arial" w:hAnsi="Arial"/>
          <w:sz w:val="24"/>
          <w:szCs w:val="24"/>
        </w:rPr>
        <w:tab/>
      </w:r>
      <w:r w:rsidR="000D63D0">
        <w:rPr>
          <w:rFonts w:ascii="Arial" w:hAnsi="Arial"/>
          <w:sz w:val="24"/>
          <w:szCs w:val="24"/>
        </w:rPr>
        <w:tab/>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Jednym z zastosowań ICF</w:t>
      </w:r>
      <w:r w:rsidR="00AF2B44">
        <w:rPr>
          <w:rFonts w:ascii="Arial" w:hAnsi="Arial"/>
          <w:sz w:val="24"/>
          <w:szCs w:val="24"/>
        </w:rPr>
        <w:t>-u</w:t>
      </w:r>
      <w:r w:rsidRPr="002803FA">
        <w:rPr>
          <w:rFonts w:ascii="Arial" w:hAnsi="Arial"/>
          <w:sz w:val="24"/>
          <w:szCs w:val="24"/>
        </w:rPr>
        <w:t xml:space="preserve"> jest możliwość </w:t>
      </w:r>
      <w:r w:rsidR="00296438">
        <w:rPr>
          <w:rFonts w:ascii="Arial" w:hAnsi="Arial"/>
          <w:sz w:val="24"/>
          <w:szCs w:val="24"/>
        </w:rPr>
        <w:t>tworzenia narzędzi dla</w:t>
      </w:r>
      <w:r w:rsidR="00DD7E9D">
        <w:rPr>
          <w:rFonts w:ascii="Arial" w:hAnsi="Arial"/>
          <w:sz w:val="24"/>
          <w:szCs w:val="24"/>
        </w:rPr>
        <w:t> </w:t>
      </w:r>
      <w:r w:rsidRPr="002803FA">
        <w:rPr>
          <w:rFonts w:ascii="Arial" w:hAnsi="Arial"/>
          <w:sz w:val="24"/>
          <w:szCs w:val="24"/>
        </w:rPr>
        <w:t>określenia kryteriów statusu niepełnosprawności w celu zabezpiecz</w:t>
      </w:r>
      <w:r w:rsidR="00667BA4">
        <w:rPr>
          <w:rFonts w:ascii="Arial" w:hAnsi="Arial"/>
          <w:sz w:val="24"/>
          <w:szCs w:val="24"/>
        </w:rPr>
        <w:t>enia potrzeb osoby związanych z </w:t>
      </w:r>
      <w:r w:rsidRPr="002803FA">
        <w:rPr>
          <w:rFonts w:ascii="Arial" w:hAnsi="Arial"/>
          <w:sz w:val="24"/>
          <w:szCs w:val="24"/>
        </w:rPr>
        <w:t>og</w:t>
      </w:r>
      <w:r>
        <w:rPr>
          <w:rFonts w:ascii="Arial" w:hAnsi="Arial"/>
          <w:sz w:val="24"/>
          <w:szCs w:val="24"/>
        </w:rPr>
        <w:t>raniczeniami w</w:t>
      </w:r>
      <w:r w:rsidR="00DD7E9D">
        <w:rPr>
          <w:rFonts w:ascii="Arial" w:hAnsi="Arial"/>
          <w:sz w:val="24"/>
          <w:szCs w:val="24"/>
        </w:rPr>
        <w:t> </w:t>
      </w:r>
      <w:r>
        <w:rPr>
          <w:rFonts w:ascii="Arial" w:hAnsi="Arial"/>
          <w:sz w:val="24"/>
          <w:szCs w:val="24"/>
        </w:rPr>
        <w:t>funkcjonowaniu w </w:t>
      </w:r>
      <w:r w:rsidR="00667BA4">
        <w:rPr>
          <w:rFonts w:ascii="Arial" w:hAnsi="Arial"/>
          <w:sz w:val="24"/>
          <w:szCs w:val="24"/>
        </w:rPr>
        <w:t>wymiarze indywidualnym i </w:t>
      </w:r>
      <w:r w:rsidRPr="002803FA">
        <w:rPr>
          <w:rFonts w:ascii="Arial" w:hAnsi="Arial"/>
          <w:sz w:val="24"/>
          <w:szCs w:val="24"/>
        </w:rPr>
        <w:t>społecznym.</w:t>
      </w:r>
    </w:p>
    <w:p w:rsidR="00381D81" w:rsidRDefault="00381D81"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Proces orzeczniczy prowadzony przez interdyscyplinarny zespół. S</w:t>
      </w:r>
      <w:r w:rsidRPr="00381D81">
        <w:rPr>
          <w:rFonts w:ascii="Arial" w:hAnsi="Arial"/>
          <w:sz w:val="24"/>
          <w:szCs w:val="24"/>
        </w:rPr>
        <w:t>kład zespołu adekwatny do wieku i potrzeb osoby</w:t>
      </w:r>
      <w:r>
        <w:rPr>
          <w:rFonts w:ascii="Arial" w:hAnsi="Arial"/>
          <w:sz w:val="24"/>
          <w:szCs w:val="24"/>
        </w:rPr>
        <w:t xml:space="preserve"> z niepełnosprawnością.</w:t>
      </w:r>
    </w:p>
    <w:p w:rsid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Orzeczenie określa potrzeby w obszarze rehabilitacja medyczna.</w:t>
      </w:r>
    </w:p>
    <w:p w:rsid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Orzeczenia określa potrzeby i wsparcie w obszarach:</w:t>
      </w:r>
    </w:p>
    <w:p w:rsid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Wsparcie społeczno</w:t>
      </w:r>
      <w:r w:rsidR="0049655B">
        <w:rPr>
          <w:rFonts w:ascii="Arial" w:hAnsi="Arial"/>
          <w:sz w:val="24"/>
          <w:szCs w:val="24"/>
        </w:rPr>
        <w:t>-</w:t>
      </w:r>
      <w:r w:rsidRPr="002803FA">
        <w:rPr>
          <w:rFonts w:ascii="Arial" w:hAnsi="Arial"/>
          <w:sz w:val="24"/>
          <w:szCs w:val="24"/>
        </w:rPr>
        <w:t>zawodowe</w:t>
      </w:r>
      <w:r>
        <w:rPr>
          <w:rFonts w:ascii="Arial" w:hAnsi="Arial"/>
          <w:sz w:val="24"/>
          <w:szCs w:val="24"/>
        </w:rPr>
        <w:t>.</w:t>
      </w:r>
    </w:p>
    <w:p w:rsid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lastRenderedPageBreak/>
        <w:t>Mobilność i wsparcie techniczne.</w:t>
      </w:r>
    </w:p>
    <w:p w:rsidR="002803FA" w:rsidRP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W procesie orzeczniczym dla obszaru wsparcie społeczno-zawodowe diagnozujemy po</w:t>
      </w:r>
      <w:r w:rsidR="00B82E24">
        <w:rPr>
          <w:rFonts w:ascii="Arial" w:hAnsi="Arial"/>
          <w:sz w:val="24"/>
          <w:szCs w:val="24"/>
        </w:rPr>
        <w:t>trzeby wraz intensywnością oraz </w:t>
      </w:r>
      <w:r w:rsidRPr="002803FA">
        <w:rPr>
          <w:rFonts w:ascii="Arial" w:hAnsi="Arial"/>
          <w:sz w:val="24"/>
          <w:szCs w:val="24"/>
        </w:rPr>
        <w:t xml:space="preserve">przyznajemy wsparcie </w:t>
      </w:r>
      <w:r>
        <w:rPr>
          <w:rFonts w:ascii="Arial" w:hAnsi="Arial"/>
          <w:sz w:val="24"/>
          <w:szCs w:val="24"/>
        </w:rPr>
        <w:t xml:space="preserve">wraz z intensywnością </w:t>
      </w:r>
      <w:r w:rsidRPr="002803FA">
        <w:rPr>
          <w:rFonts w:ascii="Arial" w:hAnsi="Arial"/>
          <w:sz w:val="24"/>
          <w:szCs w:val="24"/>
        </w:rPr>
        <w:t>w określonych obszarach (ewentualnie ich podobszarach)</w:t>
      </w:r>
      <w:r>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Edukacja i kształcenie</w:t>
      </w:r>
      <w:r>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Porozumiewanie się</w:t>
      </w:r>
      <w:r>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Funkcjonowanie w życiu codziennym</w:t>
      </w:r>
      <w:r>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Kontakty społeczne</w:t>
      </w:r>
      <w:r>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Rynek pracy</w:t>
      </w:r>
      <w:r>
        <w:rPr>
          <w:rFonts w:ascii="Arial" w:hAnsi="Arial"/>
          <w:sz w:val="24"/>
          <w:szCs w:val="24"/>
        </w:rPr>
        <w:t>.</w:t>
      </w:r>
    </w:p>
    <w:p w:rsidR="002803FA" w:rsidRPr="002803FA" w:rsidRDefault="002803FA" w:rsidP="00667BA4">
      <w:pPr>
        <w:pStyle w:val="Akapitzlist"/>
        <w:keepNex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 xml:space="preserve">Intensywność </w:t>
      </w:r>
      <w:r w:rsidRPr="002803FA">
        <w:rPr>
          <w:rFonts w:ascii="Arial" w:hAnsi="Arial"/>
          <w:sz w:val="24"/>
          <w:szCs w:val="24"/>
        </w:rPr>
        <w:t>dla</w:t>
      </w:r>
      <w:r>
        <w:rPr>
          <w:rFonts w:ascii="Arial" w:hAnsi="Arial"/>
          <w:sz w:val="24"/>
          <w:szCs w:val="24"/>
        </w:rPr>
        <w:t xml:space="preserve"> każdego obszaru (i podobszaru) przybiera wartości:</w:t>
      </w:r>
    </w:p>
    <w:p w:rsidR="002803FA" w:rsidRPr="002803FA" w:rsidRDefault="002803FA" w:rsidP="00667BA4">
      <w:pPr>
        <w:pStyle w:val="Akapitzlist"/>
        <w:keepNex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Brak potrzeby wsparcia</w:t>
      </w:r>
      <w:r w:rsidR="00667BA4">
        <w:rPr>
          <w:rFonts w:ascii="Arial" w:hAnsi="Arial"/>
          <w:sz w:val="24"/>
          <w:szCs w:val="24"/>
        </w:rPr>
        <w:t>.</w:t>
      </w:r>
    </w:p>
    <w:p w:rsidR="002803FA" w:rsidRPr="002803FA" w:rsidRDefault="002803FA" w:rsidP="00667BA4">
      <w:pPr>
        <w:pStyle w:val="Akapitzlist"/>
        <w:keepNex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Nieznaczna potrzeba wsparcia</w:t>
      </w:r>
      <w:r w:rsidR="00667BA4">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Umiarkowana potrzeba wsparcia</w:t>
      </w:r>
      <w:r w:rsidR="00667BA4">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Znaczna potrzeba wsparcia</w:t>
      </w:r>
      <w:r w:rsidR="00667BA4">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Bardzo znaczna potrzeba wsparcia</w:t>
      </w:r>
      <w:r w:rsidR="00667BA4">
        <w:rPr>
          <w:rFonts w:ascii="Arial" w:hAnsi="Arial"/>
          <w:sz w:val="24"/>
          <w:szCs w:val="24"/>
        </w:rPr>
        <w:t>.</w:t>
      </w:r>
    </w:p>
    <w:p w:rsidR="002803FA" w:rsidRP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 xml:space="preserve">Każdy obszar wsparcia jest powiązany z </w:t>
      </w:r>
      <w:r w:rsidR="0036505B">
        <w:rPr>
          <w:rFonts w:ascii="Arial" w:hAnsi="Arial"/>
          <w:sz w:val="24"/>
          <w:szCs w:val="24"/>
        </w:rPr>
        <w:t xml:space="preserve">tak zwanym </w:t>
      </w:r>
      <w:r w:rsidRPr="002803FA">
        <w:rPr>
          <w:rFonts w:ascii="Arial" w:hAnsi="Arial"/>
          <w:sz w:val="24"/>
          <w:szCs w:val="24"/>
        </w:rPr>
        <w:t xml:space="preserve">koszykiem </w:t>
      </w:r>
      <w:r w:rsidR="0036505B">
        <w:rPr>
          <w:rFonts w:ascii="Arial" w:hAnsi="Arial"/>
          <w:sz w:val="24"/>
          <w:szCs w:val="24"/>
        </w:rPr>
        <w:t xml:space="preserve">gwarantowanych </w:t>
      </w:r>
      <w:r w:rsidRPr="002803FA">
        <w:rPr>
          <w:rFonts w:ascii="Arial" w:hAnsi="Arial"/>
          <w:sz w:val="24"/>
          <w:szCs w:val="24"/>
        </w:rPr>
        <w:t>usług społecznych</w:t>
      </w:r>
      <w:r w:rsidR="0036505B">
        <w:rPr>
          <w:rFonts w:ascii="Arial" w:hAnsi="Arial"/>
          <w:sz w:val="24"/>
          <w:szCs w:val="24"/>
        </w:rPr>
        <w:t xml:space="preserve"> (czyli </w:t>
      </w:r>
      <w:r w:rsidR="0036505B" w:rsidRPr="0036505B">
        <w:rPr>
          <w:rFonts w:ascii="Arial" w:hAnsi="Arial"/>
          <w:sz w:val="24"/>
          <w:szCs w:val="24"/>
        </w:rPr>
        <w:t>wykaz</w:t>
      </w:r>
      <w:r w:rsidR="0036505B">
        <w:rPr>
          <w:rFonts w:ascii="Arial" w:hAnsi="Arial"/>
          <w:sz w:val="24"/>
          <w:szCs w:val="24"/>
        </w:rPr>
        <w:t>em</w:t>
      </w:r>
      <w:r w:rsidR="0036505B" w:rsidRPr="0036505B">
        <w:rPr>
          <w:rFonts w:ascii="Arial" w:hAnsi="Arial"/>
          <w:sz w:val="24"/>
          <w:szCs w:val="24"/>
        </w:rPr>
        <w:t xml:space="preserve"> </w:t>
      </w:r>
      <w:r w:rsidR="00667BA4">
        <w:rPr>
          <w:rFonts w:ascii="Arial" w:hAnsi="Arial"/>
          <w:sz w:val="24"/>
          <w:szCs w:val="24"/>
        </w:rPr>
        <w:t>gwarantowanych przez </w:t>
      </w:r>
      <w:r w:rsidR="0036505B">
        <w:rPr>
          <w:rFonts w:ascii="Arial" w:hAnsi="Arial"/>
          <w:sz w:val="24"/>
          <w:szCs w:val="24"/>
        </w:rPr>
        <w:t xml:space="preserve">Państwo usług społecznych, </w:t>
      </w:r>
      <w:r w:rsidR="0036505B" w:rsidRPr="0036505B">
        <w:rPr>
          <w:rFonts w:ascii="Arial" w:hAnsi="Arial"/>
          <w:sz w:val="24"/>
          <w:szCs w:val="24"/>
        </w:rPr>
        <w:t>finansowanych ze środków publicznych</w:t>
      </w:r>
      <w:r w:rsidR="0036505B">
        <w:rPr>
          <w:rFonts w:ascii="Arial" w:hAnsi="Arial"/>
          <w:sz w:val="24"/>
          <w:szCs w:val="24"/>
        </w:rPr>
        <w:t>)</w:t>
      </w:r>
      <w:r w:rsidRPr="002803FA">
        <w:rPr>
          <w:rFonts w:ascii="Arial" w:hAnsi="Arial"/>
          <w:sz w:val="24"/>
          <w:szCs w:val="24"/>
        </w:rPr>
        <w:t>.</w:t>
      </w:r>
    </w:p>
    <w:p w:rsidR="002803FA" w:rsidRP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 xml:space="preserve">Orzeczenie wskazuje uprawnienia do </w:t>
      </w:r>
      <w:r w:rsidR="00135B01">
        <w:rPr>
          <w:rFonts w:ascii="Arial" w:hAnsi="Arial"/>
          <w:sz w:val="24"/>
          <w:szCs w:val="24"/>
        </w:rPr>
        <w:t>konkretnych usług społecznych z </w:t>
      </w:r>
      <w:r w:rsidRPr="002803FA">
        <w:rPr>
          <w:rFonts w:ascii="Arial" w:hAnsi="Arial"/>
          <w:sz w:val="24"/>
          <w:szCs w:val="24"/>
        </w:rPr>
        <w:t>koszyka wraz z ich intensywnością.</w:t>
      </w:r>
    </w:p>
    <w:p w:rsidR="002803FA" w:rsidRP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 xml:space="preserve">Wymiar usług społecznych, sposób świadczenia itp. zasadniczo będą ustalane przez samorząd </w:t>
      </w:r>
      <w:r>
        <w:rPr>
          <w:rFonts w:ascii="Arial" w:hAnsi="Arial"/>
          <w:sz w:val="24"/>
          <w:szCs w:val="24"/>
        </w:rPr>
        <w:t>(</w:t>
      </w:r>
      <w:r w:rsidRPr="002803FA">
        <w:rPr>
          <w:rFonts w:ascii="Arial" w:hAnsi="Arial"/>
          <w:sz w:val="24"/>
          <w:szCs w:val="24"/>
        </w:rPr>
        <w:t>świadczący usługi</w:t>
      </w:r>
      <w:r>
        <w:rPr>
          <w:rFonts w:ascii="Arial" w:hAnsi="Arial"/>
          <w:sz w:val="24"/>
          <w:szCs w:val="24"/>
        </w:rPr>
        <w:t>) w uzgodnieniu z osobą z </w:t>
      </w:r>
      <w:r w:rsidRPr="002803FA">
        <w:rPr>
          <w:rFonts w:ascii="Arial" w:hAnsi="Arial"/>
          <w:sz w:val="24"/>
          <w:szCs w:val="24"/>
        </w:rPr>
        <w:t>niepełnosprawnością.</w:t>
      </w:r>
      <w:r w:rsidR="0036505B">
        <w:rPr>
          <w:rFonts w:ascii="Arial" w:hAnsi="Arial"/>
          <w:sz w:val="24"/>
          <w:szCs w:val="24"/>
        </w:rPr>
        <w:t xml:space="preserve"> Szczegółowy tryb</w:t>
      </w:r>
      <w:r w:rsidR="00667BA4">
        <w:rPr>
          <w:rFonts w:ascii="Arial" w:hAnsi="Arial"/>
          <w:sz w:val="24"/>
          <w:szCs w:val="24"/>
        </w:rPr>
        <w:t xml:space="preserve"> został przedstawiony poniżej w </w:t>
      </w:r>
      <w:r w:rsidR="0036505B">
        <w:rPr>
          <w:rFonts w:ascii="Arial" w:hAnsi="Arial"/>
          <w:sz w:val="24"/>
          <w:szCs w:val="24"/>
        </w:rPr>
        <w:t>zmianach do ustawy o pomocy społecznej.</w:t>
      </w:r>
    </w:p>
    <w:p w:rsid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Ponadt</w:t>
      </w:r>
      <w:r>
        <w:rPr>
          <w:rFonts w:ascii="Arial" w:hAnsi="Arial"/>
          <w:sz w:val="24"/>
          <w:szCs w:val="24"/>
        </w:rPr>
        <w:t>o, orzeczone potrzeby i wsparcie</w:t>
      </w:r>
      <w:r w:rsidRPr="002803FA">
        <w:rPr>
          <w:rFonts w:ascii="Arial" w:hAnsi="Arial"/>
          <w:sz w:val="24"/>
          <w:szCs w:val="24"/>
        </w:rPr>
        <w:t xml:space="preserve"> wraz z ich intensywności</w:t>
      </w:r>
      <w:r w:rsidR="00B82E24">
        <w:rPr>
          <w:rFonts w:ascii="Arial" w:hAnsi="Arial"/>
          <w:sz w:val="24"/>
          <w:szCs w:val="24"/>
        </w:rPr>
        <w:t>ą</w:t>
      </w:r>
      <w:r w:rsidRPr="002803FA">
        <w:rPr>
          <w:rFonts w:ascii="Arial" w:hAnsi="Arial"/>
          <w:sz w:val="24"/>
          <w:szCs w:val="24"/>
        </w:rPr>
        <w:t xml:space="preserve"> mogą być podstawą do uprawnień wynikaj</w:t>
      </w:r>
      <w:r w:rsidR="00667BA4">
        <w:rPr>
          <w:rFonts w:ascii="Arial" w:hAnsi="Arial"/>
          <w:sz w:val="24"/>
          <w:szCs w:val="24"/>
        </w:rPr>
        <w:t>ących z przepisów lokalnych (na </w:t>
      </w:r>
      <w:r w:rsidRPr="002803FA">
        <w:rPr>
          <w:rFonts w:ascii="Arial" w:hAnsi="Arial"/>
          <w:sz w:val="24"/>
          <w:szCs w:val="24"/>
        </w:rPr>
        <w:t xml:space="preserve">przykład uprawnienia do usług społecznych </w:t>
      </w:r>
      <w:r w:rsidR="00667BA4">
        <w:rPr>
          <w:rFonts w:ascii="Arial" w:hAnsi="Arial"/>
          <w:sz w:val="24"/>
          <w:szCs w:val="24"/>
        </w:rPr>
        <w:t>świadczonych przez </w:t>
      </w:r>
      <w:r w:rsidR="00135B01" w:rsidRPr="002803FA">
        <w:rPr>
          <w:rFonts w:ascii="Arial" w:hAnsi="Arial"/>
          <w:sz w:val="24"/>
          <w:szCs w:val="24"/>
        </w:rPr>
        <w:t xml:space="preserve">samorząd </w:t>
      </w:r>
      <w:r w:rsidR="00B82E24">
        <w:rPr>
          <w:rFonts w:ascii="Arial" w:hAnsi="Arial"/>
          <w:sz w:val="24"/>
          <w:szCs w:val="24"/>
        </w:rPr>
        <w:t>spoza </w:t>
      </w:r>
      <w:r w:rsidRPr="002803FA">
        <w:rPr>
          <w:rFonts w:ascii="Arial" w:hAnsi="Arial"/>
          <w:sz w:val="24"/>
          <w:szCs w:val="24"/>
        </w:rPr>
        <w:t xml:space="preserve">ustawowego koszyka </w:t>
      </w:r>
      <w:r w:rsidR="0036505B">
        <w:rPr>
          <w:rFonts w:ascii="Arial" w:hAnsi="Arial"/>
          <w:sz w:val="24"/>
          <w:szCs w:val="24"/>
        </w:rPr>
        <w:t xml:space="preserve">gwarantowanych </w:t>
      </w:r>
      <w:r w:rsidRPr="002803FA">
        <w:rPr>
          <w:rFonts w:ascii="Arial" w:hAnsi="Arial"/>
          <w:sz w:val="24"/>
          <w:szCs w:val="24"/>
        </w:rPr>
        <w:t>usług</w:t>
      </w:r>
      <w:r w:rsidR="0036505B">
        <w:rPr>
          <w:rFonts w:ascii="Arial" w:hAnsi="Arial"/>
          <w:sz w:val="24"/>
          <w:szCs w:val="24"/>
        </w:rPr>
        <w:t xml:space="preserve"> społecznych</w:t>
      </w:r>
      <w:r w:rsidRPr="002803FA">
        <w:rPr>
          <w:rFonts w:ascii="Arial" w:hAnsi="Arial"/>
          <w:sz w:val="24"/>
          <w:szCs w:val="24"/>
        </w:rPr>
        <w:t>).</w:t>
      </w:r>
    </w:p>
    <w:p w:rsidR="002803FA" w:rsidRP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 xml:space="preserve">Koszyk </w:t>
      </w:r>
      <w:r w:rsidR="0036505B">
        <w:rPr>
          <w:rFonts w:ascii="Arial" w:hAnsi="Arial"/>
          <w:sz w:val="24"/>
          <w:szCs w:val="24"/>
        </w:rPr>
        <w:t xml:space="preserve">gwarantowanych </w:t>
      </w:r>
      <w:r w:rsidRPr="002803FA">
        <w:rPr>
          <w:rFonts w:ascii="Arial" w:hAnsi="Arial"/>
          <w:sz w:val="24"/>
          <w:szCs w:val="24"/>
        </w:rPr>
        <w:t>usług</w:t>
      </w:r>
      <w:r w:rsidR="0036505B">
        <w:rPr>
          <w:rFonts w:ascii="Arial" w:hAnsi="Arial"/>
          <w:sz w:val="24"/>
          <w:szCs w:val="24"/>
        </w:rPr>
        <w:t xml:space="preserve"> społecznych</w:t>
      </w:r>
      <w:r w:rsidRPr="002803FA">
        <w:rPr>
          <w:rFonts w:ascii="Arial" w:hAnsi="Arial"/>
          <w:sz w:val="24"/>
          <w:szCs w:val="24"/>
        </w:rPr>
        <w:t xml:space="preserve"> zawiera następujące usługi społeczne:</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 xml:space="preserve">Poradnictwo </w:t>
      </w:r>
      <w:r w:rsidR="00D86D71">
        <w:rPr>
          <w:rFonts w:ascii="Arial" w:hAnsi="Arial"/>
          <w:sz w:val="24"/>
          <w:szCs w:val="24"/>
        </w:rPr>
        <w:t xml:space="preserve">specjalistyczne </w:t>
      </w:r>
      <w:r w:rsidRPr="002803FA">
        <w:rPr>
          <w:rFonts w:ascii="Arial" w:hAnsi="Arial"/>
          <w:sz w:val="24"/>
          <w:szCs w:val="24"/>
        </w:rPr>
        <w:t xml:space="preserve">(prawne, ekonomiczne, technologiczne, </w:t>
      </w:r>
      <w:r w:rsidR="001F185F">
        <w:rPr>
          <w:rFonts w:ascii="Arial" w:hAnsi="Arial"/>
          <w:sz w:val="24"/>
          <w:szCs w:val="24"/>
        </w:rPr>
        <w:t>opiekuńczo-wychowawcze, obywatelskie</w:t>
      </w:r>
      <w:r w:rsidRPr="002803FA">
        <w:rPr>
          <w:rFonts w:ascii="Arial" w:hAnsi="Arial"/>
          <w:sz w:val="24"/>
          <w:szCs w:val="24"/>
        </w:rPr>
        <w:t xml:space="preserve"> itp.).</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Wsparcie psychologiczne.</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Wczesna rehabilitacja.</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Kompleksowa rehabilitacja społeczna.</w:t>
      </w:r>
    </w:p>
    <w:p w:rsidR="00456CE3" w:rsidRDefault="00456CE3"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Usługi wspierające w niezależnym życiu:</w:t>
      </w:r>
    </w:p>
    <w:p w:rsidR="002803FA" w:rsidRPr="002803FA" w:rsidRDefault="001533DD" w:rsidP="00EC78D6">
      <w:pPr>
        <w:pStyle w:val="Akapitzlist"/>
        <w:numPr>
          <w:ilvl w:val="3"/>
          <w:numId w:val="2"/>
        </w:numPr>
        <w:tabs>
          <w:tab w:val="left" w:pos="1843"/>
        </w:tabs>
        <w:spacing w:before="120" w:after="0" w:line="240" w:lineRule="auto"/>
        <w:ind w:left="1843" w:hanging="425"/>
        <w:rPr>
          <w:rFonts w:ascii="Arial" w:hAnsi="Arial"/>
          <w:sz w:val="24"/>
          <w:szCs w:val="24"/>
        </w:rPr>
      </w:pPr>
      <w:r>
        <w:rPr>
          <w:rFonts w:ascii="Arial" w:hAnsi="Arial"/>
          <w:sz w:val="24"/>
          <w:szCs w:val="24"/>
        </w:rPr>
        <w:t>Zintegrowane u</w:t>
      </w:r>
      <w:r w:rsidR="00DC6793">
        <w:rPr>
          <w:rFonts w:ascii="Arial" w:hAnsi="Arial"/>
          <w:sz w:val="24"/>
          <w:szCs w:val="24"/>
        </w:rPr>
        <w:t xml:space="preserve">sługi </w:t>
      </w:r>
      <w:r>
        <w:rPr>
          <w:rFonts w:ascii="Arial" w:hAnsi="Arial"/>
          <w:sz w:val="24"/>
          <w:szCs w:val="24"/>
        </w:rPr>
        <w:t>osobiste</w:t>
      </w:r>
      <w:r w:rsidR="002803FA" w:rsidRPr="002803FA">
        <w:rPr>
          <w:rFonts w:ascii="Arial" w:hAnsi="Arial"/>
          <w:sz w:val="24"/>
          <w:szCs w:val="24"/>
        </w:rPr>
        <w:t>.</w:t>
      </w:r>
    </w:p>
    <w:p w:rsidR="00456CE3" w:rsidRPr="002803FA" w:rsidRDefault="00186970" w:rsidP="00EC78D6">
      <w:pPr>
        <w:pStyle w:val="Akapitzlist"/>
        <w:numPr>
          <w:ilvl w:val="3"/>
          <w:numId w:val="2"/>
        </w:numPr>
        <w:tabs>
          <w:tab w:val="left" w:pos="1843"/>
        </w:tabs>
        <w:spacing w:before="120" w:after="0" w:line="240" w:lineRule="auto"/>
        <w:ind w:left="1843" w:hanging="425"/>
        <w:rPr>
          <w:rFonts w:ascii="Arial" w:hAnsi="Arial"/>
          <w:sz w:val="24"/>
          <w:szCs w:val="24"/>
        </w:rPr>
      </w:pPr>
      <w:r>
        <w:rPr>
          <w:rFonts w:ascii="Arial" w:hAnsi="Arial"/>
          <w:sz w:val="24"/>
          <w:szCs w:val="24"/>
        </w:rPr>
        <w:t>Przerwa regeneracyjna</w:t>
      </w:r>
      <w:r w:rsidR="0006164C">
        <w:rPr>
          <w:rFonts w:ascii="Arial" w:hAnsi="Arial"/>
          <w:sz w:val="24"/>
          <w:szCs w:val="24"/>
        </w:rPr>
        <w:t xml:space="preserve"> (określana również jako o</w:t>
      </w:r>
      <w:r w:rsidR="00456CE3">
        <w:rPr>
          <w:rFonts w:ascii="Arial" w:hAnsi="Arial"/>
          <w:sz w:val="24"/>
          <w:szCs w:val="24"/>
        </w:rPr>
        <w:t xml:space="preserve">pieka </w:t>
      </w:r>
      <w:proofErr w:type="spellStart"/>
      <w:r w:rsidR="00456CE3">
        <w:rPr>
          <w:rFonts w:ascii="Arial" w:hAnsi="Arial"/>
          <w:sz w:val="24"/>
          <w:szCs w:val="24"/>
        </w:rPr>
        <w:t>wytchnieniowa</w:t>
      </w:r>
      <w:proofErr w:type="spellEnd"/>
      <w:r w:rsidR="0006164C">
        <w:rPr>
          <w:rFonts w:ascii="Arial" w:hAnsi="Arial"/>
          <w:sz w:val="24"/>
          <w:szCs w:val="24"/>
        </w:rPr>
        <w:t xml:space="preserve"> lub krótka przerwa,</w:t>
      </w:r>
      <w:r w:rsidR="00456CE3">
        <w:rPr>
          <w:rFonts w:ascii="Arial" w:hAnsi="Arial"/>
          <w:sz w:val="24"/>
          <w:szCs w:val="24"/>
        </w:rPr>
        <w:t xml:space="preserve"> </w:t>
      </w:r>
      <w:r w:rsidR="0006164C">
        <w:rPr>
          <w:rFonts w:ascii="Arial" w:hAnsi="Arial"/>
          <w:sz w:val="24"/>
          <w:szCs w:val="24"/>
        </w:rPr>
        <w:t xml:space="preserve">w wersji angielskojęzycznej Konwencji: </w:t>
      </w:r>
      <w:proofErr w:type="spellStart"/>
      <w:r w:rsidR="00456CE3">
        <w:rPr>
          <w:rFonts w:ascii="Arial" w:hAnsi="Arial"/>
          <w:i/>
          <w:sz w:val="24"/>
          <w:szCs w:val="24"/>
        </w:rPr>
        <w:t>respite</w:t>
      </w:r>
      <w:proofErr w:type="spellEnd"/>
      <w:r w:rsidR="00456CE3">
        <w:rPr>
          <w:rFonts w:ascii="Arial" w:hAnsi="Arial"/>
          <w:i/>
          <w:sz w:val="24"/>
          <w:szCs w:val="24"/>
        </w:rPr>
        <w:t xml:space="preserve"> </w:t>
      </w:r>
      <w:proofErr w:type="spellStart"/>
      <w:r w:rsidR="00456CE3">
        <w:rPr>
          <w:rFonts w:ascii="Arial" w:hAnsi="Arial"/>
          <w:i/>
          <w:sz w:val="24"/>
          <w:szCs w:val="24"/>
        </w:rPr>
        <w:t>care</w:t>
      </w:r>
      <w:proofErr w:type="spellEnd"/>
      <w:r w:rsidR="00456CE3">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 xml:space="preserve">Usługi </w:t>
      </w:r>
      <w:r w:rsidR="0006164C">
        <w:rPr>
          <w:rFonts w:ascii="Arial" w:hAnsi="Arial"/>
          <w:sz w:val="24"/>
          <w:szCs w:val="24"/>
        </w:rPr>
        <w:t>wsparcia</w:t>
      </w:r>
      <w:r w:rsidRPr="002803FA">
        <w:rPr>
          <w:rFonts w:ascii="Arial" w:hAnsi="Arial"/>
          <w:sz w:val="24"/>
          <w:szCs w:val="24"/>
        </w:rPr>
        <w:t xml:space="preserve"> dzienne</w:t>
      </w:r>
      <w:r w:rsidR="0006164C">
        <w:rPr>
          <w:rFonts w:ascii="Arial" w:hAnsi="Arial"/>
          <w:sz w:val="24"/>
          <w:szCs w:val="24"/>
        </w:rPr>
        <w:t>go</w:t>
      </w:r>
      <w:r w:rsidR="00456CE3">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Wsparcie dla utrzymania zamieszkania w dotychczasowym miejscu.</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Mieszkania wspomagane.</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Inne formy mieszkalnictwa:</w:t>
      </w:r>
    </w:p>
    <w:p w:rsidR="002803FA" w:rsidRPr="002803FA" w:rsidRDefault="002803FA" w:rsidP="00EC78D6">
      <w:pPr>
        <w:pStyle w:val="Akapitzlist"/>
        <w:numPr>
          <w:ilvl w:val="3"/>
          <w:numId w:val="2"/>
        </w:numPr>
        <w:tabs>
          <w:tab w:val="left" w:pos="1843"/>
        </w:tabs>
        <w:spacing w:before="120" w:after="0" w:line="240" w:lineRule="auto"/>
        <w:ind w:left="1843" w:hanging="425"/>
        <w:rPr>
          <w:rFonts w:ascii="Arial" w:hAnsi="Arial"/>
          <w:sz w:val="24"/>
          <w:szCs w:val="24"/>
        </w:rPr>
      </w:pPr>
      <w:r w:rsidRPr="002803FA">
        <w:rPr>
          <w:rFonts w:ascii="Arial" w:hAnsi="Arial"/>
          <w:sz w:val="24"/>
          <w:szCs w:val="24"/>
        </w:rPr>
        <w:t>Rodzinne domy pomocy,</w:t>
      </w:r>
    </w:p>
    <w:p w:rsidR="002803FA" w:rsidRPr="002803FA" w:rsidRDefault="002803FA" w:rsidP="00EC78D6">
      <w:pPr>
        <w:pStyle w:val="Akapitzlist"/>
        <w:numPr>
          <w:ilvl w:val="3"/>
          <w:numId w:val="2"/>
        </w:numPr>
        <w:tabs>
          <w:tab w:val="left" w:pos="1843"/>
        </w:tabs>
        <w:spacing w:before="120" w:after="0" w:line="240" w:lineRule="auto"/>
        <w:ind w:left="1843" w:hanging="425"/>
        <w:rPr>
          <w:rFonts w:ascii="Arial" w:hAnsi="Arial"/>
          <w:sz w:val="24"/>
          <w:szCs w:val="24"/>
        </w:rPr>
      </w:pPr>
      <w:r w:rsidRPr="002803FA">
        <w:rPr>
          <w:rFonts w:ascii="Arial" w:hAnsi="Arial"/>
          <w:sz w:val="24"/>
          <w:szCs w:val="24"/>
        </w:rPr>
        <w:t xml:space="preserve">Mieszkaniowe wspólnoty wspomagane. </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Transport specjalistyczny.</w:t>
      </w:r>
    </w:p>
    <w:p w:rsidR="004F6F70" w:rsidRDefault="004F6F70" w:rsidP="00361EF3">
      <w:pPr>
        <w:pStyle w:val="Akapitzlist"/>
        <w:keepNex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lastRenderedPageBreak/>
        <w:t>Aktywizacja zawodowa, w tym:</w:t>
      </w:r>
    </w:p>
    <w:p w:rsidR="004F6F70" w:rsidRDefault="004F6F70" w:rsidP="00EC78D6">
      <w:pPr>
        <w:pStyle w:val="Akapitzlist"/>
        <w:numPr>
          <w:ilvl w:val="3"/>
          <w:numId w:val="2"/>
        </w:numPr>
        <w:tabs>
          <w:tab w:val="left" w:pos="1843"/>
        </w:tabs>
        <w:spacing w:before="120" w:after="0" w:line="240" w:lineRule="auto"/>
        <w:ind w:left="1843" w:hanging="425"/>
        <w:rPr>
          <w:rFonts w:ascii="Arial" w:hAnsi="Arial"/>
          <w:sz w:val="24"/>
          <w:szCs w:val="24"/>
        </w:rPr>
      </w:pPr>
      <w:r w:rsidRPr="002803FA">
        <w:rPr>
          <w:rFonts w:ascii="Arial" w:hAnsi="Arial"/>
          <w:sz w:val="24"/>
          <w:szCs w:val="24"/>
        </w:rPr>
        <w:t>Usługi zatrudnienia wspomaganego.</w:t>
      </w:r>
    </w:p>
    <w:p w:rsidR="002803FA" w:rsidRPr="00D86D71"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D86D71">
        <w:rPr>
          <w:rFonts w:ascii="Arial" w:hAnsi="Arial"/>
          <w:sz w:val="24"/>
          <w:szCs w:val="24"/>
        </w:rPr>
        <w:t>Inne usługi wsparcia w lokalnej społeczności.</w:t>
      </w:r>
    </w:p>
    <w:p w:rsidR="002803FA" w:rsidRP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W przypadku obszaru mobilność i wsparcie techniczne</w:t>
      </w:r>
      <w:r w:rsidRPr="002803FA">
        <w:rPr>
          <w:rFonts w:ascii="Arial" w:hAnsi="Arial"/>
          <w:sz w:val="24"/>
          <w:szCs w:val="24"/>
        </w:rPr>
        <w:t xml:space="preserve"> orzekamy indywidualnie o uprawnieniach do:</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Zaopatrzenia ortopedycznego</w:t>
      </w:r>
      <w:r w:rsidR="00B82E24">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Sprzętu wspomagającego dla osób z niepełnosprawnością wzroku</w:t>
      </w:r>
      <w:r w:rsidR="00B82E24">
        <w:rPr>
          <w:rFonts w:ascii="Arial" w:hAnsi="Arial"/>
          <w:sz w:val="24"/>
          <w:szCs w:val="24"/>
        </w:rPr>
        <w:t>.</w:t>
      </w:r>
    </w:p>
    <w:p w:rsidR="002803FA" w:rsidRP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Sprzętu wspomagającego dla osób z niepełnosprawnością słuchu</w:t>
      </w:r>
      <w:r w:rsidR="00B82E24">
        <w:rPr>
          <w:rFonts w:ascii="Arial" w:hAnsi="Arial"/>
          <w:sz w:val="24"/>
          <w:szCs w:val="24"/>
        </w:rPr>
        <w:t>.</w:t>
      </w:r>
    </w:p>
    <w:p w:rsidR="002803FA" w:rsidRPr="002803FA" w:rsidRDefault="002803FA" w:rsidP="00667BA4">
      <w:pPr>
        <w:pStyle w:val="Akapitzlist"/>
        <w:keepNex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Sprzętu wspomagającego dla osób z niepełnosprawnością</w:t>
      </w:r>
      <w:r w:rsidR="00667BA4">
        <w:rPr>
          <w:rFonts w:ascii="Arial" w:hAnsi="Arial"/>
          <w:sz w:val="24"/>
          <w:szCs w:val="24"/>
        </w:rPr>
        <w:t xml:space="preserve"> dla </w:t>
      </w:r>
      <w:r w:rsidRPr="002803FA">
        <w:rPr>
          <w:rFonts w:ascii="Arial" w:hAnsi="Arial"/>
          <w:sz w:val="24"/>
          <w:szCs w:val="24"/>
        </w:rPr>
        <w:t xml:space="preserve">użytkowników </w:t>
      </w:r>
      <w:r w:rsidR="00960E83">
        <w:rPr>
          <w:rFonts w:ascii="Arial" w:hAnsi="Arial"/>
          <w:sz w:val="24"/>
          <w:szCs w:val="24"/>
        </w:rPr>
        <w:t>komunikacji alternatywnej lub wspomagającej (</w:t>
      </w:r>
      <w:r w:rsidRPr="002803FA">
        <w:rPr>
          <w:rFonts w:ascii="Arial" w:hAnsi="Arial"/>
          <w:sz w:val="24"/>
          <w:szCs w:val="24"/>
        </w:rPr>
        <w:t>AAC</w:t>
      </w:r>
      <w:r w:rsidR="00960E83">
        <w:rPr>
          <w:rFonts w:ascii="Arial" w:hAnsi="Arial"/>
          <w:sz w:val="24"/>
          <w:szCs w:val="24"/>
        </w:rPr>
        <w:t>)</w:t>
      </w:r>
      <w:r w:rsidR="00B82E24">
        <w:rPr>
          <w:rFonts w:ascii="Arial" w:hAnsi="Arial"/>
          <w:sz w:val="24"/>
          <w:szCs w:val="24"/>
        </w:rPr>
        <w:t>.</w:t>
      </w:r>
    </w:p>
    <w:p w:rsidR="002803FA" w:rsidRDefault="002803FA"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2803FA">
        <w:rPr>
          <w:rFonts w:ascii="Arial" w:hAnsi="Arial"/>
          <w:sz w:val="24"/>
          <w:szCs w:val="24"/>
        </w:rPr>
        <w:t>Karty parkingowej</w:t>
      </w:r>
      <w:r>
        <w:rPr>
          <w:rFonts w:ascii="Arial" w:hAnsi="Arial"/>
          <w:sz w:val="24"/>
          <w:szCs w:val="24"/>
        </w:rPr>
        <w:t>.</w:t>
      </w:r>
    </w:p>
    <w:p w:rsidR="002803FA" w:rsidRP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 xml:space="preserve">Na orzeczeniu znajdują się uprawnienia do adekwatnego wsparcia. </w:t>
      </w:r>
    </w:p>
    <w:p w:rsidR="0086681B" w:rsidRDefault="002803FA" w:rsidP="0086681B">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 xml:space="preserve">Organ orzekający niezależny od instytucji udzielającej wsparcia (możliwe stworzenie </w:t>
      </w:r>
      <w:r>
        <w:rPr>
          <w:rFonts w:ascii="Arial" w:hAnsi="Arial"/>
          <w:sz w:val="24"/>
          <w:szCs w:val="24"/>
        </w:rPr>
        <w:t>K</w:t>
      </w:r>
      <w:r w:rsidRPr="002803FA">
        <w:rPr>
          <w:rFonts w:ascii="Arial" w:hAnsi="Arial"/>
          <w:sz w:val="24"/>
          <w:szCs w:val="24"/>
        </w:rPr>
        <w:t xml:space="preserve">rajowego </w:t>
      </w:r>
      <w:r>
        <w:rPr>
          <w:rFonts w:ascii="Arial" w:hAnsi="Arial"/>
          <w:sz w:val="24"/>
          <w:szCs w:val="24"/>
        </w:rPr>
        <w:t>I</w:t>
      </w:r>
      <w:r w:rsidRPr="002803FA">
        <w:rPr>
          <w:rFonts w:ascii="Arial" w:hAnsi="Arial"/>
          <w:sz w:val="24"/>
          <w:szCs w:val="24"/>
        </w:rPr>
        <w:t xml:space="preserve">nstytutu </w:t>
      </w:r>
      <w:r>
        <w:rPr>
          <w:rFonts w:ascii="Arial" w:hAnsi="Arial"/>
          <w:sz w:val="24"/>
          <w:szCs w:val="24"/>
        </w:rPr>
        <w:t>O</w:t>
      </w:r>
      <w:r w:rsidRPr="002803FA">
        <w:rPr>
          <w:rFonts w:ascii="Arial" w:hAnsi="Arial"/>
          <w:sz w:val="24"/>
          <w:szCs w:val="24"/>
        </w:rPr>
        <w:t>rzecznictwa).</w:t>
      </w:r>
    </w:p>
    <w:p w:rsidR="0086681B" w:rsidRPr="0086681B" w:rsidRDefault="0086681B" w:rsidP="0086681B">
      <w:pPr>
        <w:pStyle w:val="Akapitzlist"/>
        <w:numPr>
          <w:ilvl w:val="1"/>
          <w:numId w:val="2"/>
        </w:numPr>
        <w:tabs>
          <w:tab w:val="left" w:pos="851"/>
        </w:tabs>
        <w:spacing w:before="120" w:after="0" w:line="240" w:lineRule="auto"/>
        <w:ind w:left="851" w:hanging="425"/>
        <w:rPr>
          <w:rFonts w:ascii="Arial" w:hAnsi="Arial"/>
          <w:sz w:val="24"/>
          <w:szCs w:val="24"/>
        </w:rPr>
      </w:pPr>
      <w:r w:rsidRPr="0086681B">
        <w:rPr>
          <w:rFonts w:ascii="Arial" w:hAnsi="Arial"/>
          <w:sz w:val="24"/>
          <w:szCs w:val="24"/>
        </w:rPr>
        <w:t>Organ rentowy bierze udział w postępowaniu na prawach strony, czyli może złożyć odwołanie od orzeczenia w za</w:t>
      </w:r>
      <w:r w:rsidR="00667BA4">
        <w:rPr>
          <w:rFonts w:ascii="Arial" w:hAnsi="Arial"/>
          <w:sz w:val="24"/>
          <w:szCs w:val="24"/>
        </w:rPr>
        <w:t>kresie intensywności wsparcia w </w:t>
      </w:r>
      <w:r w:rsidRPr="0086681B">
        <w:rPr>
          <w:rFonts w:ascii="Arial" w:hAnsi="Arial"/>
          <w:sz w:val="24"/>
          <w:szCs w:val="24"/>
        </w:rPr>
        <w:t>obszarze rynek pracy.</w:t>
      </w:r>
    </w:p>
    <w:p w:rsidR="002803FA" w:rsidRP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 xml:space="preserve">Orzeczenie czasowe z możliwością wskazania </w:t>
      </w:r>
      <w:r>
        <w:rPr>
          <w:rFonts w:ascii="Arial" w:hAnsi="Arial"/>
          <w:sz w:val="24"/>
          <w:szCs w:val="24"/>
        </w:rPr>
        <w:t>elementów</w:t>
      </w:r>
      <w:r w:rsidR="00667BA4">
        <w:rPr>
          <w:rFonts w:ascii="Arial" w:hAnsi="Arial"/>
          <w:sz w:val="24"/>
          <w:szCs w:val="24"/>
        </w:rPr>
        <w:t xml:space="preserve"> orzeczonych na </w:t>
      </w:r>
      <w:r w:rsidRPr="002803FA">
        <w:rPr>
          <w:rFonts w:ascii="Arial" w:hAnsi="Arial"/>
          <w:sz w:val="24"/>
          <w:szCs w:val="24"/>
        </w:rPr>
        <w:t>stałe.</w:t>
      </w:r>
    </w:p>
    <w:p w:rsidR="002803FA" w:rsidRDefault="002803FA" w:rsidP="00EC78D6">
      <w:pPr>
        <w:pStyle w:val="Akapitzlist"/>
        <w:numPr>
          <w:ilvl w:val="1"/>
          <w:numId w:val="2"/>
        </w:numPr>
        <w:tabs>
          <w:tab w:val="left" w:pos="851"/>
        </w:tabs>
        <w:spacing w:before="120" w:after="0" w:line="240" w:lineRule="auto"/>
        <w:ind w:left="851" w:hanging="425"/>
        <w:rPr>
          <w:rFonts w:ascii="Arial" w:hAnsi="Arial"/>
          <w:sz w:val="24"/>
          <w:szCs w:val="24"/>
        </w:rPr>
      </w:pPr>
      <w:r w:rsidRPr="002803FA">
        <w:rPr>
          <w:rFonts w:ascii="Arial" w:hAnsi="Arial"/>
          <w:sz w:val="24"/>
          <w:szCs w:val="24"/>
        </w:rPr>
        <w:t>Możliwość złożenia w trakci</w:t>
      </w:r>
      <w:r>
        <w:rPr>
          <w:rFonts w:ascii="Arial" w:hAnsi="Arial"/>
          <w:sz w:val="24"/>
          <w:szCs w:val="24"/>
        </w:rPr>
        <w:t>e ważności orzeczenia wniosku o </w:t>
      </w:r>
      <w:r w:rsidRPr="002803FA">
        <w:rPr>
          <w:rFonts w:ascii="Arial" w:hAnsi="Arial"/>
          <w:sz w:val="24"/>
          <w:szCs w:val="24"/>
        </w:rPr>
        <w:t xml:space="preserve">weryfikację tylko jednego obszaru </w:t>
      </w:r>
      <w:r>
        <w:rPr>
          <w:rFonts w:ascii="Arial" w:hAnsi="Arial"/>
          <w:sz w:val="24"/>
          <w:szCs w:val="24"/>
        </w:rPr>
        <w:t xml:space="preserve">(podobszaru) </w:t>
      </w:r>
      <w:r w:rsidRPr="002803FA">
        <w:rPr>
          <w:rFonts w:ascii="Arial" w:hAnsi="Arial"/>
          <w:sz w:val="24"/>
          <w:szCs w:val="24"/>
        </w:rPr>
        <w:t>wsparcia.</w:t>
      </w:r>
    </w:p>
    <w:p w:rsidR="00135B01" w:rsidRDefault="008A5B40"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Świadczenie kompensacyjne</w:t>
      </w:r>
      <w:r w:rsidR="00135B01" w:rsidRPr="00135B01">
        <w:rPr>
          <w:rFonts w:ascii="Arial" w:hAnsi="Arial"/>
          <w:sz w:val="24"/>
          <w:szCs w:val="24"/>
        </w:rPr>
        <w:t xml:space="preserve"> z tytułu niepełnosprawności – świadczenie kompensuj</w:t>
      </w:r>
      <w:r>
        <w:rPr>
          <w:rFonts w:ascii="Arial" w:hAnsi="Arial"/>
          <w:sz w:val="24"/>
          <w:szCs w:val="24"/>
        </w:rPr>
        <w:t>e</w:t>
      </w:r>
      <w:r w:rsidR="00135B01" w:rsidRPr="00135B01">
        <w:rPr>
          <w:rFonts w:ascii="Arial" w:hAnsi="Arial"/>
          <w:sz w:val="24"/>
          <w:szCs w:val="24"/>
        </w:rPr>
        <w:t xml:space="preserve"> wyższe koszty funkcjonowania osób z niepełnosprawnościami</w:t>
      </w:r>
      <w:r w:rsidR="00135B01">
        <w:rPr>
          <w:rFonts w:ascii="Arial" w:hAnsi="Arial"/>
          <w:sz w:val="24"/>
          <w:szCs w:val="24"/>
        </w:rPr>
        <w:t xml:space="preserve"> (patrz: zmiany w systemie rentowym):</w:t>
      </w:r>
    </w:p>
    <w:p w:rsidR="00135B01" w:rsidRPr="00135B01" w:rsidRDefault="00135B01"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135B01">
        <w:rPr>
          <w:rFonts w:ascii="Arial" w:hAnsi="Arial"/>
          <w:sz w:val="24"/>
          <w:szCs w:val="24"/>
        </w:rPr>
        <w:t xml:space="preserve">Orzekanie według algorytmu: w zależności od intensywności wsparcia w określonych obszarach oraz kosztu wsparcia w </w:t>
      </w:r>
      <w:r w:rsidR="00B82E24">
        <w:rPr>
          <w:rFonts w:ascii="Arial" w:hAnsi="Arial"/>
          <w:sz w:val="24"/>
          <w:szCs w:val="24"/>
        </w:rPr>
        <w:t>danym obszarze, co </w:t>
      </w:r>
      <w:r w:rsidRPr="00135B01">
        <w:rPr>
          <w:rFonts w:ascii="Arial" w:hAnsi="Arial"/>
          <w:sz w:val="24"/>
          <w:szCs w:val="24"/>
        </w:rPr>
        <w:t>do zasady niezależnie od sytuacj</w:t>
      </w:r>
      <w:r w:rsidR="003A04B0">
        <w:rPr>
          <w:rFonts w:ascii="Arial" w:hAnsi="Arial"/>
          <w:sz w:val="24"/>
          <w:szCs w:val="24"/>
        </w:rPr>
        <w:t>i finansowej oraz aktywności na </w:t>
      </w:r>
      <w:r w:rsidRPr="00135B01">
        <w:rPr>
          <w:rFonts w:ascii="Arial" w:hAnsi="Arial"/>
          <w:sz w:val="24"/>
          <w:szCs w:val="24"/>
        </w:rPr>
        <w:t>rynku pracy.</w:t>
      </w:r>
    </w:p>
    <w:p w:rsidR="00135B01" w:rsidRPr="00135B01" w:rsidRDefault="00135B01" w:rsidP="00EC78D6">
      <w:pPr>
        <w:pStyle w:val="Akapitzlist"/>
        <w:numPr>
          <w:ilvl w:val="1"/>
          <w:numId w:val="2"/>
        </w:numPr>
        <w:tabs>
          <w:tab w:val="left" w:pos="851"/>
        </w:tabs>
        <w:spacing w:before="120" w:after="0" w:line="240" w:lineRule="auto"/>
        <w:ind w:left="851" w:hanging="425"/>
        <w:rPr>
          <w:rFonts w:ascii="Arial" w:hAnsi="Arial"/>
          <w:sz w:val="24"/>
          <w:szCs w:val="24"/>
        </w:rPr>
      </w:pPr>
      <w:r w:rsidRPr="00135B01">
        <w:rPr>
          <w:rFonts w:ascii="Arial" w:hAnsi="Arial"/>
          <w:sz w:val="24"/>
          <w:szCs w:val="24"/>
        </w:rPr>
        <w:t>Renta wsp</w:t>
      </w:r>
      <w:r w:rsidR="00AD7822">
        <w:rPr>
          <w:rFonts w:ascii="Arial" w:hAnsi="Arial"/>
          <w:sz w:val="24"/>
          <w:szCs w:val="24"/>
        </w:rPr>
        <w:t>ierająca</w:t>
      </w:r>
      <w:r w:rsidRPr="00135B01">
        <w:rPr>
          <w:rFonts w:ascii="Arial" w:hAnsi="Arial"/>
          <w:sz w:val="24"/>
          <w:szCs w:val="24"/>
        </w:rPr>
        <w:t xml:space="preserve"> pracę – świadczenie uzupełniające przychody z pracy dochody z pracy w przypadku osób z ograniczoną zdolnością do pracy (obecna renta z tytułu niezdolności do pracy zastępuje dochody z pracy)</w:t>
      </w:r>
      <w:r>
        <w:rPr>
          <w:rFonts w:ascii="Arial" w:hAnsi="Arial"/>
          <w:sz w:val="24"/>
          <w:szCs w:val="24"/>
        </w:rPr>
        <w:t xml:space="preserve"> (patrz: zmiany w systemie rentowym):</w:t>
      </w:r>
    </w:p>
    <w:p w:rsidR="00135B01" w:rsidRDefault="00135B01"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135B01">
        <w:rPr>
          <w:rFonts w:ascii="Arial" w:hAnsi="Arial"/>
          <w:sz w:val="24"/>
          <w:szCs w:val="24"/>
        </w:rPr>
        <w:t>Orzekanie na podstawie posiadanej zdolności do pra</w:t>
      </w:r>
      <w:r>
        <w:rPr>
          <w:rFonts w:ascii="Arial" w:hAnsi="Arial"/>
          <w:sz w:val="24"/>
          <w:szCs w:val="24"/>
        </w:rPr>
        <w:t>cy.</w:t>
      </w:r>
    </w:p>
    <w:p w:rsidR="00135B01" w:rsidRPr="00135B01" w:rsidRDefault="00135B01"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135B01">
        <w:rPr>
          <w:rFonts w:ascii="Arial" w:hAnsi="Arial"/>
          <w:sz w:val="24"/>
          <w:szCs w:val="24"/>
        </w:rPr>
        <w:t>Celem jest kompensowanie ograniczonej możliwości generowania przychodów z pracy.</w:t>
      </w:r>
    </w:p>
    <w:p w:rsidR="002803FA" w:rsidRDefault="00B82E24"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Odejście od oceny (diagnozy/</w:t>
      </w:r>
      <w:r w:rsidR="00135B01" w:rsidRPr="00135B01">
        <w:rPr>
          <w:rFonts w:ascii="Arial" w:hAnsi="Arial"/>
          <w:sz w:val="24"/>
          <w:szCs w:val="24"/>
        </w:rPr>
        <w:t>orz</w:t>
      </w:r>
      <w:r w:rsidR="00667BA4">
        <w:rPr>
          <w:rFonts w:ascii="Arial" w:hAnsi="Arial"/>
          <w:sz w:val="24"/>
          <w:szCs w:val="24"/>
        </w:rPr>
        <w:t>ekania) braków czy negatywów na </w:t>
      </w:r>
      <w:r w:rsidR="00135B01" w:rsidRPr="00135B01">
        <w:rPr>
          <w:rFonts w:ascii="Arial" w:hAnsi="Arial"/>
          <w:sz w:val="24"/>
          <w:szCs w:val="24"/>
        </w:rPr>
        <w:t>rzecz pozytywów (określanie indywidualnej zdolności do pracy zamiast generalnej niezdolności do pracy)</w:t>
      </w:r>
      <w:r w:rsidR="004F6F70">
        <w:rPr>
          <w:rFonts w:ascii="Arial" w:hAnsi="Arial"/>
          <w:sz w:val="24"/>
          <w:szCs w:val="24"/>
        </w:rPr>
        <w:t>.</w:t>
      </w:r>
    </w:p>
    <w:p w:rsidR="004F6F70" w:rsidRDefault="004F6F70"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Uwzględnienie potrzeby pracy w niepełnym wymiarze (na przykład konieczność skróconego czasu pracy).</w:t>
      </w:r>
    </w:p>
    <w:p w:rsidR="00135B01" w:rsidRPr="00135B01" w:rsidRDefault="00BE49F4" w:rsidP="00E110BA">
      <w:pPr>
        <w:pStyle w:val="Akapitzlist"/>
        <w:keepNext/>
        <w:numPr>
          <w:ilvl w:val="1"/>
          <w:numId w:val="2"/>
        </w:numPr>
        <w:tabs>
          <w:tab w:val="left" w:pos="851"/>
        </w:tabs>
        <w:spacing w:before="120" w:after="0" w:line="240" w:lineRule="auto"/>
        <w:ind w:left="850" w:hanging="425"/>
        <w:rPr>
          <w:rFonts w:ascii="Arial" w:hAnsi="Arial"/>
          <w:sz w:val="24"/>
          <w:szCs w:val="24"/>
        </w:rPr>
      </w:pPr>
      <w:r>
        <w:rPr>
          <w:rFonts w:ascii="Arial" w:hAnsi="Arial"/>
          <w:sz w:val="24"/>
          <w:szCs w:val="24"/>
        </w:rPr>
        <w:t>Prewencja niepełnosprawności</w:t>
      </w:r>
      <w:r w:rsidR="00135B01">
        <w:rPr>
          <w:rFonts w:ascii="Arial" w:hAnsi="Arial"/>
          <w:sz w:val="24"/>
          <w:szCs w:val="24"/>
        </w:rPr>
        <w:t>:</w:t>
      </w:r>
    </w:p>
    <w:p w:rsidR="00135B01" w:rsidRPr="00135B01" w:rsidRDefault="00135B01"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135B01">
        <w:rPr>
          <w:rFonts w:ascii="Arial" w:hAnsi="Arial"/>
          <w:sz w:val="24"/>
          <w:szCs w:val="24"/>
        </w:rPr>
        <w:t>Uwzględnienie osób, którym nie można przyznać prawnego statusu osoby z niepełnosprawnością, ale takich, które są zagrożone niepełnosprawnością.</w:t>
      </w:r>
    </w:p>
    <w:p w:rsidR="00135B01" w:rsidRDefault="00135B01"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Zapewnienie wsparcia może pozwolić takim osobom na uniknięcie niepełnosprawności lub oddalenie tego w czasie, co oznacza ogromne korzyści społeczne oraz finansowe. </w:t>
      </w:r>
    </w:p>
    <w:p w:rsidR="00135B01" w:rsidRPr="00135B01" w:rsidRDefault="00135B01"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Dotyczy to w szczególności osób, które </w:t>
      </w:r>
      <w:r w:rsidRPr="00135B01">
        <w:rPr>
          <w:rFonts w:ascii="Arial" w:hAnsi="Arial"/>
          <w:sz w:val="24"/>
          <w:szCs w:val="24"/>
        </w:rPr>
        <w:t xml:space="preserve">w efekcie choroby, urazu itp. wymagają intensywnej interwencji o charakterze medycznym, </w:t>
      </w:r>
      <w:r w:rsidRPr="00135B01">
        <w:rPr>
          <w:rFonts w:ascii="Arial" w:hAnsi="Arial"/>
          <w:sz w:val="24"/>
          <w:szCs w:val="24"/>
        </w:rPr>
        <w:lastRenderedPageBreak/>
        <w:t>psychologicznym itp., gdzie pojawia się duża dynamika zmian stanu funkcjonalnego, ale istnieją potrzeby korzystania z różnych źródeł wsparcia.</w:t>
      </w:r>
    </w:p>
    <w:p w:rsidR="00135B01" w:rsidRPr="00135B01" w:rsidRDefault="00135B01"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135B01">
        <w:rPr>
          <w:rFonts w:ascii="Arial" w:hAnsi="Arial"/>
          <w:sz w:val="24"/>
          <w:szCs w:val="24"/>
        </w:rPr>
        <w:t>Celem tego procesu jest zapewnienie niezbędnego wsparcia tym osobom (przede wszystkim rehabilitacyjnego) bez względu na ich status w kontekście niepełnosprawności.</w:t>
      </w:r>
    </w:p>
    <w:p w:rsidR="002803FA" w:rsidRDefault="00135B01" w:rsidP="00427A09">
      <w:pPr>
        <w:pStyle w:val="Akapitzlist"/>
        <w:keepNext/>
        <w:numPr>
          <w:ilvl w:val="1"/>
          <w:numId w:val="2"/>
        </w:numPr>
        <w:tabs>
          <w:tab w:val="left" w:pos="851"/>
        </w:tabs>
        <w:spacing w:before="120" w:after="0" w:line="240" w:lineRule="auto"/>
        <w:ind w:left="850" w:hanging="425"/>
        <w:rPr>
          <w:rFonts w:ascii="Arial" w:hAnsi="Arial"/>
          <w:sz w:val="24"/>
          <w:szCs w:val="24"/>
        </w:rPr>
      </w:pPr>
      <w:r>
        <w:rPr>
          <w:rFonts w:ascii="Arial" w:hAnsi="Arial"/>
          <w:sz w:val="24"/>
          <w:szCs w:val="24"/>
        </w:rPr>
        <w:t>Konieczne powiązanie procesu orzeczniczego z zapewnieniem wsparcia</w:t>
      </w:r>
      <w:r w:rsidR="00667BA4">
        <w:rPr>
          <w:rFonts w:ascii="Arial" w:hAnsi="Arial"/>
          <w:sz w:val="24"/>
          <w:szCs w:val="24"/>
        </w:rPr>
        <w:t>, w </w:t>
      </w:r>
      <w:r w:rsidR="00507F82">
        <w:rPr>
          <w:rFonts w:ascii="Arial" w:hAnsi="Arial"/>
          <w:sz w:val="24"/>
          <w:szCs w:val="24"/>
        </w:rPr>
        <w:t>tym</w:t>
      </w:r>
      <w:r>
        <w:rPr>
          <w:rFonts w:ascii="Arial" w:hAnsi="Arial"/>
          <w:sz w:val="24"/>
          <w:szCs w:val="24"/>
        </w:rPr>
        <w:t xml:space="preserve"> ze strony </w:t>
      </w:r>
      <w:r w:rsidR="00507F82">
        <w:rPr>
          <w:rFonts w:ascii="Arial" w:hAnsi="Arial"/>
          <w:sz w:val="24"/>
          <w:szCs w:val="24"/>
        </w:rPr>
        <w:t>systemu opieki zdrowotnej</w:t>
      </w:r>
      <w:r>
        <w:rPr>
          <w:rFonts w:ascii="Arial" w:hAnsi="Arial"/>
          <w:sz w:val="24"/>
          <w:szCs w:val="24"/>
        </w:rPr>
        <w:t>:</w:t>
      </w:r>
    </w:p>
    <w:p w:rsidR="00135B01" w:rsidRDefault="00135B01" w:rsidP="00427A09">
      <w:pPr>
        <w:pStyle w:val="Akapitzlist"/>
        <w:keepNex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Koordynacja działań i wymiana informacji pomiędzy organem orzeczniczym a </w:t>
      </w:r>
      <w:r w:rsidR="00507F82">
        <w:rPr>
          <w:rFonts w:ascii="Arial" w:hAnsi="Arial"/>
          <w:sz w:val="24"/>
          <w:szCs w:val="24"/>
        </w:rPr>
        <w:t xml:space="preserve">samorządem (pomocą społeczną) i </w:t>
      </w:r>
      <w:r>
        <w:rPr>
          <w:rFonts w:ascii="Arial" w:hAnsi="Arial"/>
          <w:sz w:val="24"/>
          <w:szCs w:val="24"/>
        </w:rPr>
        <w:t>resortem zdrowia</w:t>
      </w:r>
      <w:r w:rsidRPr="00135B01">
        <w:rPr>
          <w:rFonts w:ascii="Arial" w:hAnsi="Arial"/>
          <w:sz w:val="24"/>
          <w:szCs w:val="24"/>
        </w:rPr>
        <w:t xml:space="preserve"> (lub podległymi mu jednostkami)</w:t>
      </w:r>
      <w:r>
        <w:rPr>
          <w:rFonts w:ascii="Arial" w:hAnsi="Arial"/>
          <w:sz w:val="24"/>
          <w:szCs w:val="24"/>
        </w:rPr>
        <w:t>.</w:t>
      </w:r>
    </w:p>
    <w:p w:rsidR="00507F82" w:rsidRPr="00135B01" w:rsidRDefault="00507F82"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Uruchomienie wsparcia, zwłaszcza o charakterze medycznym, dla osób zidentyfikowanych jako zagrożone niepełnosprawnością.</w:t>
      </w:r>
    </w:p>
    <w:p w:rsidR="002803FA" w:rsidRDefault="00135B01"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Uruchomienie wsparcia</w:t>
      </w:r>
      <w:r w:rsidR="00507F82">
        <w:rPr>
          <w:rFonts w:ascii="Arial" w:hAnsi="Arial"/>
          <w:sz w:val="24"/>
          <w:szCs w:val="24"/>
        </w:rPr>
        <w:t xml:space="preserve"> (usług społeczny</w:t>
      </w:r>
      <w:r w:rsidR="00667BA4">
        <w:rPr>
          <w:rFonts w:ascii="Arial" w:hAnsi="Arial"/>
          <w:sz w:val="24"/>
          <w:szCs w:val="24"/>
        </w:rPr>
        <w:t>ch i rehabilitacji społecznej w </w:t>
      </w:r>
      <w:r w:rsidR="00507F82">
        <w:rPr>
          <w:rFonts w:ascii="Arial" w:hAnsi="Arial"/>
          <w:sz w:val="24"/>
          <w:szCs w:val="24"/>
        </w:rPr>
        <w:t>lokalnej społeczności, rehabilitacji medycznej, rehabilitacji zawodowej)</w:t>
      </w:r>
      <w:r>
        <w:rPr>
          <w:rFonts w:ascii="Arial" w:hAnsi="Arial"/>
          <w:sz w:val="24"/>
          <w:szCs w:val="24"/>
        </w:rPr>
        <w:t xml:space="preserve"> dl</w:t>
      </w:r>
      <w:r w:rsidR="00667BA4">
        <w:rPr>
          <w:rFonts w:ascii="Arial" w:hAnsi="Arial"/>
          <w:sz w:val="24"/>
          <w:szCs w:val="24"/>
        </w:rPr>
        <w:t>a osób orzeczonych jako osoby z </w:t>
      </w:r>
      <w:r>
        <w:rPr>
          <w:rFonts w:ascii="Arial" w:hAnsi="Arial"/>
          <w:sz w:val="24"/>
          <w:szCs w:val="24"/>
        </w:rPr>
        <w:t>niepełnosprawnościami.</w:t>
      </w:r>
    </w:p>
    <w:p w:rsidR="00033EBF" w:rsidRPr="00033EBF" w:rsidRDefault="00033EBF" w:rsidP="00427A09">
      <w:pPr>
        <w:pStyle w:val="Akapitzlist"/>
        <w:keepNext/>
        <w:numPr>
          <w:ilvl w:val="1"/>
          <w:numId w:val="2"/>
        </w:numPr>
        <w:tabs>
          <w:tab w:val="left" w:pos="851"/>
        </w:tabs>
        <w:spacing w:before="120" w:after="0" w:line="240" w:lineRule="auto"/>
        <w:ind w:left="850" w:hanging="425"/>
        <w:rPr>
          <w:rFonts w:ascii="Arial" w:hAnsi="Arial"/>
          <w:sz w:val="24"/>
          <w:szCs w:val="24"/>
        </w:rPr>
      </w:pPr>
      <w:r>
        <w:rPr>
          <w:rFonts w:ascii="Arial" w:hAnsi="Arial"/>
          <w:sz w:val="24"/>
          <w:szCs w:val="24"/>
        </w:rPr>
        <w:t xml:space="preserve">Podczas konsultacji wynikła wątpliwość, </w:t>
      </w:r>
      <w:r w:rsidR="00AF2B44">
        <w:rPr>
          <w:rFonts w:ascii="Arial" w:hAnsi="Arial"/>
          <w:sz w:val="24"/>
          <w:szCs w:val="24"/>
        </w:rPr>
        <w:t xml:space="preserve">na ile </w:t>
      </w:r>
      <w:r>
        <w:rPr>
          <w:rFonts w:ascii="Arial" w:hAnsi="Arial"/>
          <w:sz w:val="24"/>
          <w:szCs w:val="24"/>
        </w:rPr>
        <w:t xml:space="preserve">osoby starsze </w:t>
      </w:r>
      <w:r w:rsidR="00AF2B44" w:rsidRPr="00AF2B44">
        <w:rPr>
          <w:rFonts w:ascii="Arial" w:hAnsi="Arial"/>
          <w:sz w:val="24"/>
          <w:szCs w:val="24"/>
        </w:rPr>
        <w:t xml:space="preserve">mają być objęte systemem </w:t>
      </w:r>
      <w:r w:rsidR="00AF2B44">
        <w:rPr>
          <w:rFonts w:ascii="Arial" w:hAnsi="Arial"/>
          <w:sz w:val="24"/>
          <w:szCs w:val="24"/>
        </w:rPr>
        <w:t>wsparcia osób z niepełnosprawnościami</w:t>
      </w:r>
      <w:r w:rsidR="00AF2B44" w:rsidRPr="00AF2B44">
        <w:rPr>
          <w:rFonts w:ascii="Arial" w:hAnsi="Arial"/>
          <w:sz w:val="24"/>
          <w:szCs w:val="24"/>
        </w:rPr>
        <w:t xml:space="preserve"> </w:t>
      </w:r>
      <w:r w:rsidR="00AF2B44">
        <w:rPr>
          <w:rFonts w:ascii="Arial" w:hAnsi="Arial"/>
          <w:sz w:val="24"/>
          <w:szCs w:val="24"/>
        </w:rPr>
        <w:t>w związku z </w:t>
      </w:r>
      <w:r w:rsidR="00AF2B44" w:rsidRPr="00AF2B44">
        <w:rPr>
          <w:rFonts w:ascii="Arial" w:hAnsi="Arial"/>
          <w:sz w:val="24"/>
          <w:szCs w:val="24"/>
        </w:rPr>
        <w:t>naruszeniem sprawności wynikającym z naturalnego procesu starzenia się organizmu, a na ile odrębnym</w:t>
      </w:r>
      <w:r w:rsidR="00AF2B44">
        <w:rPr>
          <w:rFonts w:ascii="Arial" w:hAnsi="Arial"/>
          <w:sz w:val="24"/>
          <w:szCs w:val="24"/>
        </w:rPr>
        <w:t>, dedykowanym system wsparcia osób starszych.</w:t>
      </w:r>
      <w:r>
        <w:rPr>
          <w:rFonts w:ascii="Arial" w:hAnsi="Arial"/>
          <w:sz w:val="24"/>
          <w:szCs w:val="24"/>
        </w:rPr>
        <w:t xml:space="preserve"> Nie udało się doprowadzić do ujednol</w:t>
      </w:r>
      <w:r w:rsidR="00667BA4">
        <w:rPr>
          <w:rFonts w:ascii="Arial" w:hAnsi="Arial"/>
          <w:sz w:val="24"/>
          <w:szCs w:val="24"/>
        </w:rPr>
        <w:t xml:space="preserve">icenia stanowiska. Nie było również </w:t>
      </w:r>
      <w:r>
        <w:rPr>
          <w:rFonts w:ascii="Arial" w:hAnsi="Arial"/>
          <w:sz w:val="24"/>
          <w:szCs w:val="24"/>
        </w:rPr>
        <w:t xml:space="preserve">możliwości </w:t>
      </w:r>
      <w:r w:rsidR="00AF2B44">
        <w:rPr>
          <w:rFonts w:ascii="Arial" w:hAnsi="Arial"/>
          <w:sz w:val="24"/>
          <w:szCs w:val="24"/>
        </w:rPr>
        <w:t>szerokich konsultacji w </w:t>
      </w:r>
      <w:r>
        <w:rPr>
          <w:rFonts w:ascii="Arial" w:hAnsi="Arial"/>
          <w:sz w:val="24"/>
          <w:szCs w:val="24"/>
        </w:rPr>
        <w:t>środowisku osób starszych. Niniejsze założenia nie rozstrzygają tej kwestii.</w:t>
      </w:r>
    </w:p>
    <w:p w:rsidR="00BC362E" w:rsidRPr="007B7E49" w:rsidRDefault="00BC362E" w:rsidP="00EC78D6">
      <w:pPr>
        <w:pStyle w:val="Akapitzlist"/>
        <w:numPr>
          <w:ilvl w:val="0"/>
          <w:numId w:val="2"/>
        </w:numPr>
        <w:tabs>
          <w:tab w:val="left" w:pos="426"/>
        </w:tabs>
        <w:spacing w:before="120" w:after="0" w:line="240" w:lineRule="auto"/>
        <w:ind w:left="426" w:hanging="426"/>
        <w:rPr>
          <w:rFonts w:ascii="Arial" w:hAnsi="Arial"/>
          <w:sz w:val="24"/>
          <w:szCs w:val="24"/>
        </w:rPr>
      </w:pPr>
      <w:r w:rsidRPr="007B7E49">
        <w:rPr>
          <w:rFonts w:ascii="Arial" w:hAnsi="Arial"/>
          <w:sz w:val="24"/>
          <w:szCs w:val="24"/>
        </w:rPr>
        <w:t>Pełnomocnik</w:t>
      </w:r>
      <w:r w:rsidR="005465FC" w:rsidRPr="007B7E49">
        <w:rPr>
          <w:rFonts w:ascii="Arial" w:hAnsi="Arial"/>
          <w:sz w:val="24"/>
          <w:szCs w:val="24"/>
        </w:rPr>
        <w:t xml:space="preserve"> Rządu ds. Osób z Niepełnosprawnościami</w:t>
      </w:r>
      <w:r w:rsidRPr="007B7E49">
        <w:rPr>
          <w:rFonts w:ascii="Arial" w:hAnsi="Arial"/>
          <w:sz w:val="24"/>
          <w:szCs w:val="24"/>
        </w:rPr>
        <w:t>:</w:t>
      </w:r>
    </w:p>
    <w:p w:rsidR="00507F82" w:rsidRDefault="00507F82"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Zmiana nazwy na zgodną z Konwencją</w:t>
      </w:r>
      <w:r w:rsidR="00F21F87">
        <w:rPr>
          <w:rFonts w:ascii="Arial" w:hAnsi="Arial"/>
          <w:sz w:val="24"/>
          <w:szCs w:val="24"/>
        </w:rPr>
        <w:t xml:space="preserve"> – </w:t>
      </w:r>
      <w:r w:rsidR="00F21F87" w:rsidRPr="007B7E49">
        <w:rPr>
          <w:rFonts w:ascii="Arial" w:hAnsi="Arial"/>
          <w:sz w:val="24"/>
          <w:szCs w:val="24"/>
        </w:rPr>
        <w:t>Pełnomocnik</w:t>
      </w:r>
      <w:r w:rsidR="00F21F87">
        <w:rPr>
          <w:rFonts w:ascii="Arial" w:hAnsi="Arial"/>
          <w:sz w:val="24"/>
          <w:szCs w:val="24"/>
        </w:rPr>
        <w:t xml:space="preserve"> Rządu ds. Osób z </w:t>
      </w:r>
      <w:r w:rsidR="00F21F87" w:rsidRPr="007B7E49">
        <w:rPr>
          <w:rFonts w:ascii="Arial" w:hAnsi="Arial"/>
          <w:sz w:val="24"/>
          <w:szCs w:val="24"/>
        </w:rPr>
        <w:t>Niepełnosprawnościami</w:t>
      </w:r>
      <w:r>
        <w:rPr>
          <w:rFonts w:ascii="Arial" w:hAnsi="Arial"/>
          <w:sz w:val="24"/>
          <w:szCs w:val="24"/>
        </w:rPr>
        <w:t>.</w:t>
      </w:r>
    </w:p>
    <w:p w:rsidR="00F21F87" w:rsidRPr="007B7E49" w:rsidRDefault="00F21F87" w:rsidP="00F21F87">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 xml:space="preserve">Przeniesienie instytucji Pełnomocnika </w:t>
      </w:r>
      <w:r>
        <w:rPr>
          <w:rFonts w:ascii="Arial" w:hAnsi="Arial"/>
          <w:sz w:val="24"/>
          <w:szCs w:val="24"/>
        </w:rPr>
        <w:t xml:space="preserve">do </w:t>
      </w:r>
      <w:r w:rsidRPr="007B7E49">
        <w:rPr>
          <w:rFonts w:ascii="Arial" w:hAnsi="Arial"/>
          <w:sz w:val="24"/>
          <w:szCs w:val="24"/>
        </w:rPr>
        <w:t>Kancelarii Prezesa Rady Ministrów.</w:t>
      </w:r>
    </w:p>
    <w:p w:rsidR="000C0AD5" w:rsidRPr="007B7E49" w:rsidRDefault="000C0AD5"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Opracowanie, aktualizacja</w:t>
      </w:r>
      <w:r w:rsidR="004D1D30">
        <w:rPr>
          <w:rFonts w:ascii="Arial" w:hAnsi="Arial"/>
          <w:sz w:val="24"/>
          <w:szCs w:val="24"/>
        </w:rPr>
        <w:t>,</w:t>
      </w:r>
      <w:r w:rsidRPr="007B7E49">
        <w:rPr>
          <w:rFonts w:ascii="Arial" w:hAnsi="Arial"/>
          <w:sz w:val="24"/>
          <w:szCs w:val="24"/>
        </w:rPr>
        <w:t xml:space="preserve"> monitoring </w:t>
      </w:r>
      <w:r w:rsidR="004D1D30">
        <w:rPr>
          <w:rFonts w:ascii="Arial" w:hAnsi="Arial"/>
          <w:sz w:val="24"/>
          <w:szCs w:val="24"/>
        </w:rPr>
        <w:t xml:space="preserve">i ewaluacja </w:t>
      </w:r>
      <w:r w:rsidRPr="007B7E49">
        <w:rPr>
          <w:rFonts w:ascii="Arial" w:hAnsi="Arial"/>
          <w:sz w:val="24"/>
          <w:szCs w:val="24"/>
        </w:rPr>
        <w:t>strategii na rzecz niepełnosprawności, w szczególności uwzględniającej</w:t>
      </w:r>
      <w:r w:rsidR="00C80589">
        <w:rPr>
          <w:rFonts w:ascii="Arial" w:hAnsi="Arial"/>
          <w:sz w:val="24"/>
          <w:szCs w:val="24"/>
        </w:rPr>
        <w:t>:</w:t>
      </w:r>
      <w:r w:rsidRPr="007B7E49">
        <w:rPr>
          <w:rFonts w:ascii="Arial" w:hAnsi="Arial"/>
          <w:sz w:val="24"/>
          <w:szCs w:val="24"/>
        </w:rPr>
        <w:t xml:space="preserve"> </w:t>
      </w:r>
      <w:r w:rsidR="004D1D30">
        <w:rPr>
          <w:rFonts w:ascii="Arial" w:hAnsi="Arial"/>
          <w:sz w:val="24"/>
          <w:szCs w:val="24"/>
        </w:rPr>
        <w:t>kobiety,</w:t>
      </w:r>
      <w:r w:rsidR="00C80589">
        <w:rPr>
          <w:rFonts w:ascii="Arial" w:hAnsi="Arial"/>
          <w:sz w:val="24"/>
          <w:szCs w:val="24"/>
        </w:rPr>
        <w:t xml:space="preserve"> dzieci</w:t>
      </w:r>
      <w:r w:rsidR="004D1D30">
        <w:rPr>
          <w:rFonts w:ascii="Arial" w:hAnsi="Arial"/>
          <w:sz w:val="24"/>
          <w:szCs w:val="24"/>
        </w:rPr>
        <w:t>, seniorów</w:t>
      </w:r>
      <w:r w:rsidR="00C80589">
        <w:rPr>
          <w:rFonts w:ascii="Arial" w:hAnsi="Arial"/>
          <w:sz w:val="24"/>
          <w:szCs w:val="24"/>
        </w:rPr>
        <w:t xml:space="preserve"> z niepełnosprawnościami, </w:t>
      </w:r>
      <w:r w:rsidRPr="007B7E49">
        <w:rPr>
          <w:rFonts w:ascii="Arial" w:hAnsi="Arial"/>
          <w:sz w:val="24"/>
          <w:szCs w:val="24"/>
        </w:rPr>
        <w:t xml:space="preserve">osoby </w:t>
      </w:r>
      <w:r w:rsidR="006E2ED9">
        <w:rPr>
          <w:rFonts w:ascii="Arial" w:hAnsi="Arial"/>
          <w:sz w:val="24"/>
          <w:szCs w:val="24"/>
        </w:rPr>
        <w:t>zamieszkujące teren</w:t>
      </w:r>
      <w:r w:rsidR="00E44EA7">
        <w:rPr>
          <w:rFonts w:ascii="Arial" w:hAnsi="Arial"/>
          <w:sz w:val="24"/>
          <w:szCs w:val="24"/>
        </w:rPr>
        <w:t>y</w:t>
      </w:r>
      <w:r w:rsidR="00667BA4">
        <w:rPr>
          <w:rFonts w:ascii="Arial" w:hAnsi="Arial"/>
          <w:sz w:val="24"/>
          <w:szCs w:val="24"/>
        </w:rPr>
        <w:t xml:space="preserve"> w</w:t>
      </w:r>
      <w:r w:rsidR="006E2ED9">
        <w:rPr>
          <w:rFonts w:ascii="Arial" w:hAnsi="Arial"/>
          <w:sz w:val="24"/>
          <w:szCs w:val="24"/>
        </w:rPr>
        <w:t>si</w:t>
      </w:r>
      <w:r w:rsidR="00667BA4">
        <w:rPr>
          <w:rFonts w:ascii="Arial" w:hAnsi="Arial"/>
          <w:sz w:val="24"/>
          <w:szCs w:val="24"/>
        </w:rPr>
        <w:t xml:space="preserve"> i </w:t>
      </w:r>
      <w:r w:rsidRPr="007B7E49">
        <w:rPr>
          <w:rFonts w:ascii="Arial" w:hAnsi="Arial"/>
          <w:sz w:val="24"/>
          <w:szCs w:val="24"/>
        </w:rPr>
        <w:t>mał</w:t>
      </w:r>
      <w:r w:rsidR="006E2ED9">
        <w:rPr>
          <w:rFonts w:ascii="Arial" w:hAnsi="Arial"/>
          <w:sz w:val="24"/>
          <w:szCs w:val="24"/>
        </w:rPr>
        <w:t>ych miast</w:t>
      </w:r>
      <w:r w:rsidRPr="007B7E49">
        <w:rPr>
          <w:rFonts w:ascii="Arial" w:hAnsi="Arial"/>
          <w:sz w:val="24"/>
          <w:szCs w:val="24"/>
        </w:rPr>
        <w:t xml:space="preserve"> oraz osoby wymagające najbardziej intensywnego wsparcia</w:t>
      </w:r>
      <w:r w:rsidR="00987E49">
        <w:rPr>
          <w:rFonts w:ascii="Arial" w:hAnsi="Arial"/>
          <w:sz w:val="24"/>
          <w:szCs w:val="24"/>
        </w:rPr>
        <w:t>.</w:t>
      </w:r>
    </w:p>
    <w:p w:rsidR="00E44EA7" w:rsidRPr="007B7E49" w:rsidRDefault="00E44EA7" w:rsidP="00E44EA7">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Wdrażanie Konwencji</w:t>
      </w:r>
      <w:r>
        <w:rPr>
          <w:rFonts w:ascii="Arial" w:hAnsi="Arial"/>
          <w:sz w:val="24"/>
          <w:szCs w:val="24"/>
        </w:rPr>
        <w:t xml:space="preserve"> (zgodnie z art. 33 ust. 1 Konwencji), w tym:</w:t>
      </w:r>
    </w:p>
    <w:p w:rsidR="00E44EA7" w:rsidRDefault="00E44EA7" w:rsidP="00FC4575">
      <w:pPr>
        <w:pStyle w:val="Akapitzlist"/>
        <w:numPr>
          <w:ilvl w:val="2"/>
          <w:numId w:val="2"/>
        </w:numPr>
        <w:tabs>
          <w:tab w:val="left" w:pos="1418"/>
        </w:tabs>
        <w:spacing w:before="120" w:after="0" w:line="240" w:lineRule="auto"/>
        <w:ind w:left="1418" w:hanging="284"/>
        <w:rPr>
          <w:rFonts w:ascii="Arial" w:hAnsi="Arial"/>
          <w:sz w:val="24"/>
          <w:szCs w:val="24"/>
        </w:rPr>
      </w:pPr>
      <w:r w:rsidRPr="00E44EA7">
        <w:rPr>
          <w:rFonts w:ascii="Arial" w:hAnsi="Arial"/>
          <w:sz w:val="24"/>
          <w:szCs w:val="24"/>
        </w:rPr>
        <w:t xml:space="preserve">Pełnienie funkcji punktu kontaktowego </w:t>
      </w:r>
      <w:r>
        <w:rPr>
          <w:rFonts w:ascii="Arial" w:hAnsi="Arial"/>
          <w:sz w:val="24"/>
          <w:szCs w:val="24"/>
        </w:rPr>
        <w:t>w sprawach dotyczących wdrażania Konwencji.</w:t>
      </w:r>
    </w:p>
    <w:p w:rsidR="00E44EA7" w:rsidRDefault="00E44EA7" w:rsidP="00FC4575">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Ustanowienie lub wyznaczenie</w:t>
      </w:r>
      <w:r w:rsidRPr="00E44EA7">
        <w:rPr>
          <w:rFonts w:ascii="Arial" w:hAnsi="Arial"/>
          <w:sz w:val="24"/>
          <w:szCs w:val="24"/>
        </w:rPr>
        <w:t xml:space="preserve"> mechanizmu koordynacji w ramach </w:t>
      </w:r>
      <w:r>
        <w:rPr>
          <w:rFonts w:ascii="Arial" w:hAnsi="Arial"/>
          <w:sz w:val="24"/>
          <w:szCs w:val="24"/>
        </w:rPr>
        <w:t>R</w:t>
      </w:r>
      <w:r w:rsidRPr="00E44EA7">
        <w:rPr>
          <w:rFonts w:ascii="Arial" w:hAnsi="Arial"/>
          <w:sz w:val="24"/>
          <w:szCs w:val="24"/>
        </w:rPr>
        <w:t xml:space="preserve">ządu, w celu ułatwienia działań związanych z wdrażaniem </w:t>
      </w:r>
      <w:r>
        <w:rPr>
          <w:rFonts w:ascii="Arial" w:hAnsi="Arial"/>
          <w:sz w:val="24"/>
          <w:szCs w:val="24"/>
        </w:rPr>
        <w:t>K</w:t>
      </w:r>
      <w:r w:rsidRPr="00E44EA7">
        <w:rPr>
          <w:rFonts w:ascii="Arial" w:hAnsi="Arial"/>
          <w:sz w:val="24"/>
          <w:szCs w:val="24"/>
        </w:rPr>
        <w:t>onwencji w różnych sektorach i na różnych szczeblach</w:t>
      </w:r>
      <w:r>
        <w:rPr>
          <w:rFonts w:ascii="Arial" w:hAnsi="Arial"/>
          <w:sz w:val="24"/>
          <w:szCs w:val="24"/>
        </w:rPr>
        <w:t>.</w:t>
      </w:r>
    </w:p>
    <w:p w:rsidR="00BC362E" w:rsidRPr="007B7E49" w:rsidRDefault="00BC362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Koordynacja wszystkich działań administracji rządowej</w:t>
      </w:r>
      <w:r w:rsidR="00E44EA7">
        <w:rPr>
          <w:rFonts w:ascii="Arial" w:hAnsi="Arial"/>
          <w:sz w:val="24"/>
          <w:szCs w:val="24"/>
        </w:rPr>
        <w:t xml:space="preserve"> dotyczących niepełnosprawności i osób z niepełnosprawnościami</w:t>
      </w:r>
      <w:r w:rsidR="00987E49">
        <w:rPr>
          <w:rFonts w:ascii="Arial" w:hAnsi="Arial"/>
          <w:sz w:val="24"/>
          <w:szCs w:val="24"/>
        </w:rPr>
        <w:t>.</w:t>
      </w:r>
    </w:p>
    <w:p w:rsidR="001C7CFD" w:rsidRDefault="001C7CFD"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 xml:space="preserve">Coroczne sprawozdania </w:t>
      </w:r>
      <w:r w:rsidR="00E44EA7">
        <w:rPr>
          <w:rFonts w:ascii="Arial" w:hAnsi="Arial"/>
          <w:sz w:val="24"/>
          <w:szCs w:val="24"/>
        </w:rPr>
        <w:t xml:space="preserve">z wdrażania Konwencji o prawach osób z niepełnosprawnościami </w:t>
      </w:r>
      <w:r w:rsidRPr="007B7E49">
        <w:rPr>
          <w:rFonts w:ascii="Arial" w:hAnsi="Arial"/>
          <w:sz w:val="24"/>
          <w:szCs w:val="24"/>
        </w:rPr>
        <w:t>(zamiast sprawozdania z Karty</w:t>
      </w:r>
      <w:r w:rsidR="00E44EA7">
        <w:rPr>
          <w:rFonts w:ascii="Arial" w:hAnsi="Arial"/>
          <w:sz w:val="24"/>
          <w:szCs w:val="24"/>
        </w:rPr>
        <w:t xml:space="preserve"> praw osób niepełnosprawnych</w:t>
      </w:r>
      <w:r w:rsidRPr="007B7E49">
        <w:rPr>
          <w:rFonts w:ascii="Arial" w:hAnsi="Arial"/>
          <w:sz w:val="24"/>
          <w:szCs w:val="24"/>
        </w:rPr>
        <w:t>)</w:t>
      </w:r>
      <w:r w:rsidR="00987E49">
        <w:rPr>
          <w:rFonts w:ascii="Arial" w:hAnsi="Arial"/>
          <w:sz w:val="24"/>
          <w:szCs w:val="24"/>
        </w:rPr>
        <w:t>.</w:t>
      </w:r>
    </w:p>
    <w:p w:rsidR="0016259D" w:rsidRPr="007B7E49" w:rsidRDefault="0016259D"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 xml:space="preserve">Zbieranie danych dotyczących niepełnosprawności </w:t>
      </w:r>
      <w:r w:rsidRPr="0016259D">
        <w:rPr>
          <w:rFonts w:ascii="Arial" w:hAnsi="Arial"/>
          <w:sz w:val="24"/>
          <w:szCs w:val="24"/>
        </w:rPr>
        <w:t xml:space="preserve">z uwzględnieniem </w:t>
      </w:r>
      <w:proofErr w:type="spellStart"/>
      <w:r w:rsidRPr="0016259D">
        <w:rPr>
          <w:rFonts w:ascii="Arial" w:hAnsi="Arial"/>
          <w:sz w:val="24"/>
          <w:szCs w:val="24"/>
        </w:rPr>
        <w:t>intersekcjonalnych</w:t>
      </w:r>
      <w:proofErr w:type="spellEnd"/>
      <w:r w:rsidRPr="0016259D">
        <w:rPr>
          <w:rFonts w:ascii="Arial" w:hAnsi="Arial"/>
          <w:sz w:val="24"/>
          <w:szCs w:val="24"/>
        </w:rPr>
        <w:t xml:space="preserve"> przesłanek</w:t>
      </w:r>
      <w:r>
        <w:rPr>
          <w:rFonts w:ascii="Arial" w:hAnsi="Arial"/>
          <w:sz w:val="24"/>
          <w:szCs w:val="24"/>
        </w:rPr>
        <w:t xml:space="preserve"> </w:t>
      </w:r>
      <w:r w:rsidR="00E44EA7">
        <w:rPr>
          <w:rFonts w:ascii="Arial" w:hAnsi="Arial"/>
          <w:sz w:val="24"/>
          <w:szCs w:val="24"/>
        </w:rPr>
        <w:t>(</w:t>
      </w:r>
      <w:r w:rsidRPr="0016259D">
        <w:rPr>
          <w:rFonts w:ascii="Arial" w:hAnsi="Arial"/>
          <w:sz w:val="24"/>
          <w:szCs w:val="24"/>
        </w:rPr>
        <w:t xml:space="preserve">w tym dotyczących kobiet i </w:t>
      </w:r>
      <w:r w:rsidR="00667BA4">
        <w:rPr>
          <w:rFonts w:ascii="Arial" w:hAnsi="Arial"/>
          <w:sz w:val="24"/>
          <w:szCs w:val="24"/>
        </w:rPr>
        <w:t>dzieci z </w:t>
      </w:r>
      <w:r w:rsidRPr="0016259D">
        <w:rPr>
          <w:rFonts w:ascii="Arial" w:hAnsi="Arial"/>
          <w:sz w:val="24"/>
          <w:szCs w:val="24"/>
        </w:rPr>
        <w:t>niepełnosprawnościami</w:t>
      </w:r>
      <w:r w:rsidR="00E44EA7">
        <w:rPr>
          <w:rFonts w:ascii="Arial" w:hAnsi="Arial"/>
          <w:sz w:val="24"/>
          <w:szCs w:val="24"/>
        </w:rPr>
        <w:t>)</w:t>
      </w:r>
      <w:r w:rsidRPr="00125FDF">
        <w:rPr>
          <w:rFonts w:ascii="Arial" w:hAnsi="Arial"/>
          <w:sz w:val="24"/>
          <w:szCs w:val="24"/>
        </w:rPr>
        <w:t xml:space="preserve"> oraz ich </w:t>
      </w:r>
      <w:r>
        <w:rPr>
          <w:rFonts w:ascii="Arial" w:hAnsi="Arial"/>
          <w:sz w:val="24"/>
          <w:szCs w:val="24"/>
        </w:rPr>
        <w:t>udostępni</w:t>
      </w:r>
      <w:r w:rsidR="00987E49">
        <w:rPr>
          <w:rFonts w:ascii="Arial" w:hAnsi="Arial"/>
          <w:sz w:val="24"/>
          <w:szCs w:val="24"/>
        </w:rPr>
        <w:t>a</w:t>
      </w:r>
      <w:r>
        <w:rPr>
          <w:rFonts w:ascii="Arial" w:hAnsi="Arial"/>
          <w:sz w:val="24"/>
          <w:szCs w:val="24"/>
        </w:rPr>
        <w:t>nie</w:t>
      </w:r>
      <w:r w:rsidR="00987E49">
        <w:rPr>
          <w:rFonts w:ascii="Arial" w:hAnsi="Arial"/>
          <w:sz w:val="24"/>
          <w:szCs w:val="24"/>
        </w:rPr>
        <w:t>.</w:t>
      </w:r>
    </w:p>
    <w:p w:rsidR="0016259D" w:rsidRPr="0016259D" w:rsidRDefault="000C0AD5" w:rsidP="00EC78D6">
      <w:pPr>
        <w:pStyle w:val="Akapitzlist"/>
        <w:numPr>
          <w:ilvl w:val="1"/>
          <w:numId w:val="2"/>
        </w:numPr>
        <w:tabs>
          <w:tab w:val="left" w:pos="851"/>
        </w:tabs>
        <w:spacing w:before="120" w:after="0" w:line="240" w:lineRule="auto"/>
        <w:ind w:left="851" w:hanging="425"/>
        <w:rPr>
          <w:rFonts w:ascii="Arial" w:hAnsi="Arial"/>
          <w:sz w:val="24"/>
          <w:szCs w:val="24"/>
        </w:rPr>
      </w:pPr>
      <w:r w:rsidRPr="0016259D">
        <w:rPr>
          <w:rFonts w:ascii="Arial" w:hAnsi="Arial"/>
          <w:sz w:val="24"/>
          <w:szCs w:val="24"/>
        </w:rPr>
        <w:t xml:space="preserve">Inicjowanie lub prowadzenie systematycznych badań </w:t>
      </w:r>
      <w:r w:rsidR="00667BA4">
        <w:rPr>
          <w:rFonts w:ascii="Arial" w:hAnsi="Arial"/>
          <w:sz w:val="24"/>
          <w:szCs w:val="24"/>
        </w:rPr>
        <w:t>ilościowych i </w:t>
      </w:r>
      <w:r w:rsidR="0016259D" w:rsidRPr="0016259D">
        <w:rPr>
          <w:rFonts w:ascii="Arial" w:hAnsi="Arial"/>
          <w:sz w:val="24"/>
          <w:szCs w:val="24"/>
        </w:rPr>
        <w:t xml:space="preserve">jakościowych </w:t>
      </w:r>
      <w:r w:rsidRPr="0016259D">
        <w:rPr>
          <w:rFonts w:ascii="Arial" w:hAnsi="Arial"/>
          <w:sz w:val="24"/>
          <w:szCs w:val="24"/>
        </w:rPr>
        <w:t>dotyczących niepełnosprawności</w:t>
      </w:r>
      <w:r w:rsidR="0016259D" w:rsidRPr="0016259D">
        <w:t xml:space="preserve"> </w:t>
      </w:r>
      <w:r w:rsidR="0016259D" w:rsidRPr="0016259D">
        <w:rPr>
          <w:rFonts w:ascii="Arial" w:hAnsi="Arial"/>
          <w:sz w:val="24"/>
          <w:szCs w:val="24"/>
        </w:rPr>
        <w:t xml:space="preserve">z uwzględnieniem </w:t>
      </w:r>
      <w:proofErr w:type="spellStart"/>
      <w:r w:rsidR="0016259D" w:rsidRPr="0016259D">
        <w:rPr>
          <w:rFonts w:ascii="Arial" w:hAnsi="Arial"/>
          <w:sz w:val="24"/>
          <w:szCs w:val="24"/>
        </w:rPr>
        <w:lastRenderedPageBreak/>
        <w:t>intersekcjonalnych</w:t>
      </w:r>
      <w:proofErr w:type="spellEnd"/>
      <w:r w:rsidR="0016259D" w:rsidRPr="0016259D">
        <w:rPr>
          <w:rFonts w:ascii="Arial" w:hAnsi="Arial"/>
          <w:sz w:val="24"/>
          <w:szCs w:val="24"/>
        </w:rPr>
        <w:t xml:space="preserve"> przesłanek</w:t>
      </w:r>
      <w:r w:rsidR="003A04B0">
        <w:rPr>
          <w:rFonts w:ascii="Arial" w:hAnsi="Arial"/>
          <w:sz w:val="24"/>
          <w:szCs w:val="24"/>
        </w:rPr>
        <w:t xml:space="preserve"> </w:t>
      </w:r>
      <w:r w:rsidR="00E44EA7">
        <w:rPr>
          <w:rFonts w:ascii="Arial" w:hAnsi="Arial"/>
          <w:sz w:val="24"/>
          <w:szCs w:val="24"/>
        </w:rPr>
        <w:t>(</w:t>
      </w:r>
      <w:r w:rsidRPr="0016259D">
        <w:rPr>
          <w:rFonts w:ascii="Arial" w:hAnsi="Arial"/>
          <w:sz w:val="24"/>
          <w:szCs w:val="24"/>
        </w:rPr>
        <w:t>w ty</w:t>
      </w:r>
      <w:r w:rsidR="00667BA4">
        <w:rPr>
          <w:rFonts w:ascii="Arial" w:hAnsi="Arial"/>
          <w:sz w:val="24"/>
          <w:szCs w:val="24"/>
        </w:rPr>
        <w:t>m dotyczących kobiet i dzieci z </w:t>
      </w:r>
      <w:r w:rsidRPr="0016259D">
        <w:rPr>
          <w:rFonts w:ascii="Arial" w:hAnsi="Arial"/>
          <w:sz w:val="24"/>
          <w:szCs w:val="24"/>
        </w:rPr>
        <w:t>niepełnosprawnościami</w:t>
      </w:r>
      <w:r w:rsidR="00E44EA7">
        <w:rPr>
          <w:rFonts w:ascii="Arial" w:hAnsi="Arial"/>
          <w:sz w:val="24"/>
          <w:szCs w:val="24"/>
        </w:rPr>
        <w:t>)</w:t>
      </w:r>
      <w:r w:rsidR="0016259D" w:rsidRPr="0016259D">
        <w:rPr>
          <w:rFonts w:ascii="Arial" w:hAnsi="Arial"/>
          <w:sz w:val="24"/>
          <w:szCs w:val="24"/>
        </w:rPr>
        <w:t xml:space="preserve"> oraz ich </w:t>
      </w:r>
      <w:r w:rsidR="00E44EA7">
        <w:rPr>
          <w:rFonts w:ascii="Arial" w:hAnsi="Arial"/>
          <w:sz w:val="24"/>
          <w:szCs w:val="24"/>
        </w:rPr>
        <w:t>upowszechnianie</w:t>
      </w:r>
      <w:r w:rsidR="00987E49">
        <w:rPr>
          <w:rFonts w:ascii="Arial" w:hAnsi="Arial"/>
          <w:sz w:val="24"/>
          <w:szCs w:val="24"/>
        </w:rPr>
        <w:t>.</w:t>
      </w:r>
    </w:p>
    <w:p w:rsidR="00BC362E" w:rsidRPr="007B7E49" w:rsidRDefault="00BC362E" w:rsidP="00EC78D6">
      <w:pPr>
        <w:pStyle w:val="Akapitzlist"/>
        <w:numPr>
          <w:ilvl w:val="0"/>
          <w:numId w:val="2"/>
        </w:numPr>
        <w:tabs>
          <w:tab w:val="left" w:pos="426"/>
        </w:tabs>
        <w:spacing w:before="120" w:after="0" w:line="240" w:lineRule="auto"/>
        <w:ind w:left="426" w:hanging="426"/>
        <w:rPr>
          <w:rFonts w:ascii="Arial" w:hAnsi="Arial"/>
          <w:sz w:val="24"/>
          <w:szCs w:val="24"/>
        </w:rPr>
      </w:pPr>
      <w:r w:rsidRPr="007B7E49">
        <w:rPr>
          <w:rFonts w:ascii="Arial" w:hAnsi="Arial"/>
          <w:sz w:val="24"/>
          <w:szCs w:val="24"/>
        </w:rPr>
        <w:t>Samorządowi pełnomocnicy na wszystkich szcze</w:t>
      </w:r>
      <w:r w:rsidR="00667BA4">
        <w:rPr>
          <w:rFonts w:ascii="Arial" w:hAnsi="Arial"/>
          <w:sz w:val="24"/>
          <w:szCs w:val="24"/>
        </w:rPr>
        <w:t>blach do koordynacji poziomej i </w:t>
      </w:r>
      <w:r w:rsidRPr="007B7E49">
        <w:rPr>
          <w:rFonts w:ascii="Arial" w:hAnsi="Arial"/>
          <w:sz w:val="24"/>
          <w:szCs w:val="24"/>
        </w:rPr>
        <w:t>wdrażania Konwencji.</w:t>
      </w:r>
    </w:p>
    <w:p w:rsidR="005465FC" w:rsidRPr="007B7E49" w:rsidRDefault="005465FC" w:rsidP="00EC78D6">
      <w:pPr>
        <w:pStyle w:val="Akapitzlist"/>
        <w:numPr>
          <w:ilvl w:val="0"/>
          <w:numId w:val="2"/>
        </w:numPr>
        <w:tabs>
          <w:tab w:val="left" w:pos="426"/>
        </w:tabs>
        <w:spacing w:before="120" w:after="0" w:line="240" w:lineRule="auto"/>
        <w:ind w:left="426" w:hanging="426"/>
        <w:rPr>
          <w:rFonts w:ascii="Arial" w:hAnsi="Arial"/>
          <w:sz w:val="24"/>
          <w:szCs w:val="24"/>
        </w:rPr>
      </w:pPr>
      <w:r w:rsidRPr="007B7E49">
        <w:rPr>
          <w:rFonts w:ascii="Arial" w:hAnsi="Arial"/>
          <w:sz w:val="24"/>
          <w:szCs w:val="24"/>
        </w:rPr>
        <w:t>Rady konsultacyjne:</w:t>
      </w:r>
    </w:p>
    <w:p w:rsidR="00BC362E" w:rsidRPr="007B7E49" w:rsidRDefault="005465FC"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Krajowa, w</w:t>
      </w:r>
      <w:r w:rsidR="00BC362E" w:rsidRPr="007B7E49">
        <w:rPr>
          <w:rFonts w:ascii="Arial" w:hAnsi="Arial"/>
          <w:sz w:val="24"/>
          <w:szCs w:val="24"/>
        </w:rPr>
        <w:t>ojewódzkie, powiatowe i g</w:t>
      </w:r>
      <w:r w:rsidR="00667BA4">
        <w:rPr>
          <w:rFonts w:ascii="Arial" w:hAnsi="Arial"/>
          <w:sz w:val="24"/>
          <w:szCs w:val="24"/>
        </w:rPr>
        <w:t>minne (można zastanowić się nad </w:t>
      </w:r>
      <w:r w:rsidR="00BC362E" w:rsidRPr="007B7E49">
        <w:rPr>
          <w:rFonts w:ascii="Arial" w:hAnsi="Arial"/>
          <w:sz w:val="24"/>
          <w:szCs w:val="24"/>
        </w:rPr>
        <w:t>progiem liczebnośc</w:t>
      </w:r>
      <w:r w:rsidR="00B82E24">
        <w:rPr>
          <w:rFonts w:ascii="Arial" w:hAnsi="Arial"/>
          <w:sz w:val="24"/>
          <w:szCs w:val="24"/>
        </w:rPr>
        <w:t>i mieszkańców w przypadku gmin).</w:t>
      </w:r>
    </w:p>
    <w:p w:rsidR="005465FC" w:rsidRPr="007B7E49" w:rsidRDefault="005465FC"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 xml:space="preserve">Obowiązkowy udział osób z niepełnosprawnościami </w:t>
      </w:r>
      <w:r w:rsidR="0016259D">
        <w:rPr>
          <w:rFonts w:ascii="Arial" w:hAnsi="Arial"/>
          <w:sz w:val="24"/>
          <w:szCs w:val="24"/>
        </w:rPr>
        <w:t xml:space="preserve">(kobiet i mężczyzn) </w:t>
      </w:r>
      <w:r w:rsidR="00667BA4">
        <w:rPr>
          <w:rFonts w:ascii="Arial" w:hAnsi="Arial"/>
          <w:sz w:val="24"/>
          <w:szCs w:val="24"/>
        </w:rPr>
        <w:t>na </w:t>
      </w:r>
      <w:r w:rsidRPr="007B7E49">
        <w:rPr>
          <w:rFonts w:ascii="Arial" w:hAnsi="Arial"/>
          <w:sz w:val="24"/>
          <w:szCs w:val="24"/>
        </w:rPr>
        <w:t>poziomie co najmniej 50%.</w:t>
      </w:r>
    </w:p>
    <w:p w:rsidR="003968D8" w:rsidRPr="007B7E49" w:rsidRDefault="00BC362E" w:rsidP="00EC78D6">
      <w:pPr>
        <w:pStyle w:val="Akapitzlist"/>
        <w:numPr>
          <w:ilvl w:val="0"/>
          <w:numId w:val="2"/>
        </w:numPr>
        <w:tabs>
          <w:tab w:val="left" w:pos="426"/>
        </w:tabs>
        <w:spacing w:before="120" w:after="0" w:line="240" w:lineRule="auto"/>
        <w:ind w:left="426" w:hanging="426"/>
        <w:rPr>
          <w:rFonts w:ascii="Arial" w:hAnsi="Arial"/>
          <w:sz w:val="24"/>
          <w:szCs w:val="24"/>
        </w:rPr>
      </w:pPr>
      <w:r w:rsidRPr="007B7E49">
        <w:rPr>
          <w:rFonts w:ascii="Arial" w:hAnsi="Arial"/>
          <w:sz w:val="24"/>
          <w:szCs w:val="24"/>
        </w:rPr>
        <w:t>P</w:t>
      </w:r>
      <w:r w:rsidR="00507F82">
        <w:rPr>
          <w:rFonts w:ascii="Arial" w:hAnsi="Arial"/>
          <w:sz w:val="24"/>
          <w:szCs w:val="24"/>
        </w:rPr>
        <w:t xml:space="preserve">aństwowy </w:t>
      </w:r>
      <w:r w:rsidRPr="007B7E49">
        <w:rPr>
          <w:rFonts w:ascii="Arial" w:hAnsi="Arial"/>
          <w:sz w:val="24"/>
          <w:szCs w:val="24"/>
        </w:rPr>
        <w:t>F</w:t>
      </w:r>
      <w:r w:rsidR="00507F82">
        <w:rPr>
          <w:rFonts w:ascii="Arial" w:hAnsi="Arial"/>
          <w:sz w:val="24"/>
          <w:szCs w:val="24"/>
        </w:rPr>
        <w:t xml:space="preserve">undusz </w:t>
      </w:r>
      <w:r w:rsidRPr="007B7E49">
        <w:rPr>
          <w:rFonts w:ascii="Arial" w:hAnsi="Arial"/>
          <w:sz w:val="24"/>
          <w:szCs w:val="24"/>
        </w:rPr>
        <w:t>R</w:t>
      </w:r>
      <w:r w:rsidR="00507F82">
        <w:rPr>
          <w:rFonts w:ascii="Arial" w:hAnsi="Arial"/>
          <w:sz w:val="24"/>
          <w:szCs w:val="24"/>
        </w:rPr>
        <w:t xml:space="preserve">ehabilitacji </w:t>
      </w:r>
      <w:r w:rsidRPr="007B7E49">
        <w:rPr>
          <w:rFonts w:ascii="Arial" w:hAnsi="Arial"/>
          <w:sz w:val="24"/>
          <w:szCs w:val="24"/>
        </w:rPr>
        <w:t>O</w:t>
      </w:r>
      <w:r w:rsidR="00507F82">
        <w:rPr>
          <w:rFonts w:ascii="Arial" w:hAnsi="Arial"/>
          <w:sz w:val="24"/>
          <w:szCs w:val="24"/>
        </w:rPr>
        <w:t xml:space="preserve">sób z </w:t>
      </w:r>
      <w:r w:rsidRPr="007B7E49">
        <w:rPr>
          <w:rFonts w:ascii="Arial" w:hAnsi="Arial"/>
          <w:sz w:val="24"/>
          <w:szCs w:val="24"/>
        </w:rPr>
        <w:t>N</w:t>
      </w:r>
      <w:r w:rsidR="00507F82">
        <w:rPr>
          <w:rFonts w:ascii="Arial" w:hAnsi="Arial"/>
          <w:sz w:val="24"/>
          <w:szCs w:val="24"/>
        </w:rPr>
        <w:t>iepełnosprawnościami</w:t>
      </w:r>
      <w:r w:rsidR="003968D8" w:rsidRPr="007B7E49">
        <w:rPr>
          <w:rFonts w:ascii="Arial" w:hAnsi="Arial"/>
          <w:sz w:val="24"/>
          <w:szCs w:val="24"/>
        </w:rPr>
        <w:t>:</w:t>
      </w:r>
    </w:p>
    <w:p w:rsidR="00507F82" w:rsidRDefault="00507F82"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Zmiana nazwy na zgodną z Konwencją</w:t>
      </w:r>
      <w:r w:rsidR="003A04B0">
        <w:rPr>
          <w:rFonts w:ascii="Arial" w:hAnsi="Arial"/>
          <w:sz w:val="24"/>
          <w:szCs w:val="24"/>
        </w:rPr>
        <w:t xml:space="preserve"> – </w:t>
      </w:r>
      <w:r w:rsidR="003A04B0" w:rsidRPr="007B7E49">
        <w:rPr>
          <w:rFonts w:ascii="Arial" w:hAnsi="Arial"/>
          <w:sz w:val="24"/>
          <w:szCs w:val="24"/>
        </w:rPr>
        <w:t>P</w:t>
      </w:r>
      <w:r w:rsidR="003A04B0">
        <w:rPr>
          <w:rFonts w:ascii="Arial" w:hAnsi="Arial"/>
          <w:sz w:val="24"/>
          <w:szCs w:val="24"/>
        </w:rPr>
        <w:t xml:space="preserve">aństwowy </w:t>
      </w:r>
      <w:r w:rsidR="003A04B0" w:rsidRPr="007B7E49">
        <w:rPr>
          <w:rFonts w:ascii="Arial" w:hAnsi="Arial"/>
          <w:sz w:val="24"/>
          <w:szCs w:val="24"/>
        </w:rPr>
        <w:t>F</w:t>
      </w:r>
      <w:r w:rsidR="003A04B0">
        <w:rPr>
          <w:rFonts w:ascii="Arial" w:hAnsi="Arial"/>
          <w:sz w:val="24"/>
          <w:szCs w:val="24"/>
        </w:rPr>
        <w:t xml:space="preserve">undusz </w:t>
      </w:r>
      <w:r w:rsidR="003A04B0" w:rsidRPr="007B7E49">
        <w:rPr>
          <w:rFonts w:ascii="Arial" w:hAnsi="Arial"/>
          <w:sz w:val="24"/>
          <w:szCs w:val="24"/>
        </w:rPr>
        <w:t>R</w:t>
      </w:r>
      <w:r w:rsidR="003A04B0">
        <w:rPr>
          <w:rFonts w:ascii="Arial" w:hAnsi="Arial"/>
          <w:sz w:val="24"/>
          <w:szCs w:val="24"/>
        </w:rPr>
        <w:t xml:space="preserve">ehabilitacji </w:t>
      </w:r>
      <w:r w:rsidR="003A04B0" w:rsidRPr="007B7E49">
        <w:rPr>
          <w:rFonts w:ascii="Arial" w:hAnsi="Arial"/>
          <w:sz w:val="24"/>
          <w:szCs w:val="24"/>
        </w:rPr>
        <w:t>O</w:t>
      </w:r>
      <w:r w:rsidR="003A04B0">
        <w:rPr>
          <w:rFonts w:ascii="Arial" w:hAnsi="Arial"/>
          <w:sz w:val="24"/>
          <w:szCs w:val="24"/>
        </w:rPr>
        <w:t xml:space="preserve">sób z </w:t>
      </w:r>
      <w:r w:rsidR="003A04B0" w:rsidRPr="007B7E49">
        <w:rPr>
          <w:rFonts w:ascii="Arial" w:hAnsi="Arial"/>
          <w:sz w:val="24"/>
          <w:szCs w:val="24"/>
        </w:rPr>
        <w:t>N</w:t>
      </w:r>
      <w:r w:rsidR="003A04B0">
        <w:rPr>
          <w:rFonts w:ascii="Arial" w:hAnsi="Arial"/>
          <w:sz w:val="24"/>
          <w:szCs w:val="24"/>
        </w:rPr>
        <w:t>iepełnosprawnościami</w:t>
      </w:r>
      <w:r>
        <w:rPr>
          <w:rFonts w:ascii="Arial" w:hAnsi="Arial"/>
          <w:sz w:val="24"/>
          <w:szCs w:val="24"/>
        </w:rPr>
        <w:t>.</w:t>
      </w:r>
    </w:p>
    <w:p w:rsidR="00BC362E" w:rsidRDefault="003968D8"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Pozostaje pod Pełnomocnikiem</w:t>
      </w:r>
      <w:r w:rsidR="00507F82">
        <w:rPr>
          <w:rFonts w:ascii="Arial" w:hAnsi="Arial"/>
          <w:sz w:val="24"/>
          <w:szCs w:val="24"/>
        </w:rPr>
        <w:t xml:space="preserve"> Rządu ds. Osób z Niepełnosprawnościami</w:t>
      </w:r>
      <w:r w:rsidR="00BC362E" w:rsidRPr="007B7E49">
        <w:rPr>
          <w:rFonts w:ascii="Arial" w:hAnsi="Arial"/>
          <w:sz w:val="24"/>
          <w:szCs w:val="24"/>
        </w:rPr>
        <w:t>.</w:t>
      </w:r>
    </w:p>
    <w:p w:rsidR="005144EE" w:rsidRDefault="005144EE"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W dobie izolacji i dyskryminacji P</w:t>
      </w:r>
      <w:r w:rsidR="009F4762">
        <w:rPr>
          <w:rFonts w:ascii="Arial" w:hAnsi="Arial"/>
          <w:sz w:val="24"/>
          <w:szCs w:val="24"/>
        </w:rPr>
        <w:t xml:space="preserve">aństwowy </w:t>
      </w:r>
      <w:r>
        <w:rPr>
          <w:rFonts w:ascii="Arial" w:hAnsi="Arial"/>
          <w:sz w:val="24"/>
          <w:szCs w:val="24"/>
        </w:rPr>
        <w:t>F</w:t>
      </w:r>
      <w:r w:rsidR="009F4762">
        <w:rPr>
          <w:rFonts w:ascii="Arial" w:hAnsi="Arial"/>
          <w:sz w:val="24"/>
          <w:szCs w:val="24"/>
        </w:rPr>
        <w:t xml:space="preserve">undusz </w:t>
      </w:r>
      <w:r>
        <w:rPr>
          <w:rFonts w:ascii="Arial" w:hAnsi="Arial"/>
          <w:sz w:val="24"/>
          <w:szCs w:val="24"/>
        </w:rPr>
        <w:t>R</w:t>
      </w:r>
      <w:r w:rsidR="009F4762">
        <w:rPr>
          <w:rFonts w:ascii="Arial" w:hAnsi="Arial"/>
          <w:sz w:val="24"/>
          <w:szCs w:val="24"/>
        </w:rPr>
        <w:t xml:space="preserve">ehabilitacji </w:t>
      </w:r>
      <w:r>
        <w:rPr>
          <w:rFonts w:ascii="Arial" w:hAnsi="Arial"/>
          <w:sz w:val="24"/>
          <w:szCs w:val="24"/>
        </w:rPr>
        <w:t>O</w:t>
      </w:r>
      <w:r w:rsidR="009F4762">
        <w:rPr>
          <w:rFonts w:ascii="Arial" w:hAnsi="Arial"/>
          <w:sz w:val="24"/>
          <w:szCs w:val="24"/>
        </w:rPr>
        <w:t xml:space="preserve">sób </w:t>
      </w:r>
      <w:r>
        <w:rPr>
          <w:rFonts w:ascii="Arial" w:hAnsi="Arial"/>
          <w:sz w:val="24"/>
          <w:szCs w:val="24"/>
        </w:rPr>
        <w:t>N</w:t>
      </w:r>
      <w:r w:rsidR="009F4762">
        <w:rPr>
          <w:rFonts w:ascii="Arial" w:hAnsi="Arial"/>
          <w:sz w:val="24"/>
          <w:szCs w:val="24"/>
        </w:rPr>
        <w:t>iepełnosprawnych</w:t>
      </w:r>
      <w:r>
        <w:rPr>
          <w:rFonts w:ascii="Arial" w:hAnsi="Arial"/>
          <w:sz w:val="24"/>
          <w:szCs w:val="24"/>
        </w:rPr>
        <w:t xml:space="preserve"> był sposobem na wdrożenie systemu wsparcia poza</w:t>
      </w:r>
      <w:r w:rsidR="009F4762">
        <w:rPr>
          <w:rFonts w:ascii="Arial" w:hAnsi="Arial"/>
          <w:sz w:val="24"/>
          <w:szCs w:val="24"/>
        </w:rPr>
        <w:t> </w:t>
      </w:r>
      <w:r>
        <w:rPr>
          <w:rFonts w:ascii="Arial" w:hAnsi="Arial"/>
          <w:sz w:val="24"/>
          <w:szCs w:val="24"/>
        </w:rPr>
        <w:t xml:space="preserve">standardowymi strukturami. Po ratyfikacji Konwencji i </w:t>
      </w:r>
      <w:r w:rsidR="00B82E24">
        <w:rPr>
          <w:rFonts w:ascii="Arial" w:hAnsi="Arial"/>
          <w:sz w:val="24"/>
          <w:szCs w:val="24"/>
        </w:rPr>
        <w:t xml:space="preserve">w </w:t>
      </w:r>
      <w:r>
        <w:rPr>
          <w:rFonts w:ascii="Arial" w:hAnsi="Arial"/>
          <w:sz w:val="24"/>
          <w:szCs w:val="24"/>
        </w:rPr>
        <w:t>duchu włączenia system wsparcia powinien być re</w:t>
      </w:r>
      <w:r w:rsidR="00667BA4">
        <w:rPr>
          <w:rFonts w:ascii="Arial" w:hAnsi="Arial"/>
          <w:sz w:val="24"/>
          <w:szCs w:val="24"/>
        </w:rPr>
        <w:t>alizowany jak najbliżej osoby z </w:t>
      </w:r>
      <w:r>
        <w:rPr>
          <w:rFonts w:ascii="Arial" w:hAnsi="Arial"/>
          <w:sz w:val="24"/>
          <w:szCs w:val="24"/>
        </w:rPr>
        <w:t>niepełnosprawnością, w lokalnej społeczności – przez samorząd gminny.</w:t>
      </w:r>
    </w:p>
    <w:p w:rsidR="005144EE" w:rsidRDefault="005144EE"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Wsparcie specjalistyczne i o niewielkiej liczbie odbiorców w gminie może być realizowane na wyższych poziomach s</w:t>
      </w:r>
      <w:r w:rsidR="00667BA4">
        <w:rPr>
          <w:rFonts w:ascii="Arial" w:hAnsi="Arial"/>
          <w:sz w:val="24"/>
          <w:szCs w:val="24"/>
        </w:rPr>
        <w:t>amorządu. Jedynie wsparcie na </w:t>
      </w:r>
      <w:r>
        <w:rPr>
          <w:rFonts w:ascii="Arial" w:hAnsi="Arial"/>
          <w:sz w:val="24"/>
          <w:szCs w:val="24"/>
        </w:rPr>
        <w:t>poziomie makroregionalnym i centralnym</w:t>
      </w:r>
      <w:r w:rsidR="00667BA4">
        <w:rPr>
          <w:rFonts w:ascii="Arial" w:hAnsi="Arial"/>
          <w:sz w:val="24"/>
          <w:szCs w:val="24"/>
        </w:rPr>
        <w:t xml:space="preserve"> realizowane przez Fundusz, ale </w:t>
      </w:r>
      <w:r>
        <w:rPr>
          <w:rFonts w:ascii="Arial" w:hAnsi="Arial"/>
          <w:sz w:val="24"/>
          <w:szCs w:val="24"/>
        </w:rPr>
        <w:t>w nowym model</w:t>
      </w:r>
      <w:r w:rsidR="00B82E24">
        <w:rPr>
          <w:rFonts w:ascii="Arial" w:hAnsi="Arial"/>
          <w:sz w:val="24"/>
          <w:szCs w:val="24"/>
        </w:rPr>
        <w:t>u w stosunku do dotychczasowego.</w:t>
      </w:r>
    </w:p>
    <w:p w:rsidR="00507F82" w:rsidRDefault="00507F82"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 xml:space="preserve">Finansowanie </w:t>
      </w:r>
      <w:r w:rsidR="005144EE">
        <w:rPr>
          <w:rFonts w:ascii="Arial" w:hAnsi="Arial"/>
          <w:sz w:val="24"/>
          <w:szCs w:val="24"/>
        </w:rPr>
        <w:t>wsparcia</w:t>
      </w:r>
      <w:r>
        <w:rPr>
          <w:rFonts w:ascii="Arial" w:hAnsi="Arial"/>
          <w:sz w:val="24"/>
          <w:szCs w:val="24"/>
        </w:rPr>
        <w:t xml:space="preserve"> </w:t>
      </w:r>
      <w:r w:rsidR="00D86D71">
        <w:rPr>
          <w:rFonts w:ascii="Arial" w:hAnsi="Arial"/>
          <w:sz w:val="24"/>
          <w:szCs w:val="24"/>
        </w:rPr>
        <w:t>(</w:t>
      </w:r>
      <w:r w:rsidR="005144EE">
        <w:rPr>
          <w:rFonts w:ascii="Arial" w:hAnsi="Arial"/>
          <w:sz w:val="24"/>
          <w:szCs w:val="24"/>
        </w:rPr>
        <w:t xml:space="preserve">w tym: </w:t>
      </w:r>
      <w:r w:rsidR="00D86D71">
        <w:rPr>
          <w:rFonts w:ascii="Arial" w:hAnsi="Arial"/>
          <w:sz w:val="24"/>
          <w:szCs w:val="24"/>
        </w:rPr>
        <w:t xml:space="preserve">usług włączających, rehabilitacji społecznej, </w:t>
      </w:r>
      <w:r w:rsidR="00EE57BE">
        <w:rPr>
          <w:rFonts w:ascii="Arial" w:hAnsi="Arial"/>
          <w:sz w:val="24"/>
          <w:szCs w:val="24"/>
        </w:rPr>
        <w:t>aktywizacji</w:t>
      </w:r>
      <w:r w:rsidR="00D86D71">
        <w:rPr>
          <w:rFonts w:ascii="Arial" w:hAnsi="Arial"/>
          <w:sz w:val="24"/>
          <w:szCs w:val="24"/>
        </w:rPr>
        <w:t xml:space="preserve"> zawodowej) </w:t>
      </w:r>
      <w:r>
        <w:rPr>
          <w:rFonts w:ascii="Arial" w:hAnsi="Arial"/>
          <w:sz w:val="24"/>
          <w:szCs w:val="24"/>
        </w:rPr>
        <w:t>przeniesione do samorządów w ramach systemu pomocy społecznej</w:t>
      </w:r>
      <w:r w:rsidR="00EE57BE">
        <w:rPr>
          <w:rFonts w:ascii="Arial" w:hAnsi="Arial"/>
          <w:sz w:val="24"/>
          <w:szCs w:val="24"/>
        </w:rPr>
        <w:t xml:space="preserve">, przede wszystkim jako </w:t>
      </w:r>
      <w:r w:rsidR="00EE57BE" w:rsidRPr="00EE57BE">
        <w:rPr>
          <w:rFonts w:ascii="Arial" w:hAnsi="Arial"/>
          <w:sz w:val="24"/>
          <w:szCs w:val="24"/>
        </w:rPr>
        <w:t>zada</w:t>
      </w:r>
      <w:r w:rsidR="00EE57BE">
        <w:rPr>
          <w:rFonts w:ascii="Arial" w:hAnsi="Arial"/>
          <w:sz w:val="24"/>
          <w:szCs w:val="24"/>
        </w:rPr>
        <w:t>nia</w:t>
      </w:r>
      <w:r w:rsidR="00EE57BE" w:rsidRPr="00EE57BE">
        <w:rPr>
          <w:rFonts w:ascii="Arial" w:hAnsi="Arial"/>
          <w:sz w:val="24"/>
          <w:szCs w:val="24"/>
        </w:rPr>
        <w:t xml:space="preserve"> zlecon</w:t>
      </w:r>
      <w:r w:rsidR="00EE57BE">
        <w:rPr>
          <w:rFonts w:ascii="Arial" w:hAnsi="Arial"/>
          <w:sz w:val="24"/>
          <w:szCs w:val="24"/>
        </w:rPr>
        <w:t>e</w:t>
      </w:r>
      <w:r w:rsidR="00EE57BE" w:rsidRPr="00EE57BE">
        <w:rPr>
          <w:rFonts w:ascii="Arial" w:hAnsi="Arial"/>
          <w:sz w:val="24"/>
          <w:szCs w:val="24"/>
        </w:rPr>
        <w:t xml:space="preserve"> z zakresu administracji rządowej</w:t>
      </w:r>
      <w:r>
        <w:rPr>
          <w:rFonts w:ascii="Arial" w:hAnsi="Arial"/>
          <w:sz w:val="24"/>
          <w:szCs w:val="24"/>
        </w:rPr>
        <w:t>; dodatkowo s</w:t>
      </w:r>
      <w:r w:rsidR="00667BA4">
        <w:rPr>
          <w:rFonts w:ascii="Arial" w:hAnsi="Arial"/>
          <w:sz w:val="24"/>
          <w:szCs w:val="24"/>
        </w:rPr>
        <w:t>amorządy będą odpowiedzialne za </w:t>
      </w:r>
      <w:r>
        <w:rPr>
          <w:rFonts w:ascii="Arial" w:hAnsi="Arial"/>
          <w:sz w:val="24"/>
          <w:szCs w:val="24"/>
        </w:rPr>
        <w:t xml:space="preserve">zapewnienie wsparcia w społeczności lokalnej, w tym szerokiego koszyka </w:t>
      </w:r>
      <w:r w:rsidR="0036505B">
        <w:rPr>
          <w:rFonts w:ascii="Arial" w:hAnsi="Arial"/>
          <w:sz w:val="24"/>
          <w:szCs w:val="24"/>
        </w:rPr>
        <w:t xml:space="preserve">gwarantowanych </w:t>
      </w:r>
      <w:r>
        <w:rPr>
          <w:rFonts w:ascii="Arial" w:hAnsi="Arial"/>
          <w:sz w:val="24"/>
          <w:szCs w:val="24"/>
        </w:rPr>
        <w:t>usług społecznych</w:t>
      </w:r>
      <w:r w:rsidR="0036505B">
        <w:rPr>
          <w:rFonts w:ascii="Arial" w:hAnsi="Arial"/>
          <w:sz w:val="24"/>
          <w:szCs w:val="24"/>
        </w:rPr>
        <w:t xml:space="preserve"> (czyli </w:t>
      </w:r>
      <w:r w:rsidR="0036505B" w:rsidRPr="0036505B">
        <w:rPr>
          <w:rFonts w:ascii="Arial" w:hAnsi="Arial"/>
          <w:sz w:val="24"/>
          <w:szCs w:val="24"/>
        </w:rPr>
        <w:t>wykaz</w:t>
      </w:r>
      <w:r w:rsidR="0036505B">
        <w:rPr>
          <w:rFonts w:ascii="Arial" w:hAnsi="Arial"/>
          <w:sz w:val="24"/>
          <w:szCs w:val="24"/>
        </w:rPr>
        <w:t>u</w:t>
      </w:r>
      <w:r w:rsidR="0036505B" w:rsidRPr="0036505B">
        <w:rPr>
          <w:rFonts w:ascii="Arial" w:hAnsi="Arial"/>
          <w:sz w:val="24"/>
          <w:szCs w:val="24"/>
        </w:rPr>
        <w:t xml:space="preserve"> </w:t>
      </w:r>
      <w:r w:rsidR="00667BA4">
        <w:rPr>
          <w:rFonts w:ascii="Arial" w:hAnsi="Arial"/>
          <w:sz w:val="24"/>
          <w:szCs w:val="24"/>
        </w:rPr>
        <w:t>gwarantowanych przez </w:t>
      </w:r>
      <w:r w:rsidR="0036505B">
        <w:rPr>
          <w:rFonts w:ascii="Arial" w:hAnsi="Arial"/>
          <w:sz w:val="24"/>
          <w:szCs w:val="24"/>
        </w:rPr>
        <w:t xml:space="preserve">Państwo usług społecznych, </w:t>
      </w:r>
      <w:r w:rsidR="0036505B" w:rsidRPr="0036505B">
        <w:rPr>
          <w:rFonts w:ascii="Arial" w:hAnsi="Arial"/>
          <w:sz w:val="24"/>
          <w:szCs w:val="24"/>
        </w:rPr>
        <w:t>finansowanych ze środków publicznych</w:t>
      </w:r>
      <w:r w:rsidR="0036505B">
        <w:rPr>
          <w:rFonts w:ascii="Arial" w:hAnsi="Arial"/>
          <w:sz w:val="24"/>
          <w:szCs w:val="24"/>
        </w:rPr>
        <w:t>)</w:t>
      </w:r>
      <w:r>
        <w:rPr>
          <w:rFonts w:ascii="Arial" w:hAnsi="Arial"/>
          <w:sz w:val="24"/>
          <w:szCs w:val="24"/>
        </w:rPr>
        <w:t>, a nie wyłącznie za finansowanie jak obecnie P</w:t>
      </w:r>
      <w:r w:rsidR="009F4762">
        <w:rPr>
          <w:rFonts w:ascii="Arial" w:hAnsi="Arial"/>
          <w:sz w:val="24"/>
          <w:szCs w:val="24"/>
        </w:rPr>
        <w:t xml:space="preserve">aństwowy </w:t>
      </w:r>
      <w:r>
        <w:rPr>
          <w:rFonts w:ascii="Arial" w:hAnsi="Arial"/>
          <w:sz w:val="24"/>
          <w:szCs w:val="24"/>
        </w:rPr>
        <w:t>F</w:t>
      </w:r>
      <w:r w:rsidR="009F4762">
        <w:rPr>
          <w:rFonts w:ascii="Arial" w:hAnsi="Arial"/>
          <w:sz w:val="24"/>
          <w:szCs w:val="24"/>
        </w:rPr>
        <w:t xml:space="preserve">undusz </w:t>
      </w:r>
      <w:r>
        <w:rPr>
          <w:rFonts w:ascii="Arial" w:hAnsi="Arial"/>
          <w:sz w:val="24"/>
          <w:szCs w:val="24"/>
        </w:rPr>
        <w:t>R</w:t>
      </w:r>
      <w:r w:rsidR="009F4762">
        <w:rPr>
          <w:rFonts w:ascii="Arial" w:hAnsi="Arial"/>
          <w:sz w:val="24"/>
          <w:szCs w:val="24"/>
        </w:rPr>
        <w:t xml:space="preserve">ehabilitacji </w:t>
      </w:r>
      <w:r>
        <w:rPr>
          <w:rFonts w:ascii="Arial" w:hAnsi="Arial"/>
          <w:sz w:val="24"/>
          <w:szCs w:val="24"/>
        </w:rPr>
        <w:t>O</w:t>
      </w:r>
      <w:r w:rsidR="009F4762">
        <w:rPr>
          <w:rFonts w:ascii="Arial" w:hAnsi="Arial"/>
          <w:sz w:val="24"/>
          <w:szCs w:val="24"/>
        </w:rPr>
        <w:t xml:space="preserve">sób </w:t>
      </w:r>
      <w:r>
        <w:rPr>
          <w:rFonts w:ascii="Arial" w:hAnsi="Arial"/>
          <w:sz w:val="24"/>
          <w:szCs w:val="24"/>
        </w:rPr>
        <w:t>N</w:t>
      </w:r>
      <w:r w:rsidR="009F4762">
        <w:rPr>
          <w:rFonts w:ascii="Arial" w:hAnsi="Arial"/>
          <w:sz w:val="24"/>
          <w:szCs w:val="24"/>
        </w:rPr>
        <w:t>iepełnosprawnych</w:t>
      </w:r>
      <w:r>
        <w:rPr>
          <w:rFonts w:ascii="Arial" w:hAnsi="Arial"/>
          <w:sz w:val="24"/>
          <w:szCs w:val="24"/>
        </w:rPr>
        <w:t>.</w:t>
      </w:r>
    </w:p>
    <w:p w:rsidR="00507F82" w:rsidRDefault="005144EE"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Programowanie, udostępnianie i finansowanie wsparcia</w:t>
      </w:r>
      <w:r w:rsidR="00D86D71">
        <w:rPr>
          <w:rFonts w:ascii="Arial" w:hAnsi="Arial"/>
          <w:sz w:val="24"/>
          <w:szCs w:val="24"/>
        </w:rPr>
        <w:t xml:space="preserve"> </w:t>
      </w:r>
      <w:r w:rsidR="00507F82">
        <w:rPr>
          <w:rFonts w:ascii="Arial" w:hAnsi="Arial"/>
          <w:sz w:val="24"/>
          <w:szCs w:val="24"/>
        </w:rPr>
        <w:t>na poziomie makroregionalnym i centralnym (</w:t>
      </w:r>
      <w:r w:rsidR="00D86D71">
        <w:rPr>
          <w:rFonts w:ascii="Arial" w:hAnsi="Arial"/>
          <w:sz w:val="24"/>
          <w:szCs w:val="24"/>
        </w:rPr>
        <w:t xml:space="preserve">w tym rehabilitacja </w:t>
      </w:r>
      <w:r>
        <w:rPr>
          <w:rFonts w:ascii="Arial" w:hAnsi="Arial"/>
          <w:sz w:val="24"/>
          <w:szCs w:val="24"/>
        </w:rPr>
        <w:t>społeczna</w:t>
      </w:r>
      <w:r w:rsidR="00507F82">
        <w:rPr>
          <w:rFonts w:ascii="Arial" w:hAnsi="Arial"/>
          <w:sz w:val="24"/>
          <w:szCs w:val="24"/>
        </w:rPr>
        <w:t xml:space="preserve">) </w:t>
      </w:r>
      <w:r>
        <w:rPr>
          <w:rFonts w:ascii="Arial" w:hAnsi="Arial"/>
          <w:sz w:val="24"/>
          <w:szCs w:val="24"/>
        </w:rPr>
        <w:t>po </w:t>
      </w:r>
      <w:r w:rsidR="00D86D71">
        <w:rPr>
          <w:rFonts w:ascii="Arial" w:hAnsi="Arial"/>
          <w:sz w:val="24"/>
          <w:szCs w:val="24"/>
        </w:rPr>
        <w:t>stronie P</w:t>
      </w:r>
      <w:r w:rsidR="009F4762">
        <w:rPr>
          <w:rFonts w:ascii="Arial" w:hAnsi="Arial"/>
          <w:sz w:val="24"/>
          <w:szCs w:val="24"/>
        </w:rPr>
        <w:t xml:space="preserve">aństwowego </w:t>
      </w:r>
      <w:r w:rsidR="00D86D71">
        <w:rPr>
          <w:rFonts w:ascii="Arial" w:hAnsi="Arial"/>
          <w:sz w:val="24"/>
          <w:szCs w:val="24"/>
        </w:rPr>
        <w:t>F</w:t>
      </w:r>
      <w:r w:rsidR="009F4762">
        <w:rPr>
          <w:rFonts w:ascii="Arial" w:hAnsi="Arial"/>
          <w:sz w:val="24"/>
          <w:szCs w:val="24"/>
        </w:rPr>
        <w:t xml:space="preserve">unduszu </w:t>
      </w:r>
      <w:r w:rsidR="00D86D71">
        <w:rPr>
          <w:rFonts w:ascii="Arial" w:hAnsi="Arial"/>
          <w:sz w:val="24"/>
          <w:szCs w:val="24"/>
        </w:rPr>
        <w:t>R</w:t>
      </w:r>
      <w:r w:rsidR="009F4762">
        <w:rPr>
          <w:rFonts w:ascii="Arial" w:hAnsi="Arial"/>
          <w:sz w:val="24"/>
          <w:szCs w:val="24"/>
        </w:rPr>
        <w:t xml:space="preserve">ehabilitacji </w:t>
      </w:r>
      <w:r w:rsidR="00D86D71">
        <w:rPr>
          <w:rFonts w:ascii="Arial" w:hAnsi="Arial"/>
          <w:sz w:val="24"/>
          <w:szCs w:val="24"/>
        </w:rPr>
        <w:t>O</w:t>
      </w:r>
      <w:r w:rsidR="009F4762">
        <w:rPr>
          <w:rFonts w:ascii="Arial" w:hAnsi="Arial"/>
          <w:sz w:val="24"/>
          <w:szCs w:val="24"/>
        </w:rPr>
        <w:t xml:space="preserve">sób z </w:t>
      </w:r>
      <w:r w:rsidR="00D86D71">
        <w:rPr>
          <w:rFonts w:ascii="Arial" w:hAnsi="Arial"/>
          <w:sz w:val="24"/>
          <w:szCs w:val="24"/>
        </w:rPr>
        <w:t>N</w:t>
      </w:r>
      <w:r w:rsidR="009F4762">
        <w:rPr>
          <w:rFonts w:ascii="Arial" w:hAnsi="Arial"/>
          <w:sz w:val="24"/>
          <w:szCs w:val="24"/>
        </w:rPr>
        <w:t>iepełnosprawnościami</w:t>
      </w:r>
      <w:r w:rsidR="00D86D71">
        <w:rPr>
          <w:rFonts w:ascii="Arial" w:hAnsi="Arial"/>
          <w:sz w:val="24"/>
          <w:szCs w:val="24"/>
        </w:rPr>
        <w:t xml:space="preserve">. </w:t>
      </w:r>
      <w:r w:rsidR="00507F82">
        <w:rPr>
          <w:rFonts w:ascii="Arial" w:hAnsi="Arial"/>
          <w:sz w:val="24"/>
          <w:szCs w:val="24"/>
        </w:rPr>
        <w:t>Dotyczy to w szczególności rzadkich niepełnosprawności lub mało typowych usług, których realizacja na poziomie samorządowym jest ni</w:t>
      </w:r>
      <w:r w:rsidR="003A04B0">
        <w:rPr>
          <w:rFonts w:ascii="Arial" w:hAnsi="Arial"/>
          <w:sz w:val="24"/>
          <w:szCs w:val="24"/>
        </w:rPr>
        <w:t>emożliwa lub </w:t>
      </w:r>
      <w:r>
        <w:rPr>
          <w:rFonts w:ascii="Arial" w:hAnsi="Arial"/>
          <w:sz w:val="24"/>
          <w:szCs w:val="24"/>
        </w:rPr>
        <w:t>zbyt kosztowna (na </w:t>
      </w:r>
      <w:r w:rsidR="00507F82">
        <w:rPr>
          <w:rFonts w:ascii="Arial" w:hAnsi="Arial"/>
          <w:sz w:val="24"/>
          <w:szCs w:val="24"/>
        </w:rPr>
        <w:t>przykład wsparcie osób głuchoniewidomych, zapewnienie psów przewodników, tworzen</w:t>
      </w:r>
      <w:r w:rsidR="003A04B0">
        <w:rPr>
          <w:rFonts w:ascii="Arial" w:hAnsi="Arial"/>
          <w:sz w:val="24"/>
          <w:szCs w:val="24"/>
        </w:rPr>
        <w:t>ie zasobów książki mówionej lub </w:t>
      </w:r>
      <w:r w:rsidR="00507F82">
        <w:rPr>
          <w:rFonts w:ascii="Arial" w:hAnsi="Arial"/>
          <w:sz w:val="24"/>
          <w:szCs w:val="24"/>
        </w:rPr>
        <w:t>wydawnictw brajlowskich).</w:t>
      </w:r>
    </w:p>
    <w:p w:rsidR="00507F82" w:rsidRDefault="00D86D71"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Zgodnie z powyższym: p</w:t>
      </w:r>
      <w:r w:rsidR="00507F82">
        <w:rPr>
          <w:rFonts w:ascii="Arial" w:hAnsi="Arial"/>
          <w:sz w:val="24"/>
          <w:szCs w:val="24"/>
        </w:rPr>
        <w:t>rogramowanie i zapewnienie rehabilitacji zawodowej na poziomie makroregionalnym i centralnym.</w:t>
      </w:r>
    </w:p>
    <w:p w:rsidR="00FE0443" w:rsidRDefault="00FE0443" w:rsidP="00EC78D6">
      <w:pPr>
        <w:pStyle w:val="Akapitzlist"/>
        <w:numPr>
          <w:ilvl w:val="1"/>
          <w:numId w:val="2"/>
        </w:numPr>
        <w:tabs>
          <w:tab w:val="left" w:pos="851"/>
        </w:tabs>
        <w:spacing w:before="120" w:after="0" w:line="240" w:lineRule="auto"/>
        <w:ind w:left="851" w:hanging="425"/>
        <w:rPr>
          <w:rFonts w:ascii="Arial" w:hAnsi="Arial"/>
          <w:sz w:val="24"/>
          <w:szCs w:val="24"/>
        </w:rPr>
      </w:pPr>
      <w:r w:rsidRPr="00FE0443">
        <w:rPr>
          <w:rFonts w:ascii="Arial" w:hAnsi="Arial"/>
          <w:sz w:val="24"/>
          <w:szCs w:val="24"/>
        </w:rPr>
        <w:t>Utrzymanie dotychczasowego systemu obsługi dofinansowań</w:t>
      </w:r>
      <w:r>
        <w:rPr>
          <w:rFonts w:ascii="Arial" w:hAnsi="Arial"/>
          <w:sz w:val="24"/>
          <w:szCs w:val="24"/>
        </w:rPr>
        <w:t xml:space="preserve"> (SOD)</w:t>
      </w:r>
      <w:r w:rsidR="00667BA4">
        <w:rPr>
          <w:rFonts w:ascii="Arial" w:hAnsi="Arial"/>
          <w:sz w:val="24"/>
          <w:szCs w:val="24"/>
        </w:rPr>
        <w:t xml:space="preserve"> przy </w:t>
      </w:r>
      <w:r w:rsidRPr="00FE0443">
        <w:rPr>
          <w:rFonts w:ascii="Arial" w:hAnsi="Arial"/>
          <w:sz w:val="24"/>
          <w:szCs w:val="24"/>
        </w:rPr>
        <w:t xml:space="preserve">jednoczesnym </w:t>
      </w:r>
      <w:r>
        <w:rPr>
          <w:rFonts w:ascii="Arial" w:hAnsi="Arial"/>
          <w:sz w:val="24"/>
          <w:szCs w:val="24"/>
        </w:rPr>
        <w:t xml:space="preserve">obniżaniu </w:t>
      </w:r>
      <w:r w:rsidRPr="00FE0443">
        <w:rPr>
          <w:rFonts w:ascii="Arial" w:hAnsi="Arial"/>
          <w:sz w:val="24"/>
          <w:szCs w:val="24"/>
        </w:rPr>
        <w:t>SOD</w:t>
      </w:r>
      <w:r>
        <w:rPr>
          <w:rFonts w:ascii="Arial" w:hAnsi="Arial"/>
          <w:sz w:val="24"/>
          <w:szCs w:val="24"/>
        </w:rPr>
        <w:t>-u</w:t>
      </w:r>
      <w:r w:rsidRPr="00FE0443">
        <w:rPr>
          <w:rFonts w:ascii="Arial" w:hAnsi="Arial"/>
          <w:sz w:val="24"/>
          <w:szCs w:val="24"/>
        </w:rPr>
        <w:t xml:space="preserve"> dla pracodawców</w:t>
      </w:r>
      <w:r>
        <w:rPr>
          <w:rFonts w:ascii="Arial" w:hAnsi="Arial"/>
          <w:sz w:val="24"/>
          <w:szCs w:val="24"/>
        </w:rPr>
        <w:t>,</w:t>
      </w:r>
      <w:r w:rsidRPr="00FE0443">
        <w:rPr>
          <w:rFonts w:ascii="Arial" w:hAnsi="Arial"/>
          <w:sz w:val="24"/>
          <w:szCs w:val="24"/>
        </w:rPr>
        <w:t xml:space="preserve"> u których występuje </w:t>
      </w:r>
      <w:r>
        <w:rPr>
          <w:rFonts w:ascii="Arial" w:hAnsi="Arial"/>
          <w:sz w:val="24"/>
          <w:szCs w:val="24"/>
        </w:rPr>
        <w:t>wysoka</w:t>
      </w:r>
      <w:r w:rsidRPr="00FE0443">
        <w:rPr>
          <w:rFonts w:ascii="Arial" w:hAnsi="Arial"/>
          <w:sz w:val="24"/>
          <w:szCs w:val="24"/>
        </w:rPr>
        <w:t xml:space="preserve"> koncentracja osób z niepełnosprawnościami</w:t>
      </w:r>
      <w:r>
        <w:rPr>
          <w:rFonts w:ascii="Arial" w:hAnsi="Arial"/>
          <w:sz w:val="24"/>
          <w:szCs w:val="24"/>
        </w:rPr>
        <w:t xml:space="preserve"> (</w:t>
      </w:r>
      <w:r w:rsidR="00893D9F">
        <w:rPr>
          <w:rFonts w:ascii="Arial" w:hAnsi="Arial"/>
          <w:sz w:val="24"/>
          <w:szCs w:val="24"/>
        </w:rPr>
        <w:t xml:space="preserve">na przykład powyżej 50%, </w:t>
      </w:r>
      <w:r>
        <w:rPr>
          <w:rFonts w:ascii="Arial" w:hAnsi="Arial"/>
          <w:sz w:val="24"/>
          <w:szCs w:val="24"/>
        </w:rPr>
        <w:t>wysoka koncentracja jest odległa od otwartego środowiska pracy, promowanego przez Konwencję). Dla ostatniej regulacji trzeba ustalić minimalną liczbę pracowników oraz próg (progi) wysokiej koncentracji. Zmiana nie powinna dotyczyć Zakładów Aktywności Zawodowej, ewentualnie także spółdzielni pracy.</w:t>
      </w:r>
    </w:p>
    <w:p w:rsidR="00A76F01" w:rsidRDefault="00A76F01"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lastRenderedPageBreak/>
        <w:t>Stopniowe wygaszanie (okres 3 lat) ulg</w:t>
      </w:r>
      <w:r w:rsidRPr="00A76F01">
        <w:rPr>
          <w:rFonts w:ascii="Arial" w:hAnsi="Arial"/>
          <w:sz w:val="24"/>
          <w:szCs w:val="24"/>
        </w:rPr>
        <w:t xml:space="preserve"> za zakup produktów i usług wytworzonych l</w:t>
      </w:r>
      <w:r>
        <w:rPr>
          <w:rFonts w:ascii="Arial" w:hAnsi="Arial"/>
          <w:sz w:val="24"/>
          <w:szCs w:val="24"/>
        </w:rPr>
        <w:t xml:space="preserve">ub świadczonych przez pracodawców z dużą koncentracją </w:t>
      </w:r>
      <w:r w:rsidRPr="00A76F01">
        <w:rPr>
          <w:rFonts w:ascii="Arial" w:hAnsi="Arial"/>
          <w:sz w:val="24"/>
          <w:szCs w:val="24"/>
        </w:rPr>
        <w:t xml:space="preserve">pracowników </w:t>
      </w:r>
      <w:r>
        <w:rPr>
          <w:rFonts w:ascii="Arial" w:hAnsi="Arial"/>
          <w:sz w:val="24"/>
          <w:szCs w:val="24"/>
        </w:rPr>
        <w:t>z niepełnosprawnościami – ze względu na to, że to bardzo drogi i nieefektywny instrument.</w:t>
      </w:r>
    </w:p>
    <w:p w:rsidR="00DA1394" w:rsidRDefault="00DA1394"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Minimalizacja wymogów biurokratycznych w dostępie do wsparcia i środków.</w:t>
      </w:r>
    </w:p>
    <w:p w:rsidR="00FE0443" w:rsidRDefault="00FE0443"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Rokroczne prowadzenia badań nad:</w:t>
      </w:r>
    </w:p>
    <w:p w:rsidR="00FE0443" w:rsidRDefault="00B82E24"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E</w:t>
      </w:r>
      <w:r w:rsidR="00FE0443">
        <w:rPr>
          <w:rFonts w:ascii="Arial" w:hAnsi="Arial"/>
          <w:sz w:val="24"/>
          <w:szCs w:val="24"/>
        </w:rPr>
        <w:t>fektywnością instrumentów rehabilitacji zawodowej (ze szczególnym uwzględnieniem SOD-u) oraz</w:t>
      </w:r>
    </w:p>
    <w:p w:rsidR="00FE0443" w:rsidRDefault="00B82E24"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P</w:t>
      </w:r>
      <w:r w:rsidR="00FE0443">
        <w:rPr>
          <w:rFonts w:ascii="Arial" w:hAnsi="Arial"/>
          <w:sz w:val="24"/>
          <w:szCs w:val="24"/>
        </w:rPr>
        <w:t>ropozycją nowych instrumentów wsparcia rehabilitacji zawodowej.</w:t>
      </w:r>
    </w:p>
    <w:p w:rsidR="00A22479" w:rsidRDefault="00A22479"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 xml:space="preserve">Uprawnienia pracownicze przeniesione </w:t>
      </w:r>
      <w:r>
        <w:rPr>
          <w:rFonts w:ascii="Arial" w:hAnsi="Arial"/>
          <w:sz w:val="24"/>
          <w:szCs w:val="24"/>
        </w:rPr>
        <w:t xml:space="preserve">do ustawy Kodeks pracy. </w:t>
      </w:r>
      <w:r w:rsidRPr="0050099B">
        <w:rPr>
          <w:rFonts w:ascii="Arial" w:hAnsi="Arial"/>
          <w:sz w:val="24"/>
          <w:szCs w:val="24"/>
        </w:rPr>
        <w:t>Przenie</w:t>
      </w:r>
      <w:r>
        <w:rPr>
          <w:rFonts w:ascii="Arial" w:hAnsi="Arial"/>
          <w:sz w:val="24"/>
          <w:szCs w:val="24"/>
        </w:rPr>
        <w:t>sienia wymagają rozwiązania dotyczące</w:t>
      </w:r>
      <w:r w:rsidRPr="0050099B">
        <w:rPr>
          <w:rFonts w:ascii="Arial" w:hAnsi="Arial"/>
          <w:sz w:val="24"/>
          <w:szCs w:val="24"/>
        </w:rPr>
        <w:t xml:space="preserve"> obowiązku zapewnienia racjonaln</w:t>
      </w:r>
      <w:r w:rsidR="002762E6">
        <w:rPr>
          <w:rFonts w:ascii="Arial" w:hAnsi="Arial"/>
          <w:sz w:val="24"/>
          <w:szCs w:val="24"/>
        </w:rPr>
        <w:t>ego</w:t>
      </w:r>
      <w:r w:rsidRPr="0050099B">
        <w:rPr>
          <w:rFonts w:ascii="Arial" w:hAnsi="Arial"/>
          <w:sz w:val="24"/>
          <w:szCs w:val="24"/>
        </w:rPr>
        <w:t xml:space="preserve"> </w:t>
      </w:r>
      <w:r w:rsidR="002762E6">
        <w:rPr>
          <w:rFonts w:ascii="Arial" w:hAnsi="Arial"/>
          <w:sz w:val="24"/>
          <w:szCs w:val="24"/>
        </w:rPr>
        <w:t>dostosowania</w:t>
      </w:r>
      <w:r w:rsidRPr="0050099B">
        <w:rPr>
          <w:rFonts w:ascii="Arial" w:hAnsi="Arial"/>
          <w:sz w:val="24"/>
          <w:szCs w:val="24"/>
        </w:rPr>
        <w:t xml:space="preserve">, warunków pracy chronionej, dodatkowych urlopów, </w:t>
      </w:r>
      <w:r w:rsidRPr="00A76F01">
        <w:rPr>
          <w:rFonts w:ascii="Arial" w:hAnsi="Arial"/>
          <w:sz w:val="24"/>
          <w:szCs w:val="24"/>
        </w:rPr>
        <w:t>norm czasu pracy</w:t>
      </w:r>
      <w:r w:rsidRPr="0050099B">
        <w:rPr>
          <w:rFonts w:ascii="Arial" w:hAnsi="Arial"/>
          <w:sz w:val="24"/>
          <w:szCs w:val="24"/>
        </w:rPr>
        <w:t xml:space="preserve"> i dodatkowych przerw lub zwol</w:t>
      </w:r>
      <w:r w:rsidR="00667BA4">
        <w:rPr>
          <w:rFonts w:ascii="Arial" w:hAnsi="Arial"/>
          <w:sz w:val="24"/>
          <w:szCs w:val="24"/>
        </w:rPr>
        <w:t>nień, zasad powrotu do </w:t>
      </w:r>
      <w:r>
        <w:rPr>
          <w:rFonts w:ascii="Arial" w:hAnsi="Arial"/>
          <w:sz w:val="24"/>
          <w:szCs w:val="24"/>
        </w:rPr>
        <w:t>pracy po </w:t>
      </w:r>
      <w:r w:rsidRPr="0050099B">
        <w:rPr>
          <w:rFonts w:ascii="Arial" w:hAnsi="Arial"/>
          <w:sz w:val="24"/>
          <w:szCs w:val="24"/>
        </w:rPr>
        <w:t>wypadku przy pracy lub choro</w:t>
      </w:r>
      <w:r w:rsidR="003A04B0">
        <w:rPr>
          <w:rFonts w:ascii="Arial" w:hAnsi="Arial"/>
          <w:sz w:val="24"/>
          <w:szCs w:val="24"/>
        </w:rPr>
        <w:t>bie zawodowej osób, u </w:t>
      </w:r>
      <w:r w:rsidR="00667BA4">
        <w:rPr>
          <w:rFonts w:ascii="Arial" w:hAnsi="Arial"/>
          <w:sz w:val="24"/>
          <w:szCs w:val="24"/>
        </w:rPr>
        <w:t>których w </w:t>
      </w:r>
      <w:r w:rsidRPr="0050099B">
        <w:rPr>
          <w:rFonts w:ascii="Arial" w:hAnsi="Arial"/>
          <w:sz w:val="24"/>
          <w:szCs w:val="24"/>
        </w:rPr>
        <w:t>wyniku tych zdarzeń pojawiła się niepełnosprawność,  zatrudniania osoby pomagającej w pracy pracownikowi</w:t>
      </w:r>
      <w:r w:rsidR="00DA1394">
        <w:rPr>
          <w:rFonts w:ascii="Arial" w:hAnsi="Arial"/>
          <w:sz w:val="24"/>
          <w:szCs w:val="24"/>
        </w:rPr>
        <w:t>/-</w:t>
      </w:r>
      <w:proofErr w:type="spellStart"/>
      <w:r w:rsidR="00DA1394">
        <w:rPr>
          <w:rFonts w:ascii="Arial" w:hAnsi="Arial"/>
          <w:sz w:val="24"/>
          <w:szCs w:val="24"/>
        </w:rPr>
        <w:t>cy</w:t>
      </w:r>
      <w:proofErr w:type="spellEnd"/>
      <w:r w:rsidRPr="0050099B">
        <w:rPr>
          <w:rFonts w:ascii="Arial" w:hAnsi="Arial"/>
          <w:sz w:val="24"/>
          <w:szCs w:val="24"/>
        </w:rPr>
        <w:t xml:space="preserve"> </w:t>
      </w:r>
      <w:r>
        <w:rPr>
          <w:rFonts w:ascii="Arial" w:hAnsi="Arial"/>
          <w:sz w:val="24"/>
          <w:szCs w:val="24"/>
        </w:rPr>
        <w:t xml:space="preserve">z niepełnosprawnością. </w:t>
      </w:r>
      <w:r w:rsidR="00002679">
        <w:rPr>
          <w:rFonts w:ascii="Arial" w:hAnsi="Arial"/>
          <w:sz w:val="24"/>
          <w:szCs w:val="24"/>
        </w:rPr>
        <w:t>K</w:t>
      </w:r>
      <w:r>
        <w:rPr>
          <w:rFonts w:ascii="Arial" w:hAnsi="Arial"/>
          <w:sz w:val="24"/>
          <w:szCs w:val="24"/>
        </w:rPr>
        <w:t xml:space="preserve">ontrowersje budzi obecny przywilej 7-godzinnego czasu pracy. </w:t>
      </w:r>
      <w:r w:rsidR="00002679">
        <w:rPr>
          <w:rFonts w:ascii="Arial" w:hAnsi="Arial"/>
          <w:sz w:val="24"/>
          <w:szCs w:val="24"/>
        </w:rPr>
        <w:t>Pojawiają się</w:t>
      </w:r>
      <w:r>
        <w:rPr>
          <w:rFonts w:ascii="Arial" w:hAnsi="Arial"/>
          <w:sz w:val="24"/>
          <w:szCs w:val="24"/>
        </w:rPr>
        <w:t xml:space="preserve"> postul</w:t>
      </w:r>
      <w:r w:rsidR="00002679">
        <w:rPr>
          <w:rFonts w:ascii="Arial" w:hAnsi="Arial"/>
          <w:sz w:val="24"/>
          <w:szCs w:val="24"/>
        </w:rPr>
        <w:t>aty</w:t>
      </w:r>
      <w:r>
        <w:rPr>
          <w:rFonts w:ascii="Arial" w:hAnsi="Arial"/>
          <w:sz w:val="24"/>
          <w:szCs w:val="24"/>
        </w:rPr>
        <w:t xml:space="preserve"> jego usunięci</w:t>
      </w:r>
      <w:r w:rsidR="00002679">
        <w:rPr>
          <w:rFonts w:ascii="Arial" w:hAnsi="Arial"/>
          <w:sz w:val="24"/>
          <w:szCs w:val="24"/>
        </w:rPr>
        <w:t>a</w:t>
      </w:r>
      <w:r>
        <w:rPr>
          <w:rFonts w:ascii="Arial" w:hAnsi="Arial"/>
          <w:sz w:val="24"/>
          <w:szCs w:val="24"/>
        </w:rPr>
        <w:t xml:space="preserve"> [* punkt, który budzi</w:t>
      </w:r>
      <w:r w:rsidR="003A04B0">
        <w:rPr>
          <w:rFonts w:ascii="Arial" w:hAnsi="Arial"/>
          <w:sz w:val="24"/>
          <w:szCs w:val="24"/>
        </w:rPr>
        <w:t>ł</w:t>
      </w:r>
      <w:r>
        <w:rPr>
          <w:rFonts w:ascii="Arial" w:hAnsi="Arial"/>
          <w:sz w:val="24"/>
          <w:szCs w:val="24"/>
        </w:rPr>
        <w:t xml:space="preserve"> kontrowersje podczas konsultacji].</w:t>
      </w:r>
    </w:p>
    <w:p w:rsidR="00A22479" w:rsidRDefault="00A22479" w:rsidP="00427A09">
      <w:pPr>
        <w:pStyle w:val="Akapitzlist"/>
        <w:keepNext/>
        <w:numPr>
          <w:ilvl w:val="1"/>
          <w:numId w:val="2"/>
        </w:numPr>
        <w:tabs>
          <w:tab w:val="left" w:pos="851"/>
        </w:tabs>
        <w:spacing w:before="120" w:after="0" w:line="240" w:lineRule="auto"/>
        <w:ind w:left="850" w:hanging="425"/>
        <w:rPr>
          <w:rFonts w:ascii="Arial" w:hAnsi="Arial"/>
          <w:sz w:val="24"/>
          <w:szCs w:val="24"/>
        </w:rPr>
      </w:pPr>
      <w:r>
        <w:rPr>
          <w:rFonts w:ascii="Arial" w:hAnsi="Arial"/>
          <w:sz w:val="24"/>
          <w:szCs w:val="24"/>
        </w:rPr>
        <w:t xml:space="preserve">Wsparcie </w:t>
      </w:r>
      <w:r w:rsidRPr="0050099B">
        <w:rPr>
          <w:rFonts w:ascii="Arial" w:hAnsi="Arial"/>
          <w:sz w:val="24"/>
          <w:szCs w:val="24"/>
        </w:rPr>
        <w:t>świadczonego przez publiczne służby zatrudnienia</w:t>
      </w:r>
      <w:r>
        <w:rPr>
          <w:rFonts w:ascii="Arial" w:hAnsi="Arial"/>
          <w:sz w:val="24"/>
          <w:szCs w:val="24"/>
        </w:rPr>
        <w:t>:</w:t>
      </w:r>
    </w:p>
    <w:p w:rsidR="00A22479" w:rsidRDefault="00A22479" w:rsidP="00427A09">
      <w:pPr>
        <w:pStyle w:val="Akapitzlist"/>
        <w:keepNex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Przeniesienie do ustawy o promocji zatrudnienia</w:t>
      </w:r>
      <w:r w:rsidR="00893D9F">
        <w:rPr>
          <w:rFonts w:ascii="Arial" w:hAnsi="Arial"/>
          <w:sz w:val="24"/>
          <w:szCs w:val="24"/>
        </w:rPr>
        <w:t xml:space="preserve"> i instytucjach rynku pracy (dalej: „ustawa o promocji zatrudnienia</w:t>
      </w:r>
      <w:r>
        <w:rPr>
          <w:rFonts w:ascii="Arial" w:hAnsi="Arial"/>
          <w:sz w:val="24"/>
          <w:szCs w:val="24"/>
        </w:rPr>
        <w:t>…</w:t>
      </w:r>
      <w:r w:rsidR="00893D9F">
        <w:rPr>
          <w:rFonts w:ascii="Arial" w:hAnsi="Arial"/>
          <w:sz w:val="24"/>
          <w:szCs w:val="24"/>
        </w:rPr>
        <w:t>”)</w:t>
      </w:r>
      <w:r>
        <w:rPr>
          <w:rFonts w:ascii="Arial" w:hAnsi="Arial"/>
          <w:sz w:val="24"/>
          <w:szCs w:val="24"/>
        </w:rPr>
        <w:t xml:space="preserve"> i ujednolicenie.</w:t>
      </w:r>
    </w:p>
    <w:p w:rsidR="00A522A0" w:rsidRDefault="00A22479" w:rsidP="00A522A0">
      <w:pPr>
        <w:pStyle w:val="Akapitzlist"/>
        <w:numPr>
          <w:ilvl w:val="2"/>
          <w:numId w:val="2"/>
        </w:numPr>
        <w:tabs>
          <w:tab w:val="left" w:pos="1418"/>
        </w:tabs>
        <w:spacing w:before="120" w:after="0" w:line="240" w:lineRule="auto"/>
        <w:ind w:left="1418" w:hanging="284"/>
        <w:rPr>
          <w:rFonts w:ascii="Arial" w:hAnsi="Arial"/>
          <w:sz w:val="24"/>
          <w:szCs w:val="24"/>
        </w:rPr>
      </w:pPr>
      <w:r w:rsidRPr="00A22479">
        <w:rPr>
          <w:rFonts w:ascii="Arial" w:hAnsi="Arial"/>
          <w:sz w:val="24"/>
          <w:szCs w:val="24"/>
        </w:rPr>
        <w:t>Finansowanie przez Fundusz Pracy (a nie P</w:t>
      </w:r>
      <w:r w:rsidR="009F4762">
        <w:rPr>
          <w:rFonts w:ascii="Arial" w:hAnsi="Arial"/>
          <w:sz w:val="24"/>
          <w:szCs w:val="24"/>
        </w:rPr>
        <w:t xml:space="preserve">aństwowy </w:t>
      </w:r>
      <w:r w:rsidRPr="00A22479">
        <w:rPr>
          <w:rFonts w:ascii="Arial" w:hAnsi="Arial"/>
          <w:sz w:val="24"/>
          <w:szCs w:val="24"/>
        </w:rPr>
        <w:t>F</w:t>
      </w:r>
      <w:r w:rsidR="009F4762">
        <w:rPr>
          <w:rFonts w:ascii="Arial" w:hAnsi="Arial"/>
          <w:sz w:val="24"/>
          <w:szCs w:val="24"/>
        </w:rPr>
        <w:t xml:space="preserve">undusz </w:t>
      </w:r>
      <w:r w:rsidRPr="00A22479">
        <w:rPr>
          <w:rFonts w:ascii="Arial" w:hAnsi="Arial"/>
          <w:sz w:val="24"/>
          <w:szCs w:val="24"/>
        </w:rPr>
        <w:t>R</w:t>
      </w:r>
      <w:r w:rsidR="009F4762">
        <w:rPr>
          <w:rFonts w:ascii="Arial" w:hAnsi="Arial"/>
          <w:sz w:val="24"/>
          <w:szCs w:val="24"/>
        </w:rPr>
        <w:t xml:space="preserve">ehabilitacji </w:t>
      </w:r>
      <w:r w:rsidRPr="00A22479">
        <w:rPr>
          <w:rFonts w:ascii="Arial" w:hAnsi="Arial"/>
          <w:sz w:val="24"/>
          <w:szCs w:val="24"/>
        </w:rPr>
        <w:t>O</w:t>
      </w:r>
      <w:r w:rsidR="009F4762">
        <w:rPr>
          <w:rFonts w:ascii="Arial" w:hAnsi="Arial"/>
          <w:sz w:val="24"/>
          <w:szCs w:val="24"/>
        </w:rPr>
        <w:t xml:space="preserve">sób z </w:t>
      </w:r>
      <w:r w:rsidRPr="00A22479">
        <w:rPr>
          <w:rFonts w:ascii="Arial" w:hAnsi="Arial"/>
          <w:sz w:val="24"/>
          <w:szCs w:val="24"/>
        </w:rPr>
        <w:t>N</w:t>
      </w:r>
      <w:r w:rsidR="009F4762">
        <w:rPr>
          <w:rFonts w:ascii="Arial" w:hAnsi="Arial"/>
          <w:sz w:val="24"/>
          <w:szCs w:val="24"/>
        </w:rPr>
        <w:t>iepełnosprawnościami</w:t>
      </w:r>
      <w:r w:rsidRPr="00A22479">
        <w:rPr>
          <w:rFonts w:ascii="Arial" w:hAnsi="Arial"/>
          <w:sz w:val="24"/>
          <w:szCs w:val="24"/>
        </w:rPr>
        <w:t>) jak w przypadku wszystkich uprawnionych.</w:t>
      </w:r>
    </w:p>
    <w:p w:rsidR="00A22479" w:rsidRDefault="00A22479" w:rsidP="00427A09">
      <w:pPr>
        <w:pStyle w:val="Akapitzlist"/>
        <w:keepNext/>
        <w:numPr>
          <w:ilvl w:val="1"/>
          <w:numId w:val="2"/>
        </w:numPr>
        <w:tabs>
          <w:tab w:val="left" w:pos="851"/>
        </w:tabs>
        <w:spacing w:before="120" w:after="0" w:line="240" w:lineRule="auto"/>
        <w:ind w:left="850" w:hanging="425"/>
        <w:rPr>
          <w:rFonts w:ascii="Arial" w:hAnsi="Arial"/>
          <w:sz w:val="24"/>
          <w:szCs w:val="24"/>
        </w:rPr>
      </w:pPr>
      <w:r>
        <w:rPr>
          <w:rFonts w:ascii="Arial" w:hAnsi="Arial"/>
          <w:sz w:val="24"/>
          <w:szCs w:val="24"/>
        </w:rPr>
        <w:t>Przeniesienie warsztatów terapii za</w:t>
      </w:r>
      <w:r w:rsidR="00893D9F">
        <w:rPr>
          <w:rFonts w:ascii="Arial" w:hAnsi="Arial"/>
          <w:sz w:val="24"/>
          <w:szCs w:val="24"/>
        </w:rPr>
        <w:t>jęciowej</w:t>
      </w:r>
      <w:r>
        <w:rPr>
          <w:rFonts w:ascii="Arial" w:hAnsi="Arial"/>
          <w:sz w:val="24"/>
          <w:szCs w:val="24"/>
        </w:rPr>
        <w:t xml:space="preserve"> (WTZ-ów) do systemu pomocy społecznej. WZT-y podzielone na:</w:t>
      </w:r>
    </w:p>
    <w:p w:rsidR="00A22479" w:rsidRDefault="00A22479" w:rsidP="007B39C9">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działające wyłącznie w obszarze rehabilitacji społecznej jako ośrodki </w:t>
      </w:r>
      <w:r w:rsidR="0006164C">
        <w:rPr>
          <w:rFonts w:ascii="Arial" w:hAnsi="Arial"/>
          <w:sz w:val="24"/>
          <w:szCs w:val="24"/>
        </w:rPr>
        <w:t>wsparcia</w:t>
      </w:r>
      <w:r>
        <w:rPr>
          <w:rFonts w:ascii="Arial" w:hAnsi="Arial"/>
          <w:sz w:val="24"/>
          <w:szCs w:val="24"/>
        </w:rPr>
        <w:t xml:space="preserve"> dzienne</w:t>
      </w:r>
      <w:r w:rsidR="0006164C">
        <w:rPr>
          <w:rFonts w:ascii="Arial" w:hAnsi="Arial"/>
          <w:sz w:val="24"/>
          <w:szCs w:val="24"/>
        </w:rPr>
        <w:t>go</w:t>
      </w:r>
      <w:r>
        <w:rPr>
          <w:rFonts w:ascii="Arial" w:hAnsi="Arial"/>
          <w:sz w:val="24"/>
          <w:szCs w:val="24"/>
        </w:rPr>
        <w:t xml:space="preserve"> i aktywizacji społecznej – integrowane w systemie pomocy społecznej z analogicznym instrumentem – środowiskowymi domami samopomocy – i a</w:t>
      </w:r>
      <w:r w:rsidR="00667BA4">
        <w:rPr>
          <w:rFonts w:ascii="Arial" w:hAnsi="Arial"/>
          <w:sz w:val="24"/>
          <w:szCs w:val="24"/>
        </w:rPr>
        <w:t>dresowane do wszystkich osób ze </w:t>
      </w:r>
      <w:r>
        <w:rPr>
          <w:rFonts w:ascii="Arial" w:hAnsi="Arial"/>
          <w:sz w:val="24"/>
          <w:szCs w:val="24"/>
        </w:rPr>
        <w:t>wszystkimi typami niepełnosprawności,</w:t>
      </w:r>
    </w:p>
    <w:p w:rsidR="00A22479" w:rsidRDefault="00A22479" w:rsidP="007B39C9">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działające w obszarze rehabilitacji społecznej i zawodowej, aktywizujące </w:t>
      </w:r>
      <w:r w:rsidR="00B82E24">
        <w:rPr>
          <w:rFonts w:ascii="Arial" w:hAnsi="Arial"/>
          <w:sz w:val="24"/>
          <w:szCs w:val="24"/>
        </w:rPr>
        <w:t xml:space="preserve">do wejścia </w:t>
      </w:r>
      <w:r>
        <w:rPr>
          <w:rFonts w:ascii="Arial" w:hAnsi="Arial"/>
          <w:sz w:val="24"/>
          <w:szCs w:val="24"/>
        </w:rPr>
        <w:t>na rynek pracy – jako ins</w:t>
      </w:r>
      <w:r w:rsidR="00667BA4">
        <w:rPr>
          <w:rFonts w:ascii="Arial" w:hAnsi="Arial"/>
          <w:sz w:val="24"/>
          <w:szCs w:val="24"/>
        </w:rPr>
        <w:t>trument aktywizacji zawodowej z </w:t>
      </w:r>
      <w:r>
        <w:rPr>
          <w:rFonts w:ascii="Arial" w:hAnsi="Arial"/>
          <w:sz w:val="24"/>
          <w:szCs w:val="24"/>
        </w:rPr>
        <w:t>dodatkowym finansowaniem.</w:t>
      </w:r>
    </w:p>
    <w:p w:rsidR="00A522A0" w:rsidRDefault="00A522A0" w:rsidP="00A522A0">
      <w:pPr>
        <w:pStyle w:val="Akapitzlist"/>
        <w:keepNext/>
        <w:numPr>
          <w:ilvl w:val="1"/>
          <w:numId w:val="2"/>
        </w:numPr>
        <w:tabs>
          <w:tab w:val="left" w:pos="851"/>
        </w:tabs>
        <w:spacing w:before="120" w:after="0" w:line="240" w:lineRule="auto"/>
        <w:ind w:left="850" w:hanging="425"/>
        <w:rPr>
          <w:rFonts w:ascii="Arial" w:hAnsi="Arial"/>
          <w:sz w:val="24"/>
          <w:szCs w:val="24"/>
        </w:rPr>
      </w:pPr>
      <w:r>
        <w:rPr>
          <w:rFonts w:ascii="Arial" w:hAnsi="Arial"/>
          <w:sz w:val="24"/>
          <w:szCs w:val="24"/>
        </w:rPr>
        <w:t xml:space="preserve">Regulacje specyficzne </w:t>
      </w:r>
      <w:r w:rsidR="00667BA4">
        <w:rPr>
          <w:rFonts w:ascii="Arial" w:hAnsi="Arial"/>
          <w:sz w:val="24"/>
          <w:szCs w:val="24"/>
        </w:rPr>
        <w:t>(</w:t>
      </w:r>
      <w:r>
        <w:rPr>
          <w:rFonts w:ascii="Arial" w:hAnsi="Arial"/>
          <w:sz w:val="24"/>
          <w:szCs w:val="24"/>
        </w:rPr>
        <w:t>jak dotyczące psów asystujących i innych zwierząt asystujących</w:t>
      </w:r>
      <w:r w:rsidR="00667BA4">
        <w:rPr>
          <w:rFonts w:ascii="Arial" w:hAnsi="Arial"/>
          <w:sz w:val="24"/>
          <w:szCs w:val="24"/>
        </w:rPr>
        <w:t>)</w:t>
      </w:r>
      <w:r>
        <w:rPr>
          <w:rFonts w:ascii="Arial" w:hAnsi="Arial"/>
          <w:sz w:val="24"/>
          <w:szCs w:val="24"/>
        </w:rPr>
        <w:t>:</w:t>
      </w:r>
    </w:p>
    <w:p w:rsidR="00A522A0" w:rsidRDefault="00A522A0" w:rsidP="00A522A0">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Psy asystujące:</w:t>
      </w:r>
    </w:p>
    <w:p w:rsidR="00A522A0" w:rsidRDefault="00A522A0" w:rsidP="00A522A0">
      <w:pPr>
        <w:pStyle w:val="Akapitzlist"/>
        <w:numPr>
          <w:ilvl w:val="3"/>
          <w:numId w:val="2"/>
        </w:numPr>
        <w:tabs>
          <w:tab w:val="left" w:pos="1843"/>
        </w:tabs>
        <w:spacing w:before="120" w:after="0" w:line="240" w:lineRule="auto"/>
        <w:ind w:left="1843" w:hanging="425"/>
        <w:rPr>
          <w:rFonts w:ascii="Arial" w:hAnsi="Arial"/>
          <w:sz w:val="24"/>
          <w:szCs w:val="24"/>
        </w:rPr>
      </w:pPr>
      <w:r>
        <w:rPr>
          <w:rFonts w:ascii="Arial" w:hAnsi="Arial"/>
          <w:sz w:val="24"/>
          <w:szCs w:val="24"/>
        </w:rPr>
        <w:t>Przeniesienie do tej ustawy regulacji z ustawy o rehabilitacji… dotyczących certyfikacji psów, podmiotów prowadzących szkolenie, rodzajów psów itd.</w:t>
      </w:r>
    </w:p>
    <w:p w:rsidR="00A522A0" w:rsidRDefault="00A522A0" w:rsidP="00A522A0">
      <w:pPr>
        <w:pStyle w:val="Akapitzlist"/>
        <w:numPr>
          <w:ilvl w:val="3"/>
          <w:numId w:val="2"/>
        </w:numPr>
        <w:tabs>
          <w:tab w:val="left" w:pos="1843"/>
        </w:tabs>
        <w:spacing w:before="120" w:after="0" w:line="240" w:lineRule="auto"/>
        <w:ind w:left="1843" w:hanging="425"/>
        <w:rPr>
          <w:rFonts w:ascii="Arial" w:hAnsi="Arial"/>
          <w:sz w:val="24"/>
          <w:szCs w:val="24"/>
        </w:rPr>
      </w:pPr>
      <w:r>
        <w:rPr>
          <w:rFonts w:ascii="Arial" w:hAnsi="Arial"/>
          <w:sz w:val="24"/>
          <w:szCs w:val="24"/>
        </w:rPr>
        <w:t>Przeniesienie do ustawy o d</w:t>
      </w:r>
      <w:r w:rsidR="00667BA4">
        <w:rPr>
          <w:rFonts w:ascii="Arial" w:hAnsi="Arial"/>
          <w:sz w:val="24"/>
          <w:szCs w:val="24"/>
        </w:rPr>
        <w:t>ostępności regulacji z ustawy o </w:t>
      </w:r>
      <w:r>
        <w:rPr>
          <w:rFonts w:ascii="Arial" w:hAnsi="Arial"/>
          <w:sz w:val="24"/>
          <w:szCs w:val="24"/>
        </w:rPr>
        <w:t>rehabilitacji… doty</w:t>
      </w:r>
      <w:r w:rsidR="00667BA4">
        <w:rPr>
          <w:rFonts w:ascii="Arial" w:hAnsi="Arial"/>
          <w:sz w:val="24"/>
          <w:szCs w:val="24"/>
        </w:rPr>
        <w:t>czących prawa wstępu dla osób z </w:t>
      </w:r>
      <w:r>
        <w:rPr>
          <w:rFonts w:ascii="Arial" w:hAnsi="Arial"/>
          <w:sz w:val="24"/>
          <w:szCs w:val="24"/>
        </w:rPr>
        <w:t>niepełnosprawnościami z psem asystującym.</w:t>
      </w:r>
    </w:p>
    <w:p w:rsidR="00A522A0" w:rsidRDefault="00A522A0" w:rsidP="00A522A0">
      <w:pPr>
        <w:pStyle w:val="Akapitzlist"/>
        <w:numPr>
          <w:ilvl w:val="3"/>
          <w:numId w:val="2"/>
        </w:numPr>
        <w:tabs>
          <w:tab w:val="left" w:pos="1843"/>
        </w:tabs>
        <w:spacing w:before="120" w:after="0" w:line="240" w:lineRule="auto"/>
        <w:ind w:left="1843" w:hanging="425"/>
        <w:rPr>
          <w:rFonts w:ascii="Arial" w:hAnsi="Arial"/>
          <w:sz w:val="24"/>
          <w:szCs w:val="24"/>
        </w:rPr>
      </w:pPr>
      <w:r>
        <w:rPr>
          <w:rFonts w:ascii="Arial" w:hAnsi="Arial"/>
          <w:sz w:val="24"/>
          <w:szCs w:val="24"/>
        </w:rPr>
        <w:t>Akceptacja certyfikatów dla psów asystujących wydanych w innych krajach.</w:t>
      </w:r>
    </w:p>
    <w:p w:rsidR="00A522A0" w:rsidRDefault="00A522A0" w:rsidP="00A522A0">
      <w:pPr>
        <w:pStyle w:val="Akapitzlist"/>
        <w:numPr>
          <w:ilvl w:val="3"/>
          <w:numId w:val="2"/>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Zachęcanie do </w:t>
      </w:r>
      <w:r w:rsidR="00B82E24">
        <w:rPr>
          <w:rFonts w:ascii="Arial" w:hAnsi="Arial"/>
          <w:sz w:val="24"/>
          <w:szCs w:val="24"/>
        </w:rPr>
        <w:t xml:space="preserve">tworzenia </w:t>
      </w:r>
      <w:r>
        <w:rPr>
          <w:rFonts w:ascii="Arial" w:hAnsi="Arial"/>
          <w:sz w:val="24"/>
          <w:szCs w:val="24"/>
        </w:rPr>
        <w:t>i promocja środowiskowych standardów szkolenia psów asystujących.</w:t>
      </w:r>
    </w:p>
    <w:p w:rsidR="00507F82" w:rsidRDefault="00451D8D"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lastRenderedPageBreak/>
        <w:t>Dof</w:t>
      </w:r>
      <w:r w:rsidR="00507F82" w:rsidRPr="00507F82">
        <w:rPr>
          <w:rFonts w:ascii="Arial" w:hAnsi="Arial"/>
          <w:sz w:val="24"/>
          <w:szCs w:val="24"/>
        </w:rPr>
        <w:t>inansowanie wyrobów medycznych z listy Ministerstwa Zdrowia przeniesione do systemu opieki zdrowotnej.</w:t>
      </w:r>
    </w:p>
    <w:p w:rsidR="00451D8D" w:rsidRPr="00451D8D" w:rsidRDefault="00451D8D" w:rsidP="00EC78D6">
      <w:pPr>
        <w:pStyle w:val="Akapitzlist"/>
        <w:numPr>
          <w:ilvl w:val="1"/>
          <w:numId w:val="2"/>
        </w:numPr>
        <w:tabs>
          <w:tab w:val="left" w:pos="851"/>
        </w:tabs>
        <w:spacing w:before="120" w:after="0" w:line="240" w:lineRule="auto"/>
        <w:ind w:left="851" w:hanging="425"/>
        <w:rPr>
          <w:rFonts w:ascii="Arial" w:hAnsi="Arial"/>
          <w:sz w:val="24"/>
          <w:szCs w:val="24"/>
        </w:rPr>
      </w:pPr>
      <w:r w:rsidRPr="00451D8D">
        <w:rPr>
          <w:rFonts w:ascii="Arial" w:hAnsi="Arial"/>
          <w:sz w:val="24"/>
          <w:szCs w:val="24"/>
        </w:rPr>
        <w:t>Pozostałe instrumenty dofinansowania (likwidacji barier archi</w:t>
      </w:r>
      <w:r>
        <w:rPr>
          <w:rFonts w:ascii="Arial" w:hAnsi="Arial"/>
          <w:sz w:val="24"/>
          <w:szCs w:val="24"/>
        </w:rPr>
        <w:t>tekto</w:t>
      </w:r>
      <w:r w:rsidRPr="00451D8D">
        <w:rPr>
          <w:rFonts w:ascii="Arial" w:hAnsi="Arial"/>
          <w:sz w:val="24"/>
          <w:szCs w:val="24"/>
        </w:rPr>
        <w:t>nicznych, likwidacji barier w komunikowaniu się, zaopatrzenia w sprzęt rehabilitacyjny itd.) przeniesion</w:t>
      </w:r>
      <w:r>
        <w:rPr>
          <w:rFonts w:ascii="Arial" w:hAnsi="Arial"/>
          <w:sz w:val="24"/>
          <w:szCs w:val="24"/>
        </w:rPr>
        <w:t>e do samorządów w ramach</w:t>
      </w:r>
      <w:r w:rsidRPr="00451D8D">
        <w:rPr>
          <w:rFonts w:ascii="Arial" w:hAnsi="Arial"/>
          <w:sz w:val="24"/>
          <w:szCs w:val="24"/>
        </w:rPr>
        <w:t xml:space="preserve"> systemu pomocy społecznej. Samorząd nie tylko dystrybuuje środki (jak obecnie), ale ponosi odpowiedzialność za realizację celu, który ma być osiągnięty przy pomocy tego instrumentu – zapewnienie pełnopraw</w:t>
      </w:r>
      <w:r w:rsidR="00667BA4">
        <w:rPr>
          <w:rFonts w:ascii="Arial" w:hAnsi="Arial"/>
          <w:sz w:val="24"/>
          <w:szCs w:val="24"/>
        </w:rPr>
        <w:t>nego, niezależnego życia osób z </w:t>
      </w:r>
      <w:r w:rsidRPr="00451D8D">
        <w:rPr>
          <w:rFonts w:ascii="Arial" w:hAnsi="Arial"/>
          <w:sz w:val="24"/>
          <w:szCs w:val="24"/>
        </w:rPr>
        <w:t>niepełnosprawnościami.</w:t>
      </w:r>
    </w:p>
    <w:p w:rsidR="00507F82" w:rsidRPr="00507F82" w:rsidRDefault="00FC4F85" w:rsidP="00EC78D6">
      <w:pPr>
        <w:pStyle w:val="Akapitzlist"/>
        <w:numPr>
          <w:ilvl w:val="1"/>
          <w:numId w:val="2"/>
        </w:numPr>
        <w:tabs>
          <w:tab w:val="left" w:pos="851"/>
        </w:tabs>
        <w:spacing w:before="120" w:after="0" w:line="240" w:lineRule="auto"/>
        <w:ind w:left="851" w:hanging="425"/>
        <w:rPr>
          <w:rFonts w:ascii="Arial" w:hAnsi="Arial"/>
          <w:sz w:val="24"/>
          <w:szCs w:val="24"/>
        </w:rPr>
      </w:pPr>
      <w:r w:rsidRPr="00507F82">
        <w:rPr>
          <w:rFonts w:ascii="Arial" w:hAnsi="Arial"/>
          <w:sz w:val="24"/>
          <w:szCs w:val="24"/>
        </w:rPr>
        <w:t>Zadania publiczne powierzane organizacjom pozarządowym w ramach umów wieloletnich</w:t>
      </w:r>
      <w:r w:rsidR="00767628">
        <w:rPr>
          <w:rFonts w:ascii="Arial" w:hAnsi="Arial"/>
          <w:sz w:val="24"/>
          <w:szCs w:val="24"/>
        </w:rPr>
        <w:t>:</w:t>
      </w:r>
      <w:r w:rsidRPr="00507F82">
        <w:rPr>
          <w:rFonts w:ascii="Arial" w:hAnsi="Arial"/>
          <w:sz w:val="24"/>
          <w:szCs w:val="24"/>
        </w:rPr>
        <w:t xml:space="preserve"> 3</w:t>
      </w:r>
      <w:r w:rsidR="00507F82" w:rsidRPr="00507F82">
        <w:rPr>
          <w:rFonts w:ascii="Arial" w:hAnsi="Arial"/>
          <w:sz w:val="24"/>
          <w:szCs w:val="24"/>
        </w:rPr>
        <w:t>-</w:t>
      </w:r>
      <w:r w:rsidRPr="00507F82">
        <w:rPr>
          <w:rFonts w:ascii="Arial" w:hAnsi="Arial"/>
          <w:sz w:val="24"/>
          <w:szCs w:val="24"/>
        </w:rPr>
        <w:t>letnich lub dłuższych.</w:t>
      </w:r>
    </w:p>
    <w:p w:rsidR="00507F82" w:rsidRDefault="00507F82"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 xml:space="preserve">Koordynacja działań i wymiana informacji pomiędzy podmiotami świadczącymi wsparcie (jak ośrodki pomocy społecznej, organizacje pozarządowe, placówki medyczne), w </w:t>
      </w:r>
      <w:r w:rsidR="00667BA4">
        <w:rPr>
          <w:rFonts w:ascii="Arial" w:hAnsi="Arial"/>
          <w:sz w:val="24"/>
          <w:szCs w:val="24"/>
        </w:rPr>
        <w:t>tym z koordynatorem wsparcia po </w:t>
      </w:r>
      <w:r>
        <w:rPr>
          <w:rFonts w:ascii="Arial" w:hAnsi="Arial"/>
          <w:sz w:val="24"/>
          <w:szCs w:val="24"/>
        </w:rPr>
        <w:t>stronie pomocy społecznej.</w:t>
      </w:r>
    </w:p>
    <w:p w:rsidR="00174438" w:rsidRPr="0019285B" w:rsidRDefault="00174438" w:rsidP="00EC78D6">
      <w:pPr>
        <w:pStyle w:val="Akapitzlist"/>
        <w:numPr>
          <w:ilvl w:val="1"/>
          <w:numId w:val="2"/>
        </w:numPr>
        <w:tabs>
          <w:tab w:val="left" w:pos="851"/>
        </w:tabs>
        <w:spacing w:before="120" w:after="0" w:line="240" w:lineRule="auto"/>
        <w:ind w:left="851" w:hanging="425"/>
        <w:rPr>
          <w:rFonts w:ascii="Arial" w:hAnsi="Arial"/>
          <w:sz w:val="24"/>
          <w:szCs w:val="24"/>
        </w:rPr>
      </w:pPr>
      <w:r>
        <w:rPr>
          <w:rFonts w:ascii="Arial" w:hAnsi="Arial"/>
          <w:sz w:val="24"/>
          <w:szCs w:val="24"/>
        </w:rPr>
        <w:t xml:space="preserve">Monitoring i ewaluacja wsparcia na rzecz osób z niepełnosprawności ze środków Państwowego Funduszu Rehabilitacji Osób z Niepełnosprawnościami – z uwzględnieniem </w:t>
      </w:r>
      <w:proofErr w:type="spellStart"/>
      <w:r>
        <w:rPr>
          <w:rFonts w:ascii="Arial" w:hAnsi="Arial"/>
          <w:sz w:val="24"/>
          <w:szCs w:val="24"/>
        </w:rPr>
        <w:t>intersekcjonalnych</w:t>
      </w:r>
      <w:proofErr w:type="spellEnd"/>
      <w:r>
        <w:rPr>
          <w:rFonts w:ascii="Arial" w:hAnsi="Arial"/>
          <w:sz w:val="24"/>
          <w:szCs w:val="24"/>
        </w:rPr>
        <w:t xml:space="preserve"> przesłanek, w tym płci</w:t>
      </w:r>
      <w:r w:rsidR="00586C6A">
        <w:rPr>
          <w:rFonts w:ascii="Arial" w:hAnsi="Arial"/>
          <w:sz w:val="24"/>
          <w:szCs w:val="24"/>
        </w:rPr>
        <w:t>, wieku</w:t>
      </w:r>
      <w:r w:rsidR="000E32C3">
        <w:rPr>
          <w:rFonts w:ascii="Arial" w:hAnsi="Arial"/>
          <w:sz w:val="24"/>
          <w:szCs w:val="24"/>
        </w:rPr>
        <w:t xml:space="preserve"> i miejsca zamieszkania (zwłaszcza teren</w:t>
      </w:r>
      <w:r w:rsidR="003A04B0">
        <w:rPr>
          <w:rFonts w:ascii="Arial" w:hAnsi="Arial"/>
          <w:sz w:val="24"/>
          <w:szCs w:val="24"/>
        </w:rPr>
        <w:t>y wsi i </w:t>
      </w:r>
      <w:r w:rsidR="000E32C3">
        <w:rPr>
          <w:rFonts w:ascii="Arial" w:hAnsi="Arial"/>
          <w:sz w:val="24"/>
          <w:szCs w:val="24"/>
        </w:rPr>
        <w:t>małych miast)</w:t>
      </w:r>
      <w:r>
        <w:rPr>
          <w:rFonts w:ascii="Arial" w:hAnsi="Arial"/>
          <w:sz w:val="24"/>
          <w:szCs w:val="24"/>
        </w:rPr>
        <w:t>.</w:t>
      </w:r>
    </w:p>
    <w:p w:rsidR="0044247E" w:rsidRPr="007B7E49" w:rsidRDefault="006B3C42" w:rsidP="00EC78D6">
      <w:pPr>
        <w:pStyle w:val="Akapitzlist"/>
        <w:numPr>
          <w:ilvl w:val="0"/>
          <w:numId w:val="2"/>
        </w:numPr>
        <w:tabs>
          <w:tab w:val="left" w:pos="426"/>
        </w:tabs>
        <w:spacing w:before="120" w:after="0" w:line="240" w:lineRule="auto"/>
        <w:ind w:left="426" w:hanging="426"/>
        <w:rPr>
          <w:rFonts w:ascii="Arial" w:hAnsi="Arial"/>
          <w:sz w:val="24"/>
          <w:szCs w:val="24"/>
        </w:rPr>
      </w:pPr>
      <w:r>
        <w:rPr>
          <w:rFonts w:ascii="Arial" w:hAnsi="Arial"/>
          <w:sz w:val="24"/>
          <w:szCs w:val="24"/>
        </w:rPr>
        <w:t>Zadania samorządów, w tym:</w:t>
      </w:r>
    </w:p>
    <w:p w:rsidR="005465FC" w:rsidRPr="007B7E49" w:rsidRDefault="0044247E"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Opracowanie, aktualizacja</w:t>
      </w:r>
      <w:r w:rsidR="00174438">
        <w:rPr>
          <w:rFonts w:ascii="Arial" w:hAnsi="Arial"/>
          <w:sz w:val="24"/>
          <w:szCs w:val="24"/>
        </w:rPr>
        <w:t>,</w:t>
      </w:r>
      <w:r w:rsidRPr="007B7E49">
        <w:rPr>
          <w:rFonts w:ascii="Arial" w:hAnsi="Arial"/>
          <w:sz w:val="24"/>
          <w:szCs w:val="24"/>
        </w:rPr>
        <w:t xml:space="preserve"> monitoring </w:t>
      </w:r>
      <w:r w:rsidR="00174438">
        <w:rPr>
          <w:rFonts w:ascii="Arial" w:hAnsi="Arial"/>
          <w:sz w:val="24"/>
          <w:szCs w:val="24"/>
        </w:rPr>
        <w:t xml:space="preserve">i ewaluacja </w:t>
      </w:r>
      <w:r w:rsidRPr="007B7E49">
        <w:rPr>
          <w:rFonts w:ascii="Arial" w:hAnsi="Arial"/>
          <w:sz w:val="24"/>
          <w:szCs w:val="24"/>
        </w:rPr>
        <w:t>strategii na rzecz niepełnosprawności,</w:t>
      </w:r>
      <w:r w:rsidR="000C0AD5" w:rsidRPr="007B7E49">
        <w:rPr>
          <w:rFonts w:ascii="Arial" w:hAnsi="Arial"/>
          <w:sz w:val="24"/>
          <w:szCs w:val="24"/>
        </w:rPr>
        <w:t xml:space="preserve"> w szczególności uwzględniającej </w:t>
      </w:r>
      <w:r w:rsidR="00893D9F">
        <w:rPr>
          <w:rFonts w:ascii="Arial" w:hAnsi="Arial"/>
          <w:sz w:val="24"/>
          <w:szCs w:val="24"/>
        </w:rPr>
        <w:t>kobiety, dzie</w:t>
      </w:r>
      <w:r w:rsidR="00667BA4">
        <w:rPr>
          <w:rFonts w:ascii="Arial" w:hAnsi="Arial"/>
          <w:sz w:val="24"/>
          <w:szCs w:val="24"/>
        </w:rPr>
        <w:t>ci i </w:t>
      </w:r>
      <w:r w:rsidR="00893D9F">
        <w:rPr>
          <w:rFonts w:ascii="Arial" w:hAnsi="Arial"/>
          <w:sz w:val="24"/>
          <w:szCs w:val="24"/>
        </w:rPr>
        <w:t xml:space="preserve">seniorów z niepełnosprawnościami, </w:t>
      </w:r>
      <w:r w:rsidR="000C0AD5" w:rsidRPr="007B7E49">
        <w:rPr>
          <w:rFonts w:ascii="Arial" w:hAnsi="Arial"/>
          <w:sz w:val="24"/>
          <w:szCs w:val="24"/>
        </w:rPr>
        <w:t xml:space="preserve">osoby </w:t>
      </w:r>
      <w:r w:rsidR="00667BA4">
        <w:rPr>
          <w:rFonts w:ascii="Arial" w:hAnsi="Arial"/>
          <w:sz w:val="24"/>
          <w:szCs w:val="24"/>
        </w:rPr>
        <w:t>zamieszkujące teren</w:t>
      </w:r>
      <w:r w:rsidR="00174438">
        <w:rPr>
          <w:rFonts w:ascii="Arial" w:hAnsi="Arial"/>
          <w:sz w:val="24"/>
          <w:szCs w:val="24"/>
        </w:rPr>
        <w:t>y</w:t>
      </w:r>
      <w:r w:rsidR="00667BA4">
        <w:rPr>
          <w:rFonts w:ascii="Arial" w:hAnsi="Arial"/>
          <w:sz w:val="24"/>
          <w:szCs w:val="24"/>
        </w:rPr>
        <w:t xml:space="preserve"> </w:t>
      </w:r>
      <w:r w:rsidR="006E2ED9">
        <w:rPr>
          <w:rFonts w:ascii="Arial" w:hAnsi="Arial"/>
          <w:sz w:val="24"/>
          <w:szCs w:val="24"/>
        </w:rPr>
        <w:t>wsi</w:t>
      </w:r>
      <w:r w:rsidR="00667BA4">
        <w:rPr>
          <w:rFonts w:ascii="Arial" w:hAnsi="Arial"/>
          <w:sz w:val="24"/>
          <w:szCs w:val="24"/>
        </w:rPr>
        <w:t xml:space="preserve"> i </w:t>
      </w:r>
      <w:r w:rsidR="000C0AD5" w:rsidRPr="007B7E49">
        <w:rPr>
          <w:rFonts w:ascii="Arial" w:hAnsi="Arial"/>
          <w:sz w:val="24"/>
          <w:szCs w:val="24"/>
        </w:rPr>
        <w:t>mał</w:t>
      </w:r>
      <w:r w:rsidR="006E2ED9">
        <w:rPr>
          <w:rFonts w:ascii="Arial" w:hAnsi="Arial"/>
          <w:sz w:val="24"/>
          <w:szCs w:val="24"/>
        </w:rPr>
        <w:t>ych miast</w:t>
      </w:r>
      <w:r w:rsidR="000C0AD5" w:rsidRPr="007B7E49">
        <w:rPr>
          <w:rFonts w:ascii="Arial" w:hAnsi="Arial"/>
          <w:sz w:val="24"/>
          <w:szCs w:val="24"/>
        </w:rPr>
        <w:t xml:space="preserve"> oraz osoby wymagające na</w:t>
      </w:r>
      <w:r w:rsidR="00667BA4">
        <w:rPr>
          <w:rFonts w:ascii="Arial" w:hAnsi="Arial"/>
          <w:sz w:val="24"/>
          <w:szCs w:val="24"/>
        </w:rPr>
        <w:t>jbardziej intensywnego wsparcia.</w:t>
      </w:r>
    </w:p>
    <w:p w:rsidR="001C7CFD" w:rsidRPr="007B7E49" w:rsidRDefault="001C7CFD" w:rsidP="00EC78D6">
      <w:pPr>
        <w:pStyle w:val="Akapitzlist"/>
        <w:numPr>
          <w:ilvl w:val="1"/>
          <w:numId w:val="2"/>
        </w:numPr>
        <w:tabs>
          <w:tab w:val="left" w:pos="851"/>
        </w:tabs>
        <w:spacing w:before="120" w:after="0" w:line="240" w:lineRule="auto"/>
        <w:ind w:left="851" w:hanging="425"/>
        <w:rPr>
          <w:rFonts w:ascii="Arial" w:hAnsi="Arial"/>
          <w:sz w:val="24"/>
          <w:szCs w:val="24"/>
        </w:rPr>
      </w:pPr>
      <w:r w:rsidRPr="007B7E49">
        <w:rPr>
          <w:rFonts w:ascii="Arial" w:hAnsi="Arial"/>
          <w:sz w:val="24"/>
          <w:szCs w:val="24"/>
        </w:rPr>
        <w:t>Współprac</w:t>
      </w:r>
      <w:r w:rsidR="00667BA4">
        <w:rPr>
          <w:rFonts w:ascii="Arial" w:hAnsi="Arial"/>
          <w:sz w:val="24"/>
          <w:szCs w:val="24"/>
        </w:rPr>
        <w:t>a z organizacjami pozarządowymi.</w:t>
      </w:r>
    </w:p>
    <w:p w:rsidR="00BC362E" w:rsidRPr="007B7E49" w:rsidRDefault="003968D8" w:rsidP="00EC78D6">
      <w:pPr>
        <w:pStyle w:val="Akapitzlist"/>
        <w:numPr>
          <w:ilvl w:val="0"/>
          <w:numId w:val="2"/>
        </w:numPr>
        <w:tabs>
          <w:tab w:val="left" w:pos="426"/>
        </w:tabs>
        <w:spacing w:before="120" w:after="0" w:line="240" w:lineRule="auto"/>
        <w:ind w:left="426" w:hanging="426"/>
        <w:rPr>
          <w:rFonts w:ascii="Arial" w:hAnsi="Arial"/>
          <w:sz w:val="24"/>
          <w:szCs w:val="24"/>
        </w:rPr>
      </w:pPr>
      <w:r w:rsidRPr="007B7E49">
        <w:rPr>
          <w:rFonts w:ascii="Arial" w:hAnsi="Arial"/>
          <w:sz w:val="24"/>
          <w:szCs w:val="24"/>
        </w:rPr>
        <w:t>Monitorowanie wdrażania Konwencji p</w:t>
      </w:r>
      <w:r w:rsidR="005465FC" w:rsidRPr="007B7E49">
        <w:rPr>
          <w:rFonts w:ascii="Arial" w:hAnsi="Arial"/>
          <w:sz w:val="24"/>
          <w:szCs w:val="24"/>
        </w:rPr>
        <w:t>rzez Rzecznika Praw Obywatelskich</w:t>
      </w:r>
      <w:r w:rsidRPr="007B7E49">
        <w:rPr>
          <w:rFonts w:ascii="Arial" w:hAnsi="Arial"/>
          <w:sz w:val="24"/>
          <w:szCs w:val="24"/>
        </w:rPr>
        <w:t>.</w:t>
      </w:r>
    </w:p>
    <w:p w:rsidR="001C7CFD" w:rsidRPr="007B7E49" w:rsidRDefault="001C7CFD" w:rsidP="00667BA4">
      <w:pPr>
        <w:pStyle w:val="Akapitzlist"/>
        <w:keepNext/>
        <w:numPr>
          <w:ilvl w:val="0"/>
          <w:numId w:val="2"/>
        </w:numPr>
        <w:tabs>
          <w:tab w:val="left" w:pos="426"/>
        </w:tabs>
        <w:spacing w:before="120" w:after="0" w:line="240" w:lineRule="auto"/>
        <w:ind w:left="425" w:hanging="425"/>
        <w:rPr>
          <w:rFonts w:ascii="Arial" w:hAnsi="Arial"/>
          <w:sz w:val="24"/>
          <w:szCs w:val="24"/>
        </w:rPr>
      </w:pPr>
      <w:r w:rsidRPr="007B7E49">
        <w:rPr>
          <w:rFonts w:ascii="Arial" w:hAnsi="Arial"/>
          <w:sz w:val="24"/>
          <w:szCs w:val="24"/>
        </w:rPr>
        <w:t>Przepisy stwarzające mechanizmy wdrażania Konwencji:</w:t>
      </w:r>
    </w:p>
    <w:p w:rsidR="001C7CFD" w:rsidRPr="00684995" w:rsidRDefault="001C7CFD" w:rsidP="00684995">
      <w:pPr>
        <w:pStyle w:val="Akapitzlist"/>
        <w:numPr>
          <w:ilvl w:val="1"/>
          <w:numId w:val="2"/>
        </w:numPr>
        <w:tabs>
          <w:tab w:val="left" w:pos="851"/>
        </w:tabs>
        <w:spacing w:before="120" w:after="0" w:line="240" w:lineRule="auto"/>
        <w:ind w:left="851" w:hanging="425"/>
        <w:rPr>
          <w:rFonts w:ascii="Arial" w:hAnsi="Arial"/>
          <w:sz w:val="24"/>
          <w:szCs w:val="24"/>
        </w:rPr>
      </w:pPr>
      <w:r w:rsidRPr="00684995">
        <w:rPr>
          <w:rFonts w:ascii="Arial" w:hAnsi="Arial"/>
          <w:sz w:val="24"/>
          <w:szCs w:val="24"/>
        </w:rPr>
        <w:t>Obowiązek sporządzenia strategii wdrażania Konwencji na poziomie centralnym</w:t>
      </w:r>
      <w:r w:rsidR="00684995" w:rsidRPr="00684995">
        <w:rPr>
          <w:rFonts w:ascii="Arial" w:hAnsi="Arial"/>
          <w:sz w:val="24"/>
          <w:szCs w:val="24"/>
        </w:rPr>
        <w:t xml:space="preserve"> </w:t>
      </w:r>
      <w:r w:rsidR="00684995">
        <w:rPr>
          <w:rFonts w:ascii="Arial" w:hAnsi="Arial"/>
          <w:sz w:val="24"/>
          <w:szCs w:val="24"/>
        </w:rPr>
        <w:t>i</w:t>
      </w:r>
      <w:r w:rsidRPr="00684995">
        <w:rPr>
          <w:rFonts w:ascii="Arial" w:hAnsi="Arial"/>
          <w:sz w:val="24"/>
          <w:szCs w:val="24"/>
        </w:rPr>
        <w:t xml:space="preserve"> samorządowym</w:t>
      </w:r>
      <w:r w:rsidR="005465FC" w:rsidRPr="00684995">
        <w:rPr>
          <w:rFonts w:ascii="Arial" w:hAnsi="Arial"/>
          <w:sz w:val="24"/>
          <w:szCs w:val="24"/>
        </w:rPr>
        <w:t xml:space="preserve"> (należy d</w:t>
      </w:r>
      <w:r w:rsidR="00D255CB">
        <w:rPr>
          <w:rFonts w:ascii="Arial" w:hAnsi="Arial"/>
          <w:sz w:val="24"/>
          <w:szCs w:val="24"/>
        </w:rPr>
        <w:t>ookreślić poziom samorządów, na </w:t>
      </w:r>
      <w:r w:rsidR="005465FC" w:rsidRPr="00684995">
        <w:rPr>
          <w:rFonts w:ascii="Arial" w:hAnsi="Arial"/>
          <w:sz w:val="24"/>
          <w:szCs w:val="24"/>
        </w:rPr>
        <w:t>przykład na podstawie liczby mieszkańców).</w:t>
      </w:r>
    </w:p>
    <w:p w:rsidR="007149A6" w:rsidRDefault="007149A6" w:rsidP="00684995">
      <w:pPr>
        <w:pStyle w:val="Akapitzlist"/>
        <w:numPr>
          <w:ilvl w:val="0"/>
          <w:numId w:val="2"/>
        </w:numPr>
        <w:tabs>
          <w:tab w:val="left" w:pos="851"/>
        </w:tabs>
        <w:spacing w:before="120" w:after="0" w:line="240" w:lineRule="auto"/>
        <w:rPr>
          <w:rFonts w:ascii="Arial" w:hAnsi="Arial"/>
          <w:sz w:val="24"/>
          <w:szCs w:val="24"/>
        </w:rPr>
      </w:pPr>
      <w:r>
        <w:rPr>
          <w:rFonts w:ascii="Arial" w:hAnsi="Arial"/>
          <w:sz w:val="24"/>
          <w:szCs w:val="24"/>
        </w:rPr>
        <w:t>Podczas konsultacji wynikła wątpliwość, czy osoby starsze powinny korzystać z systemu wsparcia osób z niepełnosprawnościami, czy też dla nich powinien zostać stworzony osobny, dedykowany system wsparcia. Nie udało się doprowadzić do ujednolicenia stanowiska. Nie było też możliwości na szerokie konsultacje w środowisku osób starszych. Niniejsze założenia nie rozstrzygają tej kwestii.</w:t>
      </w:r>
    </w:p>
    <w:p w:rsidR="005874D7" w:rsidRPr="007B7E49" w:rsidRDefault="005874D7" w:rsidP="005874D7">
      <w:pPr>
        <w:spacing w:before="120" w:after="0" w:line="240" w:lineRule="auto"/>
        <w:rPr>
          <w:rFonts w:ascii="Arial" w:hAnsi="Arial"/>
          <w:sz w:val="24"/>
          <w:szCs w:val="24"/>
        </w:rPr>
      </w:pPr>
    </w:p>
    <w:p w:rsidR="005874D7" w:rsidRPr="007B7E49" w:rsidRDefault="005874D7" w:rsidP="00767628">
      <w:pPr>
        <w:pStyle w:val="Nagwek2"/>
      </w:pPr>
      <w:r w:rsidRPr="007B7E49">
        <w:t xml:space="preserve">Ustawa </w:t>
      </w:r>
      <w:r w:rsidR="00767628" w:rsidRPr="00767628">
        <w:t>przepisy wprowadzające ustawę o o</w:t>
      </w:r>
      <w:r w:rsidR="00D255CB">
        <w:t>rzecznictwie o </w:t>
      </w:r>
      <w:r w:rsidR="00767628" w:rsidRPr="00767628">
        <w:t>niepełnosprawności o</w:t>
      </w:r>
      <w:r w:rsidR="00D255CB">
        <w:t>raz koordynacji wsparcia osób z </w:t>
      </w:r>
      <w:r w:rsidR="00767628" w:rsidRPr="00767628">
        <w:t xml:space="preserve">niepełnosprawnościami oraz o zmianie innych ustaw wdrażających Konwencję o prawach osób </w:t>
      </w:r>
      <w:r w:rsidR="009F4762">
        <w:t xml:space="preserve">z </w:t>
      </w:r>
      <w:r w:rsidR="00767628" w:rsidRPr="00767628">
        <w:t>niepełnosprawn</w:t>
      </w:r>
      <w:r w:rsidR="009F4762">
        <w:t>ościami</w:t>
      </w:r>
    </w:p>
    <w:p w:rsidR="005874D7" w:rsidRPr="007B7E49" w:rsidRDefault="005874D7" w:rsidP="00EC78D6">
      <w:pPr>
        <w:pStyle w:val="Akapitzlist"/>
        <w:numPr>
          <w:ilvl w:val="0"/>
          <w:numId w:val="3"/>
        </w:numPr>
        <w:tabs>
          <w:tab w:val="left" w:pos="426"/>
        </w:tabs>
        <w:spacing w:before="120" w:after="0" w:line="240" w:lineRule="auto"/>
        <w:ind w:left="426" w:hanging="426"/>
        <w:rPr>
          <w:rFonts w:ascii="Arial" w:hAnsi="Arial"/>
          <w:sz w:val="24"/>
          <w:szCs w:val="24"/>
        </w:rPr>
      </w:pPr>
      <w:r w:rsidRPr="007B7E49">
        <w:rPr>
          <w:rFonts w:ascii="Arial" w:hAnsi="Arial"/>
          <w:sz w:val="24"/>
          <w:szCs w:val="24"/>
        </w:rPr>
        <w:t xml:space="preserve">Przepisy wprowadzające ustawę o </w:t>
      </w:r>
      <w:r w:rsidR="00767628" w:rsidRPr="00767628">
        <w:rPr>
          <w:rFonts w:ascii="Arial" w:hAnsi="Arial"/>
          <w:sz w:val="24"/>
          <w:szCs w:val="24"/>
        </w:rPr>
        <w:t>orzeczni</w:t>
      </w:r>
      <w:r w:rsidR="00D255CB">
        <w:rPr>
          <w:rFonts w:ascii="Arial" w:hAnsi="Arial"/>
          <w:sz w:val="24"/>
          <w:szCs w:val="24"/>
        </w:rPr>
        <w:t>ctwie o niepełnosprawności oraz </w:t>
      </w:r>
      <w:r w:rsidR="00767628" w:rsidRPr="00767628">
        <w:rPr>
          <w:rFonts w:ascii="Arial" w:hAnsi="Arial"/>
          <w:sz w:val="24"/>
          <w:szCs w:val="24"/>
        </w:rPr>
        <w:t>koordynacji wsparcia osób z niepełnosprawnościami</w:t>
      </w:r>
      <w:r w:rsidR="00B82E24">
        <w:rPr>
          <w:rFonts w:ascii="Arial" w:hAnsi="Arial"/>
          <w:sz w:val="24"/>
          <w:szCs w:val="24"/>
        </w:rPr>
        <w:t>, w tym:</w:t>
      </w:r>
      <w:r w:rsidRPr="007B7E49">
        <w:rPr>
          <w:rFonts w:ascii="Arial" w:hAnsi="Arial"/>
          <w:sz w:val="24"/>
          <w:szCs w:val="24"/>
        </w:rPr>
        <w:t xml:space="preserve"> od kiedy i jak stosuje się now</w:t>
      </w:r>
      <w:r w:rsidR="005465FC" w:rsidRPr="007B7E49">
        <w:rPr>
          <w:rFonts w:ascii="Arial" w:hAnsi="Arial"/>
          <w:sz w:val="24"/>
          <w:szCs w:val="24"/>
        </w:rPr>
        <w:t>e definicje</w:t>
      </w:r>
      <w:r w:rsidRPr="007B7E49">
        <w:rPr>
          <w:rFonts w:ascii="Arial" w:hAnsi="Arial"/>
          <w:sz w:val="24"/>
          <w:szCs w:val="24"/>
        </w:rPr>
        <w:t xml:space="preserve">, </w:t>
      </w:r>
      <w:r w:rsidR="00B82E24">
        <w:rPr>
          <w:rFonts w:ascii="Arial" w:hAnsi="Arial"/>
          <w:sz w:val="24"/>
          <w:szCs w:val="24"/>
        </w:rPr>
        <w:t>ważność</w:t>
      </w:r>
      <w:r w:rsidRPr="007B7E49">
        <w:rPr>
          <w:rFonts w:ascii="Arial" w:hAnsi="Arial"/>
          <w:sz w:val="24"/>
          <w:szCs w:val="24"/>
        </w:rPr>
        <w:t xml:space="preserve"> uprawnień </w:t>
      </w:r>
      <w:r w:rsidR="00B82E24">
        <w:rPr>
          <w:rFonts w:ascii="Arial" w:hAnsi="Arial"/>
          <w:sz w:val="24"/>
          <w:szCs w:val="24"/>
        </w:rPr>
        <w:t xml:space="preserve">i orzeczeń </w:t>
      </w:r>
      <w:r w:rsidRPr="007B7E49">
        <w:rPr>
          <w:rFonts w:ascii="Arial" w:hAnsi="Arial"/>
          <w:sz w:val="24"/>
          <w:szCs w:val="24"/>
        </w:rPr>
        <w:t xml:space="preserve">na </w:t>
      </w:r>
      <w:r w:rsidR="00B82E24">
        <w:rPr>
          <w:rFonts w:ascii="Arial" w:hAnsi="Arial"/>
          <w:sz w:val="24"/>
          <w:szCs w:val="24"/>
        </w:rPr>
        <w:t>bazie poprzednich przepisów – poprzedniej definicji</w:t>
      </w:r>
      <w:r w:rsidRPr="007B7E49">
        <w:rPr>
          <w:rFonts w:ascii="Arial" w:hAnsi="Arial"/>
          <w:sz w:val="24"/>
          <w:szCs w:val="24"/>
        </w:rPr>
        <w:t>, wprowadzenie nowego orzecznictwa, tryb przejści</w:t>
      </w:r>
      <w:r w:rsidR="00767628">
        <w:rPr>
          <w:rFonts w:ascii="Arial" w:hAnsi="Arial"/>
          <w:sz w:val="24"/>
          <w:szCs w:val="24"/>
        </w:rPr>
        <w:t>a</w:t>
      </w:r>
      <w:r w:rsidRPr="007B7E49">
        <w:rPr>
          <w:rFonts w:ascii="Arial" w:hAnsi="Arial"/>
          <w:sz w:val="24"/>
          <w:szCs w:val="24"/>
        </w:rPr>
        <w:t xml:space="preserve"> Pełnomocnika do K</w:t>
      </w:r>
      <w:r w:rsidR="00B82E24">
        <w:rPr>
          <w:rFonts w:ascii="Arial" w:hAnsi="Arial"/>
          <w:sz w:val="24"/>
          <w:szCs w:val="24"/>
        </w:rPr>
        <w:t>ancelarii Prezesa Rady Ministrów</w:t>
      </w:r>
      <w:r w:rsidRPr="007B7E49">
        <w:rPr>
          <w:rFonts w:ascii="Arial" w:hAnsi="Arial"/>
          <w:sz w:val="24"/>
          <w:szCs w:val="24"/>
        </w:rPr>
        <w:t xml:space="preserve"> itp.).</w:t>
      </w:r>
    </w:p>
    <w:p w:rsidR="001C7CFD" w:rsidRPr="007B7E49" w:rsidRDefault="001C7CFD" w:rsidP="00EC78D6">
      <w:pPr>
        <w:pStyle w:val="Akapitzlist"/>
        <w:keepNext/>
        <w:numPr>
          <w:ilvl w:val="0"/>
          <w:numId w:val="3"/>
        </w:numPr>
        <w:tabs>
          <w:tab w:val="left" w:pos="426"/>
        </w:tabs>
        <w:spacing w:before="120" w:after="0" w:line="240" w:lineRule="auto"/>
        <w:ind w:left="426" w:hanging="426"/>
        <w:rPr>
          <w:rFonts w:ascii="Arial" w:hAnsi="Arial"/>
          <w:sz w:val="24"/>
          <w:szCs w:val="24"/>
        </w:rPr>
      </w:pPr>
      <w:r w:rsidRPr="007B7E49">
        <w:rPr>
          <w:rFonts w:ascii="Arial" w:hAnsi="Arial"/>
          <w:sz w:val="24"/>
          <w:szCs w:val="24"/>
        </w:rPr>
        <w:lastRenderedPageBreak/>
        <w:t>Nowelizacja przepisów w ustawach przedmiotowych (</w:t>
      </w:r>
      <w:r w:rsidR="00A2314D" w:rsidRPr="007B7E49">
        <w:rPr>
          <w:rFonts w:ascii="Arial" w:hAnsi="Arial"/>
          <w:sz w:val="24"/>
          <w:szCs w:val="24"/>
        </w:rPr>
        <w:t>w dużej części przeniesienie obecnych przepisów ustawy o rehabilitacji do ustaw przedmiotowych</w:t>
      </w:r>
      <w:r w:rsidRPr="007B7E49">
        <w:rPr>
          <w:rFonts w:ascii="Arial" w:hAnsi="Arial"/>
          <w:sz w:val="24"/>
          <w:szCs w:val="24"/>
        </w:rPr>
        <w:t>):</w:t>
      </w:r>
    </w:p>
    <w:p w:rsidR="001C7CFD" w:rsidRPr="007B7E49" w:rsidRDefault="00A2314D" w:rsidP="003A04B0">
      <w:pPr>
        <w:pStyle w:val="Akapitzlist"/>
        <w:keepNext/>
        <w:numPr>
          <w:ilvl w:val="0"/>
          <w:numId w:val="8"/>
        </w:numPr>
        <w:tabs>
          <w:tab w:val="left" w:pos="851"/>
        </w:tabs>
        <w:spacing w:before="120" w:after="0" w:line="240" w:lineRule="auto"/>
        <w:ind w:left="851" w:hanging="425"/>
        <w:rPr>
          <w:rFonts w:ascii="Arial" w:hAnsi="Arial"/>
          <w:sz w:val="24"/>
          <w:szCs w:val="24"/>
        </w:rPr>
      </w:pPr>
      <w:r w:rsidRPr="007B7E49">
        <w:rPr>
          <w:rFonts w:ascii="Arial" w:hAnsi="Arial"/>
          <w:sz w:val="24"/>
          <w:szCs w:val="24"/>
        </w:rPr>
        <w:t>Ustawa o emeryturach i rentach z Funduszu Ubezpieczeń Społecznych:</w:t>
      </w:r>
    </w:p>
    <w:p w:rsidR="006F16D7" w:rsidRPr="007B7E49" w:rsidRDefault="006F16D7" w:rsidP="003A04B0">
      <w:pPr>
        <w:pStyle w:val="Akapitzlist"/>
        <w:keepNext/>
        <w:numPr>
          <w:ilvl w:val="2"/>
          <w:numId w:val="2"/>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Likwidacja pułap</w:t>
      </w:r>
      <w:r w:rsidR="00B743F7" w:rsidRPr="007B7E49">
        <w:rPr>
          <w:rFonts w:ascii="Arial" w:hAnsi="Arial"/>
          <w:sz w:val="24"/>
          <w:szCs w:val="24"/>
        </w:rPr>
        <w:t>ki świadczeniowej (rentowej):</w:t>
      </w:r>
    </w:p>
    <w:p w:rsidR="00B743F7" w:rsidRPr="007B7E49" w:rsidRDefault="00B743F7" w:rsidP="00EC78D6">
      <w:pPr>
        <w:pStyle w:val="Akapitzlist"/>
        <w:numPr>
          <w:ilvl w:val="3"/>
          <w:numId w:val="2"/>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Świadczenie powinny rekompe</w:t>
      </w:r>
      <w:r w:rsidR="00D255CB">
        <w:rPr>
          <w:rFonts w:ascii="Arial" w:hAnsi="Arial"/>
          <w:sz w:val="24"/>
          <w:szCs w:val="24"/>
        </w:rPr>
        <w:t>nsować wyższe koszty związane z </w:t>
      </w:r>
      <w:r w:rsidRPr="007B7E49">
        <w:rPr>
          <w:rFonts w:ascii="Arial" w:hAnsi="Arial"/>
          <w:sz w:val="24"/>
          <w:szCs w:val="24"/>
        </w:rPr>
        <w:t xml:space="preserve">niepełnosprawnością </w:t>
      </w:r>
      <w:r w:rsidR="00EB7D5A">
        <w:rPr>
          <w:rFonts w:ascii="Arial" w:hAnsi="Arial"/>
          <w:sz w:val="24"/>
          <w:szCs w:val="24"/>
        </w:rPr>
        <w:t>(</w:t>
      </w:r>
      <w:r w:rsidR="008A5B40">
        <w:rPr>
          <w:rFonts w:ascii="Arial" w:hAnsi="Arial"/>
          <w:sz w:val="24"/>
          <w:szCs w:val="24"/>
        </w:rPr>
        <w:t>świadczenie kompensacyjne</w:t>
      </w:r>
      <w:r w:rsidR="00EB7D5A">
        <w:rPr>
          <w:rFonts w:ascii="Arial" w:hAnsi="Arial"/>
          <w:sz w:val="24"/>
          <w:szCs w:val="24"/>
        </w:rPr>
        <w:t xml:space="preserve"> z tytułu niepełnosprawności) </w:t>
      </w:r>
      <w:r w:rsidRPr="007B7E49">
        <w:rPr>
          <w:rFonts w:ascii="Arial" w:hAnsi="Arial"/>
          <w:sz w:val="24"/>
          <w:szCs w:val="24"/>
        </w:rPr>
        <w:t>oraz uzupełniać dochody z pracy w przypadku osób z ograniczoną zdolnością do pracy</w:t>
      </w:r>
      <w:r w:rsidR="00EB7D5A">
        <w:rPr>
          <w:rFonts w:ascii="Arial" w:hAnsi="Arial"/>
          <w:sz w:val="24"/>
          <w:szCs w:val="24"/>
        </w:rPr>
        <w:t xml:space="preserve"> (renta wspierająca pracę)</w:t>
      </w:r>
      <w:r w:rsidR="00D255CB">
        <w:rPr>
          <w:rFonts w:ascii="Arial" w:hAnsi="Arial"/>
          <w:sz w:val="24"/>
          <w:szCs w:val="24"/>
        </w:rPr>
        <w:t>.</w:t>
      </w:r>
    </w:p>
    <w:p w:rsidR="00B743F7" w:rsidRPr="007B7E49" w:rsidRDefault="00B743F7" w:rsidP="00EC78D6">
      <w:pPr>
        <w:pStyle w:val="Akapitzlist"/>
        <w:numPr>
          <w:ilvl w:val="3"/>
          <w:numId w:val="2"/>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 xml:space="preserve">Podjęcie pracy nie powinno </w:t>
      </w:r>
      <w:r w:rsidR="00175F53" w:rsidRPr="007B7E49">
        <w:rPr>
          <w:rFonts w:ascii="Arial" w:hAnsi="Arial"/>
          <w:sz w:val="24"/>
          <w:szCs w:val="24"/>
        </w:rPr>
        <w:t xml:space="preserve">zasadniczo </w:t>
      </w:r>
      <w:r w:rsidRPr="007B7E49">
        <w:rPr>
          <w:rFonts w:ascii="Arial" w:hAnsi="Arial"/>
          <w:sz w:val="24"/>
          <w:szCs w:val="24"/>
        </w:rPr>
        <w:t>ograniczać ś</w:t>
      </w:r>
      <w:r w:rsidR="00EB7D5A">
        <w:rPr>
          <w:rFonts w:ascii="Arial" w:hAnsi="Arial"/>
          <w:sz w:val="24"/>
          <w:szCs w:val="24"/>
        </w:rPr>
        <w:t>wiadczeń kompensacyjnych (</w:t>
      </w:r>
      <w:r w:rsidR="008A5B40">
        <w:rPr>
          <w:rFonts w:ascii="Arial" w:hAnsi="Arial"/>
          <w:sz w:val="24"/>
          <w:szCs w:val="24"/>
        </w:rPr>
        <w:t>świadczenia kompensacyjnego</w:t>
      </w:r>
      <w:r w:rsidR="00EB7D5A">
        <w:rPr>
          <w:rFonts w:ascii="Arial" w:hAnsi="Arial"/>
          <w:sz w:val="24"/>
          <w:szCs w:val="24"/>
        </w:rPr>
        <w:t xml:space="preserve"> z tytułu niepełnosprawności)</w:t>
      </w:r>
      <w:r w:rsidR="00D255CB">
        <w:rPr>
          <w:rFonts w:ascii="Arial" w:hAnsi="Arial"/>
          <w:sz w:val="24"/>
          <w:szCs w:val="24"/>
        </w:rPr>
        <w:t>.</w:t>
      </w:r>
    </w:p>
    <w:p w:rsidR="00B743F7" w:rsidRPr="007B7E49" w:rsidRDefault="00B743F7" w:rsidP="00EC78D6">
      <w:pPr>
        <w:pStyle w:val="Akapitzlist"/>
        <w:numPr>
          <w:ilvl w:val="3"/>
          <w:numId w:val="2"/>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Można sobie wyobrazić, że przy bardzo wysokich dochodach świadczenie będzie maleć – zgodnie z racjonalnie rozumianą zasadą pomocniczości; próg musi być na tyle wysoki, by ubytek świadczeń nie był bolesny, inacze</w:t>
      </w:r>
      <w:r w:rsidR="00D255CB">
        <w:rPr>
          <w:rFonts w:ascii="Arial" w:hAnsi="Arial"/>
          <w:sz w:val="24"/>
          <w:szCs w:val="24"/>
        </w:rPr>
        <w:t>j będzie działać demotywująco i </w:t>
      </w:r>
      <w:r w:rsidRPr="007B7E49">
        <w:rPr>
          <w:rFonts w:ascii="Arial" w:hAnsi="Arial"/>
          <w:sz w:val="24"/>
          <w:szCs w:val="24"/>
        </w:rPr>
        <w:t>ludzie nie będą podejmować pracy lub będą unikać awansu zawodowego czy zwiększania przychodów dla sie</w:t>
      </w:r>
      <w:r w:rsidR="00D255CB">
        <w:rPr>
          <w:rFonts w:ascii="Arial" w:hAnsi="Arial"/>
          <w:sz w:val="24"/>
          <w:szCs w:val="24"/>
        </w:rPr>
        <w:t>bie (tym samym też dla Państwa).</w:t>
      </w:r>
    </w:p>
    <w:p w:rsidR="00B743F7" w:rsidRPr="007B7E49" w:rsidRDefault="00B743F7" w:rsidP="00EC78D6">
      <w:pPr>
        <w:pStyle w:val="Akapitzlist"/>
        <w:numPr>
          <w:ilvl w:val="3"/>
          <w:numId w:val="2"/>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 xml:space="preserve">Mechanizm zmniejszania złotówka za złotówkę nie działa, można rozważyć 1 zł za </w:t>
      </w:r>
      <w:r w:rsidR="004613FA" w:rsidRPr="007B7E49">
        <w:rPr>
          <w:rFonts w:ascii="Arial" w:hAnsi="Arial"/>
          <w:sz w:val="24"/>
          <w:szCs w:val="24"/>
        </w:rPr>
        <w:t>3</w:t>
      </w:r>
      <w:r w:rsidRPr="007B7E49">
        <w:rPr>
          <w:rFonts w:ascii="Arial" w:hAnsi="Arial"/>
          <w:sz w:val="24"/>
          <w:szCs w:val="24"/>
        </w:rPr>
        <w:t xml:space="preserve"> zł </w:t>
      </w:r>
      <w:r w:rsidR="00EB7D5A">
        <w:rPr>
          <w:rFonts w:ascii="Arial" w:hAnsi="Arial"/>
          <w:sz w:val="24"/>
          <w:szCs w:val="24"/>
        </w:rPr>
        <w:t xml:space="preserve">po przekroczeniu progu, o którym mowa powyżej </w:t>
      </w:r>
      <w:r w:rsidRPr="007B7E49">
        <w:rPr>
          <w:rFonts w:ascii="Arial" w:hAnsi="Arial"/>
          <w:sz w:val="24"/>
          <w:szCs w:val="24"/>
        </w:rPr>
        <w:t>(zmniejszenie świadczenia mnie</w:t>
      </w:r>
      <w:r w:rsidR="00D255CB">
        <w:rPr>
          <w:rFonts w:ascii="Arial" w:hAnsi="Arial"/>
          <w:sz w:val="24"/>
          <w:szCs w:val="24"/>
        </w:rPr>
        <w:t>jsze niż zwiększenie przychodu).</w:t>
      </w:r>
    </w:p>
    <w:p w:rsidR="00B743F7" w:rsidRPr="007B7E49" w:rsidRDefault="00B743F7" w:rsidP="00EC78D6">
      <w:pPr>
        <w:pStyle w:val="Akapitzlist"/>
        <w:numPr>
          <w:ilvl w:val="3"/>
          <w:numId w:val="2"/>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W przypadku mechanizmu „złotówka za 3 złote” nie ma potrzeby opóźniania mechanizmu zmniejszania świadczenia.</w:t>
      </w:r>
    </w:p>
    <w:p w:rsidR="00B743F7" w:rsidRPr="007B7E49" w:rsidRDefault="00B743F7" w:rsidP="006B3C42">
      <w:pPr>
        <w:pStyle w:val="Akapitzlist"/>
        <w:keepLines/>
        <w:numPr>
          <w:ilvl w:val="2"/>
          <w:numId w:val="2"/>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 xml:space="preserve">Obecne renta z tytułu niezdolności do pracy oraz renta socjalna powinny zostać zastąpione przez </w:t>
      </w:r>
      <w:r w:rsidR="00AE2ED2">
        <w:rPr>
          <w:rFonts w:ascii="Arial" w:hAnsi="Arial"/>
          <w:sz w:val="24"/>
          <w:szCs w:val="24"/>
        </w:rPr>
        <w:t xml:space="preserve">przedstawione poniżej: </w:t>
      </w:r>
      <w:r w:rsidR="008A5B40">
        <w:rPr>
          <w:rFonts w:ascii="Arial" w:hAnsi="Arial"/>
          <w:sz w:val="24"/>
          <w:szCs w:val="24"/>
        </w:rPr>
        <w:t>świadczenie kompensacyjne</w:t>
      </w:r>
      <w:r w:rsidRPr="007B7E49">
        <w:rPr>
          <w:rFonts w:ascii="Arial" w:hAnsi="Arial"/>
          <w:sz w:val="24"/>
          <w:szCs w:val="24"/>
        </w:rPr>
        <w:t xml:space="preserve"> z tytułu niepełnosprawności oraz rentę wspierającą zdolność do prac</w:t>
      </w:r>
      <w:r w:rsidR="00D255CB">
        <w:rPr>
          <w:rFonts w:ascii="Arial" w:hAnsi="Arial"/>
          <w:sz w:val="24"/>
          <w:szCs w:val="24"/>
        </w:rPr>
        <w:t>y.</w:t>
      </w:r>
    </w:p>
    <w:p w:rsidR="00175F53" w:rsidRPr="007B7E49" w:rsidRDefault="00175F53"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 xml:space="preserve">Powyższe </w:t>
      </w:r>
      <w:r w:rsidR="00AE2ED2">
        <w:rPr>
          <w:rFonts w:ascii="Arial" w:hAnsi="Arial"/>
          <w:sz w:val="24"/>
          <w:szCs w:val="24"/>
        </w:rPr>
        <w:t xml:space="preserve">nowe </w:t>
      </w:r>
      <w:r w:rsidRPr="007B7E49">
        <w:rPr>
          <w:rFonts w:ascii="Arial" w:hAnsi="Arial"/>
          <w:sz w:val="24"/>
          <w:szCs w:val="24"/>
        </w:rPr>
        <w:t xml:space="preserve">świadczenia uzupełnione o zasiłek dla bezrobotnych (świadczenie wygasające), </w:t>
      </w:r>
      <w:r w:rsidR="00B82E24">
        <w:rPr>
          <w:rFonts w:ascii="Arial" w:hAnsi="Arial"/>
          <w:sz w:val="24"/>
          <w:szCs w:val="24"/>
        </w:rPr>
        <w:t>a</w:t>
      </w:r>
      <w:r w:rsidRPr="007B7E49">
        <w:rPr>
          <w:rFonts w:ascii="Arial" w:hAnsi="Arial"/>
          <w:sz w:val="24"/>
          <w:szCs w:val="24"/>
        </w:rPr>
        <w:t>by sytuacja</w:t>
      </w:r>
      <w:r w:rsidR="00D255CB">
        <w:rPr>
          <w:rFonts w:ascii="Arial" w:hAnsi="Arial"/>
          <w:sz w:val="24"/>
          <w:szCs w:val="24"/>
        </w:rPr>
        <w:t xml:space="preserve"> osób z niepełnosprawnościami i </w:t>
      </w:r>
      <w:r w:rsidR="00B82E24">
        <w:rPr>
          <w:rFonts w:ascii="Arial" w:hAnsi="Arial"/>
          <w:sz w:val="24"/>
          <w:szCs w:val="24"/>
        </w:rPr>
        <w:t>ich motywacja do podjęcia pracy</w:t>
      </w:r>
      <w:r w:rsidRPr="007B7E49">
        <w:rPr>
          <w:rFonts w:ascii="Arial" w:hAnsi="Arial"/>
          <w:sz w:val="24"/>
          <w:szCs w:val="24"/>
        </w:rPr>
        <w:t xml:space="preserve"> był</w:t>
      </w:r>
      <w:r w:rsidR="00B82E24">
        <w:rPr>
          <w:rFonts w:ascii="Arial" w:hAnsi="Arial"/>
          <w:sz w:val="24"/>
          <w:szCs w:val="24"/>
        </w:rPr>
        <w:t>y analogiczne</w:t>
      </w:r>
      <w:r w:rsidRPr="007B7E49">
        <w:rPr>
          <w:rFonts w:ascii="Arial" w:hAnsi="Arial"/>
          <w:sz w:val="24"/>
          <w:szCs w:val="24"/>
        </w:rPr>
        <w:t xml:space="preserve"> jak </w:t>
      </w:r>
      <w:r w:rsidR="00D255CB">
        <w:rPr>
          <w:rFonts w:ascii="Arial" w:hAnsi="Arial"/>
          <w:sz w:val="24"/>
          <w:szCs w:val="24"/>
        </w:rPr>
        <w:t>w przypadku osób pełnosprawnych.</w:t>
      </w:r>
    </w:p>
    <w:p w:rsidR="00024DDF" w:rsidRPr="007B7E49" w:rsidRDefault="00175F53"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Stał</w:t>
      </w:r>
      <w:r w:rsidR="008A5B40">
        <w:rPr>
          <w:rFonts w:ascii="Arial" w:hAnsi="Arial"/>
          <w:sz w:val="24"/>
          <w:szCs w:val="24"/>
        </w:rPr>
        <w:t>e</w:t>
      </w:r>
      <w:r w:rsidRPr="007B7E49">
        <w:rPr>
          <w:rFonts w:ascii="Arial" w:hAnsi="Arial"/>
          <w:sz w:val="24"/>
          <w:szCs w:val="24"/>
        </w:rPr>
        <w:t xml:space="preserve"> </w:t>
      </w:r>
      <w:r w:rsidR="008A5B40">
        <w:rPr>
          <w:rFonts w:ascii="Arial" w:hAnsi="Arial"/>
          <w:sz w:val="24"/>
          <w:szCs w:val="24"/>
        </w:rPr>
        <w:t>świadczenie kompensacyjne</w:t>
      </w:r>
      <w:r w:rsidR="00024DDF" w:rsidRPr="007B7E49">
        <w:rPr>
          <w:rFonts w:ascii="Arial" w:hAnsi="Arial"/>
          <w:sz w:val="24"/>
          <w:szCs w:val="24"/>
        </w:rPr>
        <w:t xml:space="preserve"> z tytułu niepełnosprawności </w:t>
      </w:r>
      <w:r w:rsidR="00D255CB">
        <w:rPr>
          <w:rFonts w:ascii="Arial" w:hAnsi="Arial"/>
          <w:sz w:val="24"/>
          <w:szCs w:val="24"/>
        </w:rPr>
        <w:br/>
      </w:r>
      <w:r w:rsidR="00024DDF" w:rsidRPr="007B7E49">
        <w:rPr>
          <w:rFonts w:ascii="Arial" w:hAnsi="Arial"/>
          <w:sz w:val="24"/>
          <w:szCs w:val="24"/>
        </w:rPr>
        <w:t>– świadczenie kompensujące wyższe koszty funkcjonowania (niepełnosprawności) (zgodnie z art. 28 ust. 2 lit. c Konwencji), niezależne od aktywności zawodowej</w:t>
      </w:r>
      <w:r w:rsidR="00B743F7" w:rsidRPr="007B7E49">
        <w:rPr>
          <w:rFonts w:ascii="Arial" w:hAnsi="Arial"/>
          <w:sz w:val="24"/>
          <w:szCs w:val="24"/>
        </w:rPr>
        <w:t>:</w:t>
      </w:r>
    </w:p>
    <w:p w:rsidR="00175F53" w:rsidRPr="007B7E49" w:rsidRDefault="00175F53"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Świadczenie nie ma służyć utrzymaniu się ani zastąpieniu przychodów z pracy, a jedynie pokryciu wyższych kosztów funkcjonowania, by syt</w:t>
      </w:r>
      <w:r w:rsidR="00D255CB">
        <w:rPr>
          <w:rFonts w:ascii="Arial" w:hAnsi="Arial"/>
          <w:sz w:val="24"/>
          <w:szCs w:val="24"/>
        </w:rPr>
        <w:t>uacja ekonomiczna danej osoby z </w:t>
      </w:r>
      <w:r w:rsidRPr="007B7E49">
        <w:rPr>
          <w:rFonts w:ascii="Arial" w:hAnsi="Arial"/>
          <w:sz w:val="24"/>
          <w:szCs w:val="24"/>
        </w:rPr>
        <w:t>niepełnosprawnością była analogiczna do sytuacji osoby pełnosprawnej</w:t>
      </w:r>
      <w:r w:rsidR="00D255CB">
        <w:rPr>
          <w:rFonts w:ascii="Arial" w:hAnsi="Arial"/>
          <w:sz w:val="24"/>
          <w:szCs w:val="24"/>
        </w:rPr>
        <w:t xml:space="preserve"> (pracującej lub niepracującej).</w:t>
      </w:r>
    </w:p>
    <w:p w:rsidR="006913C4" w:rsidRPr="007B7E49" w:rsidRDefault="006913C4"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Obecnie system wspiera tyl</w:t>
      </w:r>
      <w:r w:rsidR="00D255CB">
        <w:rPr>
          <w:rFonts w:ascii="Arial" w:hAnsi="Arial"/>
          <w:sz w:val="24"/>
          <w:szCs w:val="24"/>
        </w:rPr>
        <w:t>ko osoby niepracujące uznane za </w:t>
      </w:r>
      <w:r w:rsidRPr="007B7E49">
        <w:rPr>
          <w:rFonts w:ascii="Arial" w:hAnsi="Arial"/>
          <w:sz w:val="24"/>
          <w:szCs w:val="24"/>
        </w:rPr>
        <w:t>niezdolne do pracy, k</w:t>
      </w:r>
      <w:r w:rsidR="00D255CB">
        <w:rPr>
          <w:rFonts w:ascii="Arial" w:hAnsi="Arial"/>
          <w:sz w:val="24"/>
          <w:szCs w:val="24"/>
        </w:rPr>
        <w:t>oszty funkcjonowania związane z </w:t>
      </w:r>
      <w:r w:rsidRPr="007B7E49">
        <w:rPr>
          <w:rFonts w:ascii="Arial" w:hAnsi="Arial"/>
          <w:sz w:val="24"/>
          <w:szCs w:val="24"/>
        </w:rPr>
        <w:t>niepełnosprawnością (leki, sprzęt rehabilitacyjny, technologie wspierające, zakup usług na rynku komercyjnym) praktycznie nie są przesłanką do uprawnienia do renty</w:t>
      </w:r>
      <w:r w:rsidR="008A5B40">
        <w:rPr>
          <w:rFonts w:ascii="Arial" w:hAnsi="Arial"/>
          <w:sz w:val="24"/>
          <w:szCs w:val="24"/>
        </w:rPr>
        <w:t xml:space="preserve"> (ani innego podobnego świadczenia)</w:t>
      </w:r>
      <w:r w:rsidR="00D255CB">
        <w:rPr>
          <w:rFonts w:ascii="Arial" w:hAnsi="Arial"/>
          <w:sz w:val="24"/>
          <w:szCs w:val="24"/>
        </w:rPr>
        <w:t>.</w:t>
      </w:r>
    </w:p>
    <w:p w:rsidR="006913C4" w:rsidRPr="007B7E49" w:rsidRDefault="006913C4"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lastRenderedPageBreak/>
        <w:t>Zgodnie z powszechną w środ</w:t>
      </w:r>
      <w:r w:rsidR="00D255CB">
        <w:rPr>
          <w:rFonts w:ascii="Arial" w:hAnsi="Arial"/>
          <w:sz w:val="24"/>
          <w:szCs w:val="24"/>
        </w:rPr>
        <w:t>owisku opinią Państwo powinno w </w:t>
      </w:r>
      <w:r w:rsidRPr="007B7E49">
        <w:rPr>
          <w:rFonts w:ascii="Arial" w:hAnsi="Arial"/>
          <w:sz w:val="24"/>
          <w:szCs w:val="24"/>
        </w:rPr>
        <w:t>pierwszej kolejności wspierać osoby w zw</w:t>
      </w:r>
      <w:r w:rsidR="00D255CB">
        <w:rPr>
          <w:rFonts w:ascii="Arial" w:hAnsi="Arial"/>
          <w:sz w:val="24"/>
          <w:szCs w:val="24"/>
        </w:rPr>
        <w:t>iązku z ich niepełnosprawnością.</w:t>
      </w:r>
    </w:p>
    <w:p w:rsidR="00175F53" w:rsidRPr="007B7E49" w:rsidRDefault="00175F53"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 xml:space="preserve">Wysokość </w:t>
      </w:r>
      <w:r w:rsidR="008A5B40">
        <w:rPr>
          <w:rFonts w:ascii="Arial" w:hAnsi="Arial"/>
          <w:sz w:val="24"/>
          <w:szCs w:val="24"/>
        </w:rPr>
        <w:t>świadczenia kompensacyjnego</w:t>
      </w:r>
      <w:r w:rsidR="006913C4" w:rsidRPr="007B7E49">
        <w:rPr>
          <w:rFonts w:ascii="Arial" w:hAnsi="Arial"/>
          <w:sz w:val="24"/>
          <w:szCs w:val="24"/>
        </w:rPr>
        <w:t xml:space="preserve"> z tytułu niepełnosprawności powinna być </w:t>
      </w:r>
      <w:r w:rsidRPr="007B7E49">
        <w:rPr>
          <w:rFonts w:ascii="Arial" w:hAnsi="Arial"/>
          <w:sz w:val="24"/>
          <w:szCs w:val="24"/>
        </w:rPr>
        <w:t>zależna od dodatkowych kosztów związanych z niepełnosprawnością (wyższych kosztów funkcjonowania) da</w:t>
      </w:r>
      <w:r w:rsidR="00D255CB">
        <w:rPr>
          <w:rFonts w:ascii="Arial" w:hAnsi="Arial"/>
          <w:sz w:val="24"/>
          <w:szCs w:val="24"/>
        </w:rPr>
        <w:t>nej osoby z niepełnosprawnością.</w:t>
      </w:r>
    </w:p>
    <w:p w:rsidR="00B743F7" w:rsidRPr="007B7E49" w:rsidRDefault="00B743F7"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Wartość określana indywi</w:t>
      </w:r>
      <w:r w:rsidR="00D255CB">
        <w:rPr>
          <w:rFonts w:ascii="Arial" w:hAnsi="Arial"/>
          <w:sz w:val="24"/>
          <w:szCs w:val="24"/>
        </w:rPr>
        <w:t>dualnie w procesie orzeczniczym.</w:t>
      </w:r>
    </w:p>
    <w:p w:rsidR="00B743F7" w:rsidRPr="007B7E49" w:rsidRDefault="00B743F7"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Świadczenie niezależne od aktywności zawodowej:</w:t>
      </w:r>
    </w:p>
    <w:p w:rsidR="00B743F7" w:rsidRPr="007B7E49" w:rsidRDefault="00B743F7"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Uprawnienie i jego wyso</w:t>
      </w:r>
      <w:r w:rsidR="00D255CB">
        <w:rPr>
          <w:rFonts w:ascii="Arial" w:hAnsi="Arial"/>
          <w:sz w:val="24"/>
          <w:szCs w:val="24"/>
        </w:rPr>
        <w:t>kość (zasadniczo) niezależne od </w:t>
      </w:r>
      <w:r w:rsidRPr="007B7E49">
        <w:rPr>
          <w:rFonts w:ascii="Arial" w:hAnsi="Arial"/>
          <w:sz w:val="24"/>
          <w:szCs w:val="24"/>
        </w:rPr>
        <w:t xml:space="preserve">podejmowania </w:t>
      </w:r>
      <w:r w:rsidR="00D255CB">
        <w:rPr>
          <w:rFonts w:ascii="Arial" w:hAnsi="Arial"/>
          <w:sz w:val="24"/>
          <w:szCs w:val="24"/>
        </w:rPr>
        <w:t>pracy.</w:t>
      </w:r>
    </w:p>
    <w:p w:rsidR="00B743F7" w:rsidRPr="007B7E49" w:rsidRDefault="00B743F7"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Dostępne także dla osób bez historii pracy (które na przykład nabyły niepełnos</w:t>
      </w:r>
      <w:r w:rsidR="00D255CB">
        <w:rPr>
          <w:rFonts w:ascii="Arial" w:hAnsi="Arial"/>
          <w:sz w:val="24"/>
          <w:szCs w:val="24"/>
        </w:rPr>
        <w:t>prawność przed podjęciem pracy).</w:t>
      </w:r>
    </w:p>
    <w:p w:rsidR="00175F53" w:rsidRPr="007B7E49" w:rsidRDefault="00175F53"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 xml:space="preserve">W ten sposób tworzy </w:t>
      </w:r>
      <w:r w:rsidR="00B82E24">
        <w:rPr>
          <w:rFonts w:ascii="Arial" w:hAnsi="Arial"/>
          <w:sz w:val="24"/>
          <w:szCs w:val="24"/>
        </w:rPr>
        <w:t xml:space="preserve">się </w:t>
      </w:r>
      <w:r w:rsidRPr="007B7E49">
        <w:rPr>
          <w:rFonts w:ascii="Arial" w:hAnsi="Arial"/>
          <w:sz w:val="24"/>
          <w:szCs w:val="24"/>
        </w:rPr>
        <w:t>przestrzeń dla motywacji do pracy, g</w:t>
      </w:r>
      <w:r w:rsidR="00D255CB">
        <w:rPr>
          <w:rFonts w:ascii="Arial" w:hAnsi="Arial"/>
          <w:sz w:val="24"/>
          <w:szCs w:val="24"/>
        </w:rPr>
        <w:t>dyż:</w:t>
      </w:r>
    </w:p>
    <w:p w:rsidR="00175F53" w:rsidRPr="007B7E49" w:rsidRDefault="00B82E24" w:rsidP="00EC78D6">
      <w:pPr>
        <w:pStyle w:val="Akapitzlist"/>
        <w:numPr>
          <w:ilvl w:val="5"/>
          <w:numId w:val="3"/>
        </w:numPr>
        <w:spacing w:before="120" w:after="0" w:line="240" w:lineRule="auto"/>
        <w:ind w:left="2835" w:hanging="283"/>
        <w:rPr>
          <w:rFonts w:ascii="Arial" w:hAnsi="Arial"/>
          <w:sz w:val="24"/>
          <w:szCs w:val="24"/>
        </w:rPr>
      </w:pPr>
      <w:r>
        <w:rPr>
          <w:rFonts w:ascii="Arial" w:hAnsi="Arial"/>
          <w:sz w:val="24"/>
          <w:szCs w:val="24"/>
        </w:rPr>
        <w:t>Osoba z niepełnosprawnością n</w:t>
      </w:r>
      <w:r w:rsidR="00175F53" w:rsidRPr="007B7E49">
        <w:rPr>
          <w:rFonts w:ascii="Arial" w:hAnsi="Arial"/>
          <w:sz w:val="24"/>
          <w:szCs w:val="24"/>
        </w:rPr>
        <w:t xml:space="preserve">ie musi już udowadniać, że jest niezdolna do </w:t>
      </w:r>
      <w:r w:rsidR="00D255CB">
        <w:rPr>
          <w:rFonts w:ascii="Arial" w:hAnsi="Arial"/>
          <w:sz w:val="24"/>
          <w:szCs w:val="24"/>
        </w:rPr>
        <w:t>pracy, by </w:t>
      </w:r>
      <w:r w:rsidR="00175F53" w:rsidRPr="007B7E49">
        <w:rPr>
          <w:rFonts w:ascii="Arial" w:hAnsi="Arial"/>
          <w:sz w:val="24"/>
          <w:szCs w:val="24"/>
        </w:rPr>
        <w:t>zd</w:t>
      </w:r>
      <w:r>
        <w:rPr>
          <w:rFonts w:ascii="Arial" w:hAnsi="Arial"/>
          <w:sz w:val="24"/>
          <w:szCs w:val="24"/>
        </w:rPr>
        <w:t>obyć uprawnienie do świadczenia.</w:t>
      </w:r>
    </w:p>
    <w:p w:rsidR="00175F53" w:rsidRPr="007B7E49" w:rsidRDefault="00B82E24" w:rsidP="00EC78D6">
      <w:pPr>
        <w:pStyle w:val="Akapitzlist"/>
        <w:numPr>
          <w:ilvl w:val="5"/>
          <w:numId w:val="3"/>
        </w:numPr>
        <w:spacing w:before="120" w:after="0" w:line="240" w:lineRule="auto"/>
        <w:ind w:left="2835" w:hanging="283"/>
        <w:rPr>
          <w:rFonts w:ascii="Arial" w:hAnsi="Arial"/>
          <w:sz w:val="24"/>
          <w:szCs w:val="24"/>
        </w:rPr>
      </w:pPr>
      <w:r>
        <w:rPr>
          <w:rFonts w:ascii="Arial" w:hAnsi="Arial"/>
          <w:sz w:val="24"/>
          <w:szCs w:val="24"/>
        </w:rPr>
        <w:t>U</w:t>
      </w:r>
      <w:r w:rsidR="00175F53" w:rsidRPr="007B7E49">
        <w:rPr>
          <w:rFonts w:ascii="Arial" w:hAnsi="Arial"/>
          <w:sz w:val="24"/>
          <w:szCs w:val="24"/>
        </w:rPr>
        <w:t>prawnienie nie jest odbierane przy podjęciu pracy.</w:t>
      </w:r>
    </w:p>
    <w:p w:rsidR="00AE2ED2" w:rsidRDefault="00AE2ED2"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Świadczenie nieuwzględniane przy obliczaniu kryterium dochodowego w dostępie do świadczeń, n</w:t>
      </w:r>
      <w:r w:rsidR="00B82E24">
        <w:rPr>
          <w:rFonts w:ascii="Arial" w:hAnsi="Arial"/>
          <w:sz w:val="24"/>
          <w:szCs w:val="24"/>
        </w:rPr>
        <w:t xml:space="preserve">a przykład w sytuacji ubóstwa – </w:t>
      </w:r>
      <w:r>
        <w:rPr>
          <w:rFonts w:ascii="Arial" w:hAnsi="Arial"/>
          <w:sz w:val="24"/>
          <w:szCs w:val="24"/>
        </w:rPr>
        <w:t>zgodnie z propozycją zmian w ustawie o pomocy społecznej r</w:t>
      </w:r>
      <w:r w:rsidRPr="007B7E49">
        <w:rPr>
          <w:rFonts w:ascii="Arial" w:hAnsi="Arial"/>
          <w:sz w:val="24"/>
          <w:szCs w:val="24"/>
        </w:rPr>
        <w:t>ezygnacja z kryt</w:t>
      </w:r>
      <w:r w:rsidR="00D255CB">
        <w:rPr>
          <w:rFonts w:ascii="Arial" w:hAnsi="Arial"/>
          <w:sz w:val="24"/>
          <w:szCs w:val="24"/>
        </w:rPr>
        <w:t>erium dochodowego w dostępie do </w:t>
      </w:r>
      <w:r>
        <w:rPr>
          <w:rFonts w:ascii="Arial" w:hAnsi="Arial"/>
          <w:sz w:val="24"/>
          <w:szCs w:val="24"/>
        </w:rPr>
        <w:t xml:space="preserve">wsparcia związanego z niepełnosprawnością, w tym </w:t>
      </w:r>
      <w:r w:rsidRPr="007B7E49">
        <w:rPr>
          <w:rFonts w:ascii="Arial" w:hAnsi="Arial"/>
          <w:sz w:val="24"/>
          <w:szCs w:val="24"/>
        </w:rPr>
        <w:t>usług społecznych (usługi społeczne są niezbędne z powodu niepełnosprawności – konieczne do h</w:t>
      </w:r>
      <w:r w:rsidR="00D255CB">
        <w:rPr>
          <w:rFonts w:ascii="Arial" w:hAnsi="Arial"/>
          <w:sz w:val="24"/>
          <w:szCs w:val="24"/>
        </w:rPr>
        <w:t>abilitacji i rehabilitacji oraz </w:t>
      </w:r>
      <w:r w:rsidRPr="007B7E49">
        <w:rPr>
          <w:rFonts w:ascii="Arial" w:hAnsi="Arial"/>
          <w:sz w:val="24"/>
          <w:szCs w:val="24"/>
        </w:rPr>
        <w:t>włączenia w lokalną społec</w:t>
      </w:r>
      <w:r w:rsidR="00D255CB">
        <w:rPr>
          <w:rFonts w:ascii="Arial" w:hAnsi="Arial"/>
          <w:sz w:val="24"/>
          <w:szCs w:val="24"/>
        </w:rPr>
        <w:t>zność i społeczeństwo – a nie z </w:t>
      </w:r>
      <w:r w:rsidRPr="007B7E49">
        <w:rPr>
          <w:rFonts w:ascii="Arial" w:hAnsi="Arial"/>
          <w:sz w:val="24"/>
          <w:szCs w:val="24"/>
        </w:rPr>
        <w:t>powodu ubóstwa</w:t>
      </w:r>
      <w:r>
        <w:rPr>
          <w:rFonts w:ascii="Arial" w:hAnsi="Arial"/>
          <w:sz w:val="24"/>
          <w:szCs w:val="24"/>
        </w:rPr>
        <w:t>).</w:t>
      </w:r>
    </w:p>
    <w:p w:rsidR="00175F53" w:rsidRPr="007B7E49" w:rsidRDefault="00175F53" w:rsidP="00D255CB">
      <w:pPr>
        <w:pStyle w:val="Akapitzlist"/>
        <w:keepLines/>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Po wprowadzeniu tego świadczenia mogłyby zniknąć – oprócz dzisiejszych rent – niektóre z obecnych świadczeń, na przykład: ulga podatkowa w podatku dochodowym, dodatek pielęgnacyjny, zasiłek pielęgnacyjny itd.</w:t>
      </w:r>
    </w:p>
    <w:p w:rsidR="00175F53" w:rsidRPr="007B7E49" w:rsidRDefault="00175F53"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Wykorzystanie doświadczeń zagranicznych, na przykład: Francji, Niemiec, Szwecji.</w:t>
      </w:r>
    </w:p>
    <w:p w:rsidR="00024DDF" w:rsidRPr="007B7E49" w:rsidRDefault="00024DDF" w:rsidP="00EC78D6">
      <w:pPr>
        <w:pStyle w:val="Akapitzlist"/>
        <w:numPr>
          <w:ilvl w:val="2"/>
          <w:numId w:val="2"/>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Renta wspierająca prac</w:t>
      </w:r>
      <w:r w:rsidR="00175F53" w:rsidRPr="007B7E49">
        <w:rPr>
          <w:rFonts w:ascii="Arial" w:hAnsi="Arial"/>
          <w:sz w:val="24"/>
          <w:szCs w:val="24"/>
        </w:rPr>
        <w:t>ę:</w:t>
      </w:r>
    </w:p>
    <w:p w:rsidR="00525848" w:rsidRPr="007B7E49" w:rsidRDefault="00525848" w:rsidP="00EC78D6">
      <w:pPr>
        <w:pStyle w:val="Akapitzlis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Świadczenie ma uzupełniać dochody w przypadku osób, które nie są w stanie utrzymać się z pracy (obecna renta z tytułu niezdolności do p</w:t>
      </w:r>
      <w:r w:rsidR="00D255CB">
        <w:rPr>
          <w:rFonts w:ascii="Arial" w:hAnsi="Arial"/>
          <w:sz w:val="24"/>
          <w:szCs w:val="24"/>
        </w:rPr>
        <w:t>racy zastępuje dochody z pracy).</w:t>
      </w:r>
    </w:p>
    <w:p w:rsidR="00175F53" w:rsidRPr="007B7E49" w:rsidRDefault="00175F53" w:rsidP="00EC78D6">
      <w:pPr>
        <w:pStyle w:val="Akapitzlis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Świadczenie uwarunkowane poziomem zdolności do pracy, kompensujące ograniczoną moż</w:t>
      </w:r>
      <w:r w:rsidR="00D255CB">
        <w:rPr>
          <w:rFonts w:ascii="Arial" w:hAnsi="Arial"/>
          <w:sz w:val="24"/>
          <w:szCs w:val="24"/>
        </w:rPr>
        <w:t>liwość generowania przychodów z </w:t>
      </w:r>
      <w:r w:rsidRPr="007B7E49">
        <w:rPr>
          <w:rFonts w:ascii="Arial" w:hAnsi="Arial"/>
          <w:sz w:val="24"/>
          <w:szCs w:val="24"/>
        </w:rPr>
        <w:t>pracy, zmniejszane w przypadku osiągania przychodów (podobnie jak obecna renta z tytułu niezdolności do pra</w:t>
      </w:r>
      <w:r w:rsidR="00D255CB">
        <w:rPr>
          <w:rFonts w:ascii="Arial" w:hAnsi="Arial"/>
          <w:sz w:val="24"/>
          <w:szCs w:val="24"/>
        </w:rPr>
        <w:t>cy).</w:t>
      </w:r>
    </w:p>
    <w:p w:rsidR="00175F53" w:rsidRPr="007B7E49" w:rsidRDefault="00175F53" w:rsidP="00EC78D6">
      <w:pPr>
        <w:pStyle w:val="Akapitzlis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Odejście od oceny (diagnozy / orzekania) braków czy negatywów na rzecz pozytywów (określanie indywidualnej zdolności do pracy zamiast ge</w:t>
      </w:r>
      <w:r w:rsidR="00D255CB">
        <w:rPr>
          <w:rFonts w:ascii="Arial" w:hAnsi="Arial"/>
          <w:sz w:val="24"/>
          <w:szCs w:val="24"/>
        </w:rPr>
        <w:t>neralnej niezdolności do pracy).</w:t>
      </w:r>
    </w:p>
    <w:p w:rsidR="00175F53" w:rsidRPr="007B7E49" w:rsidRDefault="00175F53" w:rsidP="003A04B0">
      <w:pPr>
        <w:pStyle w:val="Akapitzlist"/>
        <w:keepNex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lastRenderedPageBreak/>
        <w:t>Zdecydowana większość osób</w:t>
      </w:r>
      <w:r w:rsidR="00D255CB">
        <w:rPr>
          <w:rFonts w:ascii="Arial" w:hAnsi="Arial"/>
          <w:sz w:val="24"/>
          <w:szCs w:val="24"/>
        </w:rPr>
        <w:t xml:space="preserve"> z niepełnosprawnościami jest w </w:t>
      </w:r>
      <w:r w:rsidRPr="007B7E49">
        <w:rPr>
          <w:rFonts w:ascii="Arial" w:hAnsi="Arial"/>
          <w:sz w:val="24"/>
          <w:szCs w:val="24"/>
        </w:rPr>
        <w:t>stanie podjąć jakąś pracę, ale:</w:t>
      </w:r>
    </w:p>
    <w:p w:rsidR="00175F53" w:rsidRPr="007B7E49" w:rsidRDefault="00175F53" w:rsidP="003A04B0">
      <w:pPr>
        <w:pStyle w:val="Akapitzlist"/>
        <w:keepNext/>
        <w:numPr>
          <w:ilvl w:val="4"/>
          <w:numId w:val="3"/>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praca ta niekoniecznie daje możliwość utrzymania się,</w:t>
      </w:r>
    </w:p>
    <w:p w:rsidR="00175F53" w:rsidRPr="007B7E49" w:rsidRDefault="00175F53"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obecnie jej podjęcie odcina od świadczeń (obniżenie świadczeń oraz zmiana orzeczenia na skutek podjęcia pracy),</w:t>
      </w:r>
    </w:p>
    <w:p w:rsidR="00175F53" w:rsidRPr="007B7E49" w:rsidRDefault="00175F53"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obecnie bardziej opłaca się nie pracować i pobierać pewne świadczenie niż wejść na niepewny rynek pracy i na stałe zrezygnować z renty,</w:t>
      </w:r>
    </w:p>
    <w:p w:rsidR="00175F53" w:rsidRPr="007B7E49" w:rsidRDefault="00175F53" w:rsidP="00EC78D6">
      <w:pPr>
        <w:pStyle w:val="Akapitzlis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Świadczenie ma wspierać aktywność zawodową, a nie demotywo</w:t>
      </w:r>
      <w:r w:rsidR="00D255CB">
        <w:rPr>
          <w:rFonts w:ascii="Arial" w:hAnsi="Arial"/>
          <w:sz w:val="24"/>
          <w:szCs w:val="24"/>
        </w:rPr>
        <w:t>wać do jej podjęcia jak obecnie.</w:t>
      </w:r>
    </w:p>
    <w:p w:rsidR="00175F53" w:rsidRPr="007B7E49" w:rsidRDefault="00175F53" w:rsidP="00EC78D6">
      <w:pPr>
        <w:pStyle w:val="Akapitzlis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Wysokość zależna od indywidualnej zdolności do pracy w danym momencie czasu da</w:t>
      </w:r>
      <w:r w:rsidR="00D255CB">
        <w:rPr>
          <w:rFonts w:ascii="Arial" w:hAnsi="Arial"/>
          <w:sz w:val="24"/>
          <w:szCs w:val="24"/>
        </w:rPr>
        <w:t>nej osoby z niepełnosprawnością.</w:t>
      </w:r>
    </w:p>
    <w:p w:rsidR="00175F53" w:rsidRPr="007B7E49" w:rsidRDefault="00175F53" w:rsidP="00EC78D6">
      <w:pPr>
        <w:pStyle w:val="Akapitzlis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Wartość określana indywi</w:t>
      </w:r>
      <w:r w:rsidR="00D255CB">
        <w:rPr>
          <w:rFonts w:ascii="Arial" w:hAnsi="Arial"/>
          <w:sz w:val="24"/>
          <w:szCs w:val="24"/>
        </w:rPr>
        <w:t>dualnie w procesie orzeczniczym.</w:t>
      </w:r>
    </w:p>
    <w:p w:rsidR="00175F53" w:rsidRPr="007B7E49" w:rsidRDefault="00175F53" w:rsidP="00EC78D6">
      <w:pPr>
        <w:pStyle w:val="Akapitzlis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Świadczenie zależne od aktywności zawodowej:</w:t>
      </w:r>
    </w:p>
    <w:p w:rsidR="006913C4" w:rsidRPr="007B7E49" w:rsidRDefault="006913C4" w:rsidP="007342CC">
      <w:pPr>
        <w:pStyle w:val="Akapitzlist"/>
        <w:numPr>
          <w:ilvl w:val="0"/>
          <w:numId w:val="31"/>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łączone z dochodem z pracy,</w:t>
      </w:r>
    </w:p>
    <w:p w:rsidR="00175F53" w:rsidRPr="007B7E49" w:rsidRDefault="006913C4" w:rsidP="007342CC">
      <w:pPr>
        <w:pStyle w:val="Akapitzlist"/>
        <w:numPr>
          <w:ilvl w:val="0"/>
          <w:numId w:val="31"/>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z</w:t>
      </w:r>
      <w:r w:rsidR="00175F53" w:rsidRPr="007B7E49">
        <w:rPr>
          <w:rFonts w:ascii="Arial" w:hAnsi="Arial"/>
          <w:sz w:val="24"/>
          <w:szCs w:val="24"/>
        </w:rPr>
        <w:t>mniejszane w przypadku zwiększania dochodów z pracy,</w:t>
      </w:r>
    </w:p>
    <w:p w:rsidR="00175F53" w:rsidRPr="007B7E49" w:rsidRDefault="006913C4" w:rsidP="007342CC">
      <w:pPr>
        <w:pStyle w:val="Akapitzlist"/>
        <w:numPr>
          <w:ilvl w:val="0"/>
          <w:numId w:val="31"/>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m</w:t>
      </w:r>
      <w:r w:rsidR="00175F53" w:rsidRPr="007B7E49">
        <w:rPr>
          <w:rFonts w:ascii="Arial" w:hAnsi="Arial"/>
          <w:sz w:val="24"/>
          <w:szCs w:val="24"/>
        </w:rPr>
        <w:t>echanizm zmniejszania powinien wspierać aktywność zawodową – na przykład „1 złotówka za 3 złote” (1 złotówka zmniejszenia świadczenia za 3 zł zwiększenia dochodów)</w:t>
      </w:r>
      <w:r w:rsidR="00EC78D6">
        <w:rPr>
          <w:rFonts w:ascii="Arial" w:hAnsi="Arial"/>
          <w:sz w:val="24"/>
          <w:szCs w:val="24"/>
        </w:rPr>
        <w:t>.</w:t>
      </w:r>
    </w:p>
    <w:p w:rsidR="00175F53" w:rsidRPr="007B7E49" w:rsidRDefault="00175F53" w:rsidP="00EC78D6">
      <w:pPr>
        <w:pStyle w:val="Akapitzlis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Po wprowadzeniu tego świadczenia mogłyby zniknąć – oprócz dzisiejszych rent – niektóre z obecnych świadczeń, na przykład: ulga podatkowa w podatku dochodowym, dodatek pielęgnacyjny, zasiłek pielęgnacyjny itd.</w:t>
      </w:r>
    </w:p>
    <w:p w:rsidR="00175F53" w:rsidRDefault="00175F53" w:rsidP="00EC78D6">
      <w:pPr>
        <w:pStyle w:val="Akapitzlist"/>
        <w:numPr>
          <w:ilvl w:val="0"/>
          <w:numId w:val="9"/>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Wykorzystanie doświadczeń zagranicznych</w:t>
      </w:r>
      <w:r w:rsidR="006913C4" w:rsidRPr="007B7E49">
        <w:rPr>
          <w:rFonts w:ascii="Arial" w:hAnsi="Arial"/>
          <w:sz w:val="24"/>
          <w:szCs w:val="24"/>
        </w:rPr>
        <w:t>, na przykład Niemiec</w:t>
      </w:r>
      <w:r w:rsidRPr="007B7E49">
        <w:rPr>
          <w:rFonts w:ascii="Arial" w:hAnsi="Arial"/>
          <w:sz w:val="24"/>
          <w:szCs w:val="24"/>
        </w:rPr>
        <w:t>.</w:t>
      </w:r>
    </w:p>
    <w:p w:rsidR="00E36D75" w:rsidRPr="007B7E49" w:rsidRDefault="00E36D75" w:rsidP="00EC78D6">
      <w:pPr>
        <w:pStyle w:val="Akapitzlist"/>
        <w:numPr>
          <w:ilvl w:val="2"/>
          <w:numId w:val="2"/>
        </w:numPr>
        <w:tabs>
          <w:tab w:val="left" w:pos="1418"/>
        </w:tabs>
        <w:spacing w:before="120" w:after="0" w:line="240" w:lineRule="auto"/>
        <w:ind w:left="1418" w:hanging="284"/>
        <w:rPr>
          <w:rFonts w:ascii="Arial" w:hAnsi="Arial"/>
          <w:sz w:val="24"/>
          <w:szCs w:val="24"/>
        </w:rPr>
      </w:pPr>
      <w:r>
        <w:rPr>
          <w:rFonts w:ascii="Arial" w:hAnsi="Arial"/>
          <w:sz w:val="24"/>
          <w:szCs w:val="24"/>
        </w:rPr>
        <w:t>Niedublowanie działań w zakresie profilaktyki niepełnosprawności (prewencji rentowej) z systemem opieki zdrowotnej, koncentracja działań w zakresie profilaktyki niepełnosprawności po stronie systemu opieki zdrowotnej.</w:t>
      </w:r>
    </w:p>
    <w:p w:rsidR="00B532AA" w:rsidRDefault="00B532AA" w:rsidP="006B3C42">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o rencie socjalnej:</w:t>
      </w:r>
    </w:p>
    <w:p w:rsidR="00B532AA" w:rsidRDefault="00B532AA" w:rsidP="00B532AA">
      <w:pPr>
        <w:pStyle w:val="Akapitzlist"/>
        <w:numPr>
          <w:ilvl w:val="0"/>
          <w:numId w:val="30"/>
        </w:numPr>
        <w:tabs>
          <w:tab w:val="left" w:pos="1418"/>
        </w:tabs>
        <w:spacing w:before="120" w:after="0" w:line="240" w:lineRule="auto"/>
        <w:ind w:left="1418" w:hanging="284"/>
        <w:rPr>
          <w:rFonts w:ascii="Arial" w:hAnsi="Arial"/>
          <w:sz w:val="24"/>
          <w:szCs w:val="24"/>
        </w:rPr>
      </w:pPr>
      <w:r>
        <w:rPr>
          <w:rFonts w:ascii="Arial" w:hAnsi="Arial"/>
          <w:sz w:val="24"/>
          <w:szCs w:val="24"/>
        </w:rPr>
        <w:t>Do czasu wprowadzenia świadczenia kompensacyjnego z tytułu niepełnosprawności (o którym mowa powyżej w pkt. dotyczącym zmian w ustawie</w:t>
      </w:r>
      <w:r w:rsidRPr="007B7E49">
        <w:rPr>
          <w:rFonts w:ascii="Arial" w:hAnsi="Arial"/>
          <w:sz w:val="24"/>
          <w:szCs w:val="24"/>
        </w:rPr>
        <w:t xml:space="preserve"> o emeryturach i rentach z Funduszu Ubezpieczeń Społecznych</w:t>
      </w:r>
      <w:r>
        <w:rPr>
          <w:rFonts w:ascii="Arial" w:hAnsi="Arial"/>
          <w:sz w:val="24"/>
          <w:szCs w:val="24"/>
        </w:rPr>
        <w:t>):</w:t>
      </w:r>
    </w:p>
    <w:p w:rsidR="00B532AA" w:rsidRDefault="00B532AA" w:rsidP="00B532AA">
      <w:pPr>
        <w:pStyle w:val="Akapitzlist"/>
        <w:numPr>
          <w:ilvl w:val="3"/>
          <w:numId w:val="2"/>
        </w:numPr>
        <w:tabs>
          <w:tab w:val="left" w:pos="1843"/>
        </w:tabs>
        <w:spacing w:before="120" w:after="0" w:line="240" w:lineRule="auto"/>
        <w:ind w:left="1843" w:hanging="425"/>
        <w:rPr>
          <w:rFonts w:ascii="Arial" w:hAnsi="Arial"/>
          <w:sz w:val="24"/>
          <w:szCs w:val="24"/>
        </w:rPr>
      </w:pPr>
      <w:r>
        <w:rPr>
          <w:rFonts w:ascii="Arial" w:hAnsi="Arial"/>
          <w:sz w:val="24"/>
          <w:szCs w:val="24"/>
        </w:rPr>
        <w:t>Podwyższenie wysokości</w:t>
      </w:r>
      <w:r w:rsidRPr="00B532AA">
        <w:rPr>
          <w:rFonts w:ascii="Arial" w:hAnsi="Arial"/>
          <w:sz w:val="24"/>
          <w:szCs w:val="24"/>
        </w:rPr>
        <w:t xml:space="preserve"> renty socjalnej</w:t>
      </w:r>
      <w:r>
        <w:rPr>
          <w:rFonts w:ascii="Arial" w:hAnsi="Arial"/>
          <w:sz w:val="24"/>
          <w:szCs w:val="24"/>
        </w:rPr>
        <w:t>, by nie była niższa niż </w:t>
      </w:r>
      <w:r w:rsidRPr="00B532AA">
        <w:rPr>
          <w:rFonts w:ascii="Arial" w:hAnsi="Arial"/>
          <w:sz w:val="24"/>
          <w:szCs w:val="24"/>
        </w:rPr>
        <w:t>minimalna renta z tytułu całkowitej niezdolności do pracy</w:t>
      </w:r>
      <w:r>
        <w:rPr>
          <w:rFonts w:ascii="Arial" w:hAnsi="Arial"/>
          <w:sz w:val="24"/>
          <w:szCs w:val="24"/>
        </w:rPr>
        <w:t>.</w:t>
      </w:r>
    </w:p>
    <w:p w:rsidR="00B532AA" w:rsidRDefault="00B532AA" w:rsidP="00B532AA">
      <w:pPr>
        <w:pStyle w:val="Akapitzlist"/>
        <w:numPr>
          <w:ilvl w:val="3"/>
          <w:numId w:val="2"/>
        </w:numPr>
        <w:tabs>
          <w:tab w:val="left" w:pos="1843"/>
        </w:tabs>
        <w:spacing w:before="120" w:after="0" w:line="240" w:lineRule="auto"/>
        <w:ind w:left="1843" w:hanging="425"/>
        <w:rPr>
          <w:rFonts w:ascii="Arial" w:hAnsi="Arial"/>
          <w:sz w:val="24"/>
          <w:szCs w:val="24"/>
        </w:rPr>
      </w:pPr>
      <w:r>
        <w:rPr>
          <w:rFonts w:ascii="Arial" w:hAnsi="Arial"/>
          <w:sz w:val="24"/>
          <w:szCs w:val="24"/>
        </w:rPr>
        <w:t>Zmiana zapisów dotyczących zawieszania prawa do renty socjalnej lub zmniejszania jej wysokości, by były takie same jak w przypadku renty z tytułu niezdolności do pracy.</w:t>
      </w:r>
    </w:p>
    <w:p w:rsidR="003E77C2" w:rsidRPr="007B7E49" w:rsidRDefault="003E77C2" w:rsidP="006B3C42">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t>Ustawa o pomocy społecznej:</w:t>
      </w:r>
    </w:p>
    <w:p w:rsidR="00E61572" w:rsidRDefault="00E61572" w:rsidP="00E61572">
      <w:pPr>
        <w:pStyle w:val="Akapitzlist"/>
        <w:keepLines/>
        <w:numPr>
          <w:ilvl w:val="2"/>
          <w:numId w:val="3"/>
        </w:numPr>
        <w:tabs>
          <w:tab w:val="left" w:pos="1418"/>
        </w:tabs>
        <w:spacing w:before="120" w:after="0" w:line="240" w:lineRule="auto"/>
        <w:ind w:left="1418" w:hanging="284"/>
        <w:rPr>
          <w:rFonts w:ascii="Arial" w:hAnsi="Arial"/>
          <w:sz w:val="24"/>
          <w:szCs w:val="24"/>
        </w:rPr>
      </w:pPr>
      <w:r w:rsidRPr="00FE2756">
        <w:rPr>
          <w:rFonts w:ascii="Arial" w:hAnsi="Arial"/>
          <w:sz w:val="24"/>
          <w:szCs w:val="24"/>
        </w:rPr>
        <w:t xml:space="preserve">Ustawa powinna </w:t>
      </w:r>
      <w:r>
        <w:rPr>
          <w:rFonts w:ascii="Arial" w:hAnsi="Arial"/>
          <w:sz w:val="24"/>
          <w:szCs w:val="24"/>
        </w:rPr>
        <w:t>ewoluować w kierunku ustawy</w:t>
      </w:r>
      <w:r w:rsidRPr="00FE2756">
        <w:rPr>
          <w:rFonts w:ascii="Arial" w:hAnsi="Arial"/>
          <w:sz w:val="24"/>
          <w:szCs w:val="24"/>
        </w:rPr>
        <w:t xml:space="preserve"> o wsparciu społecznym</w:t>
      </w:r>
      <w:r>
        <w:rPr>
          <w:rFonts w:ascii="Arial" w:hAnsi="Arial"/>
          <w:sz w:val="24"/>
          <w:szCs w:val="24"/>
        </w:rPr>
        <w:t>. U</w:t>
      </w:r>
      <w:r w:rsidRPr="00FE2756">
        <w:rPr>
          <w:rFonts w:ascii="Arial" w:hAnsi="Arial"/>
          <w:sz w:val="24"/>
          <w:szCs w:val="24"/>
        </w:rPr>
        <w:t xml:space="preserve">sługi </w:t>
      </w:r>
      <w:r>
        <w:rPr>
          <w:rFonts w:ascii="Arial" w:hAnsi="Arial"/>
          <w:sz w:val="24"/>
          <w:szCs w:val="24"/>
        </w:rPr>
        <w:t xml:space="preserve">w niej zawarte </w:t>
      </w:r>
      <w:r w:rsidRPr="00FE2756">
        <w:rPr>
          <w:rFonts w:ascii="Arial" w:hAnsi="Arial"/>
          <w:sz w:val="24"/>
          <w:szCs w:val="24"/>
        </w:rPr>
        <w:t xml:space="preserve">powinny </w:t>
      </w:r>
      <w:r>
        <w:rPr>
          <w:rFonts w:ascii="Arial" w:hAnsi="Arial"/>
          <w:sz w:val="24"/>
          <w:szCs w:val="24"/>
        </w:rPr>
        <w:t>zostać przeformułowane, w </w:t>
      </w:r>
      <w:r w:rsidRPr="00FE2756">
        <w:rPr>
          <w:rFonts w:ascii="Arial" w:hAnsi="Arial"/>
          <w:sz w:val="24"/>
          <w:szCs w:val="24"/>
        </w:rPr>
        <w:t>szczególności pod kątem wzmocnienia poszanowania podmiotowości, godności oraz możliwości decydowania przez osoby korzystające z danych usług.</w:t>
      </w:r>
    </w:p>
    <w:p w:rsidR="009C3928" w:rsidRDefault="009C3928" w:rsidP="006B3C42">
      <w:pPr>
        <w:pStyle w:val="Akapitzlist"/>
        <w:keepLines/>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lastRenderedPageBreak/>
        <w:t>W dobie izolacji i dyskryminacji P</w:t>
      </w:r>
      <w:r w:rsidR="009F4762">
        <w:rPr>
          <w:rFonts w:ascii="Arial" w:hAnsi="Arial"/>
          <w:sz w:val="24"/>
          <w:szCs w:val="24"/>
        </w:rPr>
        <w:t xml:space="preserve">aństwowy </w:t>
      </w:r>
      <w:r>
        <w:rPr>
          <w:rFonts w:ascii="Arial" w:hAnsi="Arial"/>
          <w:sz w:val="24"/>
          <w:szCs w:val="24"/>
        </w:rPr>
        <w:t>F</w:t>
      </w:r>
      <w:r w:rsidR="009F4762">
        <w:rPr>
          <w:rFonts w:ascii="Arial" w:hAnsi="Arial"/>
          <w:sz w:val="24"/>
          <w:szCs w:val="24"/>
        </w:rPr>
        <w:t xml:space="preserve">undusz </w:t>
      </w:r>
      <w:r>
        <w:rPr>
          <w:rFonts w:ascii="Arial" w:hAnsi="Arial"/>
          <w:sz w:val="24"/>
          <w:szCs w:val="24"/>
        </w:rPr>
        <w:t>R</w:t>
      </w:r>
      <w:r w:rsidR="009F4762">
        <w:rPr>
          <w:rFonts w:ascii="Arial" w:hAnsi="Arial"/>
          <w:sz w:val="24"/>
          <w:szCs w:val="24"/>
        </w:rPr>
        <w:t xml:space="preserve">ehabilitacji </w:t>
      </w:r>
      <w:r>
        <w:rPr>
          <w:rFonts w:ascii="Arial" w:hAnsi="Arial"/>
          <w:sz w:val="24"/>
          <w:szCs w:val="24"/>
        </w:rPr>
        <w:t>O</w:t>
      </w:r>
      <w:r w:rsidR="00F059C3">
        <w:rPr>
          <w:rFonts w:ascii="Arial" w:hAnsi="Arial"/>
          <w:sz w:val="24"/>
          <w:szCs w:val="24"/>
        </w:rPr>
        <w:t>só</w:t>
      </w:r>
      <w:r w:rsidR="009F4762">
        <w:rPr>
          <w:rFonts w:ascii="Arial" w:hAnsi="Arial"/>
          <w:sz w:val="24"/>
          <w:szCs w:val="24"/>
        </w:rPr>
        <w:t xml:space="preserve">b </w:t>
      </w:r>
      <w:r>
        <w:rPr>
          <w:rFonts w:ascii="Arial" w:hAnsi="Arial"/>
          <w:sz w:val="24"/>
          <w:szCs w:val="24"/>
        </w:rPr>
        <w:t>N</w:t>
      </w:r>
      <w:r w:rsidR="009F4762">
        <w:rPr>
          <w:rFonts w:ascii="Arial" w:hAnsi="Arial"/>
          <w:sz w:val="24"/>
          <w:szCs w:val="24"/>
        </w:rPr>
        <w:t>iepełnosprawnych</w:t>
      </w:r>
      <w:r>
        <w:rPr>
          <w:rFonts w:ascii="Arial" w:hAnsi="Arial"/>
          <w:sz w:val="24"/>
          <w:szCs w:val="24"/>
        </w:rPr>
        <w:t xml:space="preserve"> był sposobem na wdrożenie systemu wsparcia poza standardowymi strukturami. Po ratyfikacji Konwencji i </w:t>
      </w:r>
      <w:r w:rsidR="00B82E24">
        <w:rPr>
          <w:rFonts w:ascii="Arial" w:hAnsi="Arial"/>
          <w:sz w:val="24"/>
          <w:szCs w:val="24"/>
        </w:rPr>
        <w:t xml:space="preserve">w </w:t>
      </w:r>
      <w:r>
        <w:rPr>
          <w:rFonts w:ascii="Arial" w:hAnsi="Arial"/>
          <w:sz w:val="24"/>
          <w:szCs w:val="24"/>
        </w:rPr>
        <w:t xml:space="preserve">duchu włączenia system wsparcia powinien być realizowany jak najbliżej osoby z niepełnosprawnością, w lokalnej społeczności </w:t>
      </w:r>
      <w:r w:rsidR="009F4762">
        <w:rPr>
          <w:rFonts w:ascii="Arial" w:hAnsi="Arial"/>
          <w:sz w:val="24"/>
          <w:szCs w:val="24"/>
        </w:rPr>
        <w:br/>
      </w:r>
      <w:r>
        <w:rPr>
          <w:rFonts w:ascii="Arial" w:hAnsi="Arial"/>
          <w:sz w:val="24"/>
          <w:szCs w:val="24"/>
        </w:rPr>
        <w:t>– przez</w:t>
      </w:r>
      <w:r w:rsidR="009F4762">
        <w:rPr>
          <w:rFonts w:ascii="Arial" w:hAnsi="Arial"/>
          <w:sz w:val="24"/>
          <w:szCs w:val="24"/>
        </w:rPr>
        <w:t> </w:t>
      </w:r>
      <w:r>
        <w:rPr>
          <w:rFonts w:ascii="Arial" w:hAnsi="Arial"/>
          <w:sz w:val="24"/>
          <w:szCs w:val="24"/>
        </w:rPr>
        <w:t>samorząd gminny.</w:t>
      </w:r>
    </w:p>
    <w:p w:rsidR="009C3928" w:rsidRDefault="009C3928"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Wsparcie specjalistyczne i o niewielkiej liczbie odbiorców w gminie może być realizowane na wyższych poziomach samorządu. Jedynie wsparcie na poziomie makroregionalnym i centralnym realizowane przez Fundusz. </w:t>
      </w:r>
    </w:p>
    <w:p w:rsidR="009C3928" w:rsidRPr="009C3928" w:rsidRDefault="009C3928"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9C3928">
        <w:rPr>
          <w:rFonts w:ascii="Arial" w:hAnsi="Arial"/>
          <w:sz w:val="24"/>
          <w:szCs w:val="24"/>
        </w:rPr>
        <w:t>Finansowanie wsparcia (w tym: usług włączających, rehabilitacji społecznej, rehabilitacji zawodowe</w:t>
      </w:r>
      <w:r w:rsidR="00D255CB">
        <w:rPr>
          <w:rFonts w:ascii="Arial" w:hAnsi="Arial"/>
          <w:sz w:val="24"/>
          <w:szCs w:val="24"/>
        </w:rPr>
        <w:t>j) przeniesione do samorządów w </w:t>
      </w:r>
      <w:r w:rsidRPr="009C3928">
        <w:rPr>
          <w:rFonts w:ascii="Arial" w:hAnsi="Arial"/>
          <w:sz w:val="24"/>
          <w:szCs w:val="24"/>
        </w:rPr>
        <w:t>ramach systemu pomocy społecznej</w:t>
      </w:r>
      <w:r w:rsidR="00EE57BE">
        <w:rPr>
          <w:rFonts w:ascii="Arial" w:hAnsi="Arial"/>
          <w:sz w:val="24"/>
          <w:szCs w:val="24"/>
        </w:rPr>
        <w:t>,</w:t>
      </w:r>
      <w:r w:rsidR="00EE57BE" w:rsidRPr="00EE57BE">
        <w:rPr>
          <w:rFonts w:ascii="Arial" w:hAnsi="Arial"/>
          <w:sz w:val="24"/>
          <w:szCs w:val="24"/>
        </w:rPr>
        <w:t xml:space="preserve"> </w:t>
      </w:r>
      <w:r w:rsidR="00EE57BE">
        <w:rPr>
          <w:rFonts w:ascii="Arial" w:hAnsi="Arial"/>
          <w:sz w:val="24"/>
          <w:szCs w:val="24"/>
        </w:rPr>
        <w:t xml:space="preserve">przede wszystkim jako </w:t>
      </w:r>
      <w:r w:rsidR="00EE57BE" w:rsidRPr="00EE57BE">
        <w:rPr>
          <w:rFonts w:ascii="Arial" w:hAnsi="Arial"/>
          <w:sz w:val="24"/>
          <w:szCs w:val="24"/>
        </w:rPr>
        <w:t>zada</w:t>
      </w:r>
      <w:r w:rsidR="00EE57BE">
        <w:rPr>
          <w:rFonts w:ascii="Arial" w:hAnsi="Arial"/>
          <w:sz w:val="24"/>
          <w:szCs w:val="24"/>
        </w:rPr>
        <w:t>nia</w:t>
      </w:r>
      <w:r w:rsidR="00EE57BE" w:rsidRPr="00EE57BE">
        <w:rPr>
          <w:rFonts w:ascii="Arial" w:hAnsi="Arial"/>
          <w:sz w:val="24"/>
          <w:szCs w:val="24"/>
        </w:rPr>
        <w:t xml:space="preserve"> zlecon</w:t>
      </w:r>
      <w:r w:rsidR="00EE57BE">
        <w:rPr>
          <w:rFonts w:ascii="Arial" w:hAnsi="Arial"/>
          <w:sz w:val="24"/>
          <w:szCs w:val="24"/>
        </w:rPr>
        <w:t>e</w:t>
      </w:r>
      <w:r w:rsidR="00EE57BE" w:rsidRPr="00EE57BE">
        <w:rPr>
          <w:rFonts w:ascii="Arial" w:hAnsi="Arial"/>
          <w:sz w:val="24"/>
          <w:szCs w:val="24"/>
        </w:rPr>
        <w:t xml:space="preserve"> z zakresu administracji rządowej</w:t>
      </w:r>
      <w:r w:rsidRPr="009C3928">
        <w:rPr>
          <w:rFonts w:ascii="Arial" w:hAnsi="Arial"/>
          <w:sz w:val="24"/>
          <w:szCs w:val="24"/>
        </w:rPr>
        <w:t>; dodatkowo samorządy będą odpowiedzialne za zapewnienie wspa</w:t>
      </w:r>
      <w:r w:rsidR="00D255CB">
        <w:rPr>
          <w:rFonts w:ascii="Arial" w:hAnsi="Arial"/>
          <w:sz w:val="24"/>
          <w:szCs w:val="24"/>
        </w:rPr>
        <w:t>rcia w społeczności lokalnej, w </w:t>
      </w:r>
      <w:r w:rsidRPr="009C3928">
        <w:rPr>
          <w:rFonts w:ascii="Arial" w:hAnsi="Arial"/>
          <w:sz w:val="24"/>
          <w:szCs w:val="24"/>
        </w:rPr>
        <w:t xml:space="preserve">tym szerokiego koszyka </w:t>
      </w:r>
      <w:r w:rsidR="0036505B">
        <w:rPr>
          <w:rFonts w:ascii="Arial" w:hAnsi="Arial"/>
          <w:sz w:val="24"/>
          <w:szCs w:val="24"/>
        </w:rPr>
        <w:t xml:space="preserve">gwarantowanych </w:t>
      </w:r>
      <w:r w:rsidRPr="009C3928">
        <w:rPr>
          <w:rFonts w:ascii="Arial" w:hAnsi="Arial"/>
          <w:sz w:val="24"/>
          <w:szCs w:val="24"/>
        </w:rPr>
        <w:t>usług społecznych</w:t>
      </w:r>
      <w:r w:rsidR="00D255CB">
        <w:rPr>
          <w:rFonts w:ascii="Arial" w:hAnsi="Arial"/>
          <w:sz w:val="24"/>
          <w:szCs w:val="24"/>
        </w:rPr>
        <w:t xml:space="preserve"> (czyli </w:t>
      </w:r>
      <w:r w:rsidR="0036505B" w:rsidRPr="0036505B">
        <w:rPr>
          <w:rFonts w:ascii="Arial" w:hAnsi="Arial"/>
          <w:sz w:val="24"/>
          <w:szCs w:val="24"/>
        </w:rPr>
        <w:t>wykaz</w:t>
      </w:r>
      <w:r w:rsidR="0036505B">
        <w:rPr>
          <w:rFonts w:ascii="Arial" w:hAnsi="Arial"/>
          <w:sz w:val="24"/>
          <w:szCs w:val="24"/>
        </w:rPr>
        <w:t>u</w:t>
      </w:r>
      <w:r w:rsidR="0036505B" w:rsidRPr="0036505B">
        <w:rPr>
          <w:rFonts w:ascii="Arial" w:hAnsi="Arial"/>
          <w:sz w:val="24"/>
          <w:szCs w:val="24"/>
        </w:rPr>
        <w:t xml:space="preserve"> </w:t>
      </w:r>
      <w:r w:rsidR="0036505B">
        <w:rPr>
          <w:rFonts w:ascii="Arial" w:hAnsi="Arial"/>
          <w:sz w:val="24"/>
          <w:szCs w:val="24"/>
        </w:rPr>
        <w:t xml:space="preserve">gwarantowanych przez Państwo usług społecznych, </w:t>
      </w:r>
      <w:r w:rsidR="0036505B" w:rsidRPr="0036505B">
        <w:rPr>
          <w:rFonts w:ascii="Arial" w:hAnsi="Arial"/>
          <w:sz w:val="24"/>
          <w:szCs w:val="24"/>
        </w:rPr>
        <w:t>finansowanych ze środków publicznych</w:t>
      </w:r>
      <w:r w:rsidR="0036505B">
        <w:rPr>
          <w:rFonts w:ascii="Arial" w:hAnsi="Arial"/>
          <w:sz w:val="24"/>
          <w:szCs w:val="24"/>
        </w:rPr>
        <w:t>)</w:t>
      </w:r>
      <w:r w:rsidR="00D255CB">
        <w:rPr>
          <w:rFonts w:ascii="Arial" w:hAnsi="Arial"/>
          <w:sz w:val="24"/>
          <w:szCs w:val="24"/>
        </w:rPr>
        <w:t>, a nie wyłącznie za </w:t>
      </w:r>
      <w:r w:rsidRPr="009C3928">
        <w:rPr>
          <w:rFonts w:ascii="Arial" w:hAnsi="Arial"/>
          <w:sz w:val="24"/>
          <w:szCs w:val="24"/>
        </w:rPr>
        <w:t>finansowanie jak obecnie P</w:t>
      </w:r>
      <w:r w:rsidR="00586C6A">
        <w:rPr>
          <w:rFonts w:ascii="Arial" w:hAnsi="Arial"/>
          <w:sz w:val="24"/>
          <w:szCs w:val="24"/>
        </w:rPr>
        <w:t xml:space="preserve">aństwowy </w:t>
      </w:r>
      <w:r w:rsidRPr="009C3928">
        <w:rPr>
          <w:rFonts w:ascii="Arial" w:hAnsi="Arial"/>
          <w:sz w:val="24"/>
          <w:szCs w:val="24"/>
        </w:rPr>
        <w:t>F</w:t>
      </w:r>
      <w:r w:rsidR="00586C6A">
        <w:rPr>
          <w:rFonts w:ascii="Arial" w:hAnsi="Arial"/>
          <w:sz w:val="24"/>
          <w:szCs w:val="24"/>
        </w:rPr>
        <w:t xml:space="preserve">undusz </w:t>
      </w:r>
      <w:r w:rsidRPr="009C3928">
        <w:rPr>
          <w:rFonts w:ascii="Arial" w:hAnsi="Arial"/>
          <w:sz w:val="24"/>
          <w:szCs w:val="24"/>
        </w:rPr>
        <w:t>R</w:t>
      </w:r>
      <w:r w:rsidR="00586C6A">
        <w:rPr>
          <w:rFonts w:ascii="Arial" w:hAnsi="Arial"/>
          <w:sz w:val="24"/>
          <w:szCs w:val="24"/>
        </w:rPr>
        <w:t xml:space="preserve">ehabilitacji </w:t>
      </w:r>
      <w:r w:rsidRPr="009C3928">
        <w:rPr>
          <w:rFonts w:ascii="Arial" w:hAnsi="Arial"/>
          <w:sz w:val="24"/>
          <w:szCs w:val="24"/>
        </w:rPr>
        <w:t>O</w:t>
      </w:r>
      <w:r w:rsidR="00586C6A">
        <w:rPr>
          <w:rFonts w:ascii="Arial" w:hAnsi="Arial"/>
          <w:sz w:val="24"/>
          <w:szCs w:val="24"/>
        </w:rPr>
        <w:t xml:space="preserve">sób </w:t>
      </w:r>
      <w:r w:rsidRPr="009C3928">
        <w:rPr>
          <w:rFonts w:ascii="Arial" w:hAnsi="Arial"/>
          <w:sz w:val="24"/>
          <w:szCs w:val="24"/>
        </w:rPr>
        <w:t>N</w:t>
      </w:r>
      <w:r w:rsidR="00586C6A">
        <w:rPr>
          <w:rFonts w:ascii="Arial" w:hAnsi="Arial"/>
          <w:sz w:val="24"/>
          <w:szCs w:val="24"/>
        </w:rPr>
        <w:t>iepełnosprawnych</w:t>
      </w:r>
      <w:r w:rsidRPr="009C3928">
        <w:rPr>
          <w:rFonts w:ascii="Arial" w:hAnsi="Arial"/>
          <w:sz w:val="24"/>
          <w:szCs w:val="24"/>
        </w:rPr>
        <w:t>.</w:t>
      </w:r>
    </w:p>
    <w:p w:rsidR="005465FC" w:rsidRPr="007B7E49" w:rsidRDefault="005465FC"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 xml:space="preserve">Zmiana charakteru systemu wsparcia z interwencyjno-kompensacyjnego </w:t>
      </w:r>
      <w:r w:rsidR="00AC38F8" w:rsidRPr="007B7E49">
        <w:rPr>
          <w:rFonts w:ascii="Arial" w:hAnsi="Arial"/>
          <w:sz w:val="24"/>
          <w:szCs w:val="24"/>
        </w:rPr>
        <w:t xml:space="preserve">przez uzupełnienie go </w:t>
      </w:r>
      <w:r w:rsidR="00F13D69" w:rsidRPr="007B7E49">
        <w:rPr>
          <w:rFonts w:ascii="Arial" w:hAnsi="Arial"/>
          <w:sz w:val="24"/>
          <w:szCs w:val="24"/>
        </w:rPr>
        <w:t xml:space="preserve">o </w:t>
      </w:r>
      <w:r w:rsidR="00D255CB">
        <w:rPr>
          <w:rFonts w:ascii="Arial" w:hAnsi="Arial"/>
          <w:sz w:val="24"/>
          <w:szCs w:val="24"/>
        </w:rPr>
        <w:t>komponenty aktywizacyjno</w:t>
      </w:r>
      <w:r w:rsidR="00D255CB">
        <w:rPr>
          <w:rFonts w:ascii="Arial" w:hAnsi="Arial"/>
          <w:sz w:val="24"/>
          <w:szCs w:val="24"/>
        </w:rPr>
        <w:noBreakHyphen/>
      </w:r>
      <w:r w:rsidR="00AC38F8" w:rsidRPr="007B7E49">
        <w:rPr>
          <w:rFonts w:ascii="Arial" w:hAnsi="Arial"/>
          <w:sz w:val="24"/>
          <w:szCs w:val="24"/>
        </w:rPr>
        <w:t>włączające</w:t>
      </w:r>
      <w:r w:rsidR="00D255CB">
        <w:rPr>
          <w:rFonts w:ascii="Arial" w:hAnsi="Arial"/>
          <w:sz w:val="24"/>
          <w:szCs w:val="24"/>
        </w:rPr>
        <w:t>.</w:t>
      </w:r>
    </w:p>
    <w:p w:rsidR="0069466E" w:rsidRPr="00E61572" w:rsidRDefault="00AE2ED2" w:rsidP="00E61572">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Strategia</w:t>
      </w:r>
      <w:r w:rsidR="0069466E" w:rsidRPr="007B7E49">
        <w:rPr>
          <w:rFonts w:ascii="Arial" w:hAnsi="Arial"/>
          <w:sz w:val="24"/>
          <w:szCs w:val="24"/>
        </w:rPr>
        <w:t xml:space="preserve"> </w:t>
      </w:r>
      <w:r w:rsidR="003E2624">
        <w:rPr>
          <w:rFonts w:ascii="Arial" w:hAnsi="Arial"/>
          <w:sz w:val="24"/>
          <w:szCs w:val="24"/>
        </w:rPr>
        <w:t>N</w:t>
      </w:r>
      <w:r w:rsidR="0069466E" w:rsidRPr="007B7E49">
        <w:rPr>
          <w:rFonts w:ascii="Arial" w:hAnsi="Arial"/>
          <w:sz w:val="24"/>
          <w:szCs w:val="24"/>
        </w:rPr>
        <w:t xml:space="preserve">iezależnego </w:t>
      </w:r>
      <w:r w:rsidR="003E2624">
        <w:rPr>
          <w:rFonts w:ascii="Arial" w:hAnsi="Arial"/>
          <w:sz w:val="24"/>
          <w:szCs w:val="24"/>
        </w:rPr>
        <w:t>Ż</w:t>
      </w:r>
      <w:r w:rsidR="0069466E" w:rsidRPr="007B7E49">
        <w:rPr>
          <w:rFonts w:ascii="Arial" w:hAnsi="Arial"/>
          <w:sz w:val="24"/>
          <w:szCs w:val="24"/>
        </w:rPr>
        <w:t xml:space="preserve">ycia </w:t>
      </w:r>
      <w:r>
        <w:rPr>
          <w:rFonts w:ascii="Arial" w:hAnsi="Arial"/>
          <w:sz w:val="24"/>
          <w:szCs w:val="24"/>
        </w:rPr>
        <w:t xml:space="preserve">i </w:t>
      </w:r>
      <w:proofErr w:type="spellStart"/>
      <w:r>
        <w:rPr>
          <w:rFonts w:ascii="Arial" w:hAnsi="Arial"/>
          <w:sz w:val="24"/>
          <w:szCs w:val="24"/>
        </w:rPr>
        <w:t>Deinstytucjonalizacji</w:t>
      </w:r>
      <w:proofErr w:type="spellEnd"/>
      <w:r>
        <w:rPr>
          <w:rFonts w:ascii="Arial" w:hAnsi="Arial"/>
          <w:sz w:val="24"/>
          <w:szCs w:val="24"/>
        </w:rPr>
        <w:t xml:space="preserve"> </w:t>
      </w:r>
      <w:r w:rsidR="0069466E" w:rsidRPr="007B7E49">
        <w:rPr>
          <w:rFonts w:ascii="Arial" w:hAnsi="Arial"/>
          <w:sz w:val="24"/>
          <w:szCs w:val="24"/>
        </w:rPr>
        <w:t>na</w:t>
      </w:r>
      <w:r w:rsidR="0069466E">
        <w:rPr>
          <w:rFonts w:ascii="Arial" w:hAnsi="Arial"/>
          <w:sz w:val="24"/>
          <w:szCs w:val="24"/>
        </w:rPr>
        <w:t> </w:t>
      </w:r>
      <w:r w:rsidR="0069466E" w:rsidRPr="007B7E49">
        <w:rPr>
          <w:rFonts w:ascii="Arial" w:hAnsi="Arial"/>
          <w:sz w:val="24"/>
          <w:szCs w:val="24"/>
        </w:rPr>
        <w:t>poziomie centralnym i samorządowym</w:t>
      </w:r>
      <w:r w:rsidR="003E2624">
        <w:rPr>
          <w:rFonts w:ascii="Arial" w:hAnsi="Arial"/>
          <w:sz w:val="24"/>
          <w:szCs w:val="24"/>
        </w:rPr>
        <w:t xml:space="preserve"> – służąc</w:t>
      </w:r>
      <w:r>
        <w:rPr>
          <w:rFonts w:ascii="Arial" w:hAnsi="Arial"/>
          <w:sz w:val="24"/>
          <w:szCs w:val="24"/>
        </w:rPr>
        <w:t>a</w:t>
      </w:r>
      <w:r w:rsidR="003E2624">
        <w:rPr>
          <w:rFonts w:ascii="Arial" w:hAnsi="Arial"/>
          <w:sz w:val="24"/>
          <w:szCs w:val="24"/>
        </w:rPr>
        <w:t xml:space="preserve"> zapewnieniu niezależnego życia osobom z niepełnosprawnościami oraz </w:t>
      </w:r>
      <w:proofErr w:type="spellStart"/>
      <w:r w:rsidR="003E2624">
        <w:rPr>
          <w:rFonts w:ascii="Arial" w:hAnsi="Arial"/>
          <w:sz w:val="24"/>
          <w:szCs w:val="24"/>
        </w:rPr>
        <w:t>deinstytucjonalizacji</w:t>
      </w:r>
      <w:proofErr w:type="spellEnd"/>
      <w:r w:rsidR="003E2624">
        <w:rPr>
          <w:rFonts w:ascii="Arial" w:hAnsi="Arial"/>
          <w:sz w:val="24"/>
          <w:szCs w:val="24"/>
        </w:rPr>
        <w:t xml:space="preserve"> (przejścia z o</w:t>
      </w:r>
      <w:r w:rsidR="003E2624" w:rsidRPr="003E2624">
        <w:rPr>
          <w:rFonts w:ascii="Arial" w:hAnsi="Arial"/>
          <w:sz w:val="24"/>
          <w:szCs w:val="24"/>
        </w:rPr>
        <w:t xml:space="preserve">pieki </w:t>
      </w:r>
      <w:r w:rsidR="003E2624">
        <w:rPr>
          <w:rFonts w:ascii="Arial" w:hAnsi="Arial"/>
          <w:sz w:val="24"/>
          <w:szCs w:val="24"/>
        </w:rPr>
        <w:t>i</w:t>
      </w:r>
      <w:r w:rsidR="003E2624" w:rsidRPr="003E2624">
        <w:rPr>
          <w:rFonts w:ascii="Arial" w:hAnsi="Arial"/>
          <w:sz w:val="24"/>
          <w:szCs w:val="24"/>
        </w:rPr>
        <w:t xml:space="preserve">nstytucjonalnej do </w:t>
      </w:r>
      <w:r w:rsidR="003E2624">
        <w:rPr>
          <w:rFonts w:ascii="Arial" w:hAnsi="Arial"/>
          <w:sz w:val="24"/>
          <w:szCs w:val="24"/>
        </w:rPr>
        <w:t>w</w:t>
      </w:r>
      <w:r w:rsidR="003E2624" w:rsidRPr="003E2624">
        <w:rPr>
          <w:rFonts w:ascii="Arial" w:hAnsi="Arial"/>
          <w:sz w:val="24"/>
          <w:szCs w:val="24"/>
        </w:rPr>
        <w:t xml:space="preserve">sparcia na </w:t>
      </w:r>
      <w:r w:rsidR="003E2624">
        <w:rPr>
          <w:rFonts w:ascii="Arial" w:hAnsi="Arial"/>
          <w:sz w:val="24"/>
          <w:szCs w:val="24"/>
        </w:rPr>
        <w:t>p</w:t>
      </w:r>
      <w:r w:rsidR="003E2624" w:rsidRPr="003E2624">
        <w:rPr>
          <w:rFonts w:ascii="Arial" w:hAnsi="Arial"/>
          <w:sz w:val="24"/>
          <w:szCs w:val="24"/>
        </w:rPr>
        <w:t xml:space="preserve">oziomie </w:t>
      </w:r>
      <w:r w:rsidR="003E2624">
        <w:rPr>
          <w:rFonts w:ascii="Arial" w:hAnsi="Arial"/>
          <w:sz w:val="24"/>
          <w:szCs w:val="24"/>
        </w:rPr>
        <w:t>s</w:t>
      </w:r>
      <w:r w:rsidR="003E2624" w:rsidRPr="003E2624">
        <w:rPr>
          <w:rFonts w:ascii="Arial" w:hAnsi="Arial"/>
          <w:sz w:val="24"/>
          <w:szCs w:val="24"/>
        </w:rPr>
        <w:t xml:space="preserve">połeczności </w:t>
      </w:r>
      <w:r w:rsidR="003E2624">
        <w:rPr>
          <w:rFonts w:ascii="Arial" w:hAnsi="Arial"/>
          <w:sz w:val="24"/>
          <w:szCs w:val="24"/>
        </w:rPr>
        <w:t>l</w:t>
      </w:r>
      <w:r w:rsidR="003E2624" w:rsidRPr="003E2624">
        <w:rPr>
          <w:rFonts w:ascii="Arial" w:hAnsi="Arial"/>
          <w:sz w:val="24"/>
          <w:szCs w:val="24"/>
        </w:rPr>
        <w:t>okalnych</w:t>
      </w:r>
      <w:r w:rsidR="003E2624">
        <w:rPr>
          <w:rFonts w:ascii="Arial" w:hAnsi="Arial"/>
          <w:sz w:val="24"/>
          <w:szCs w:val="24"/>
        </w:rPr>
        <w:t>)</w:t>
      </w:r>
      <w:r w:rsidR="00E61572">
        <w:rPr>
          <w:rFonts w:ascii="Arial" w:hAnsi="Arial"/>
          <w:sz w:val="24"/>
          <w:szCs w:val="24"/>
        </w:rPr>
        <w:t xml:space="preserve">. Strategia </w:t>
      </w:r>
      <w:r w:rsidR="00E61572" w:rsidRPr="00E61572">
        <w:rPr>
          <w:rFonts w:ascii="Arial" w:hAnsi="Arial"/>
          <w:sz w:val="24"/>
          <w:szCs w:val="24"/>
        </w:rPr>
        <w:t>powinna być tworzona zgodnie z Komentarzem Generalnym do art. 19 Konwencji wydanego przez Komitet Praw Osób z Niepełnosprawnościami oraz Ogólnoeuropejskimi wytycznymi dotyczącymi przejścia od opieki instytucjonalnej do opieki świadczonej na poziomie lokalnych społeczności</w:t>
      </w:r>
      <w:r w:rsidR="00E61572">
        <w:rPr>
          <w:rFonts w:ascii="Arial" w:hAnsi="Arial"/>
          <w:sz w:val="24"/>
          <w:szCs w:val="24"/>
        </w:rPr>
        <w:t>.</w:t>
      </w:r>
    </w:p>
    <w:p w:rsidR="003E2624" w:rsidRPr="003E2624" w:rsidRDefault="003E2624"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Powołanie</w:t>
      </w:r>
      <w:r w:rsidRPr="003E2624">
        <w:rPr>
          <w:rFonts w:ascii="Arial" w:hAnsi="Arial"/>
          <w:sz w:val="24"/>
          <w:szCs w:val="24"/>
        </w:rPr>
        <w:t xml:space="preserve"> Międzyresortowego Zespołu ds. Niezależnego Życia</w:t>
      </w:r>
      <w:r w:rsidR="00D255CB">
        <w:rPr>
          <w:rFonts w:ascii="Arial" w:hAnsi="Arial"/>
          <w:sz w:val="24"/>
          <w:szCs w:val="24"/>
        </w:rPr>
        <w:t xml:space="preserve"> i </w:t>
      </w:r>
      <w:proofErr w:type="spellStart"/>
      <w:r w:rsidR="00AE2ED2">
        <w:rPr>
          <w:rFonts w:ascii="Arial" w:hAnsi="Arial"/>
          <w:sz w:val="24"/>
          <w:szCs w:val="24"/>
        </w:rPr>
        <w:t>Deinstytucjonalizacji</w:t>
      </w:r>
      <w:proofErr w:type="spellEnd"/>
      <w:r>
        <w:rPr>
          <w:rFonts w:ascii="Arial" w:hAnsi="Arial"/>
          <w:sz w:val="24"/>
          <w:szCs w:val="24"/>
        </w:rPr>
        <w:t>, którego celem byłoby między innymi opracowanie Narodowe</w:t>
      </w:r>
      <w:r w:rsidR="00AE2ED2">
        <w:rPr>
          <w:rFonts w:ascii="Arial" w:hAnsi="Arial"/>
          <w:sz w:val="24"/>
          <w:szCs w:val="24"/>
        </w:rPr>
        <w:t>j</w:t>
      </w:r>
      <w:r>
        <w:rPr>
          <w:rFonts w:ascii="Arial" w:hAnsi="Arial"/>
          <w:sz w:val="24"/>
          <w:szCs w:val="24"/>
        </w:rPr>
        <w:t xml:space="preserve"> </w:t>
      </w:r>
      <w:r w:rsidR="00AE2ED2">
        <w:rPr>
          <w:rFonts w:ascii="Arial" w:hAnsi="Arial"/>
          <w:sz w:val="24"/>
          <w:szCs w:val="24"/>
        </w:rPr>
        <w:t>Strategii</w:t>
      </w:r>
      <w:r>
        <w:rPr>
          <w:rFonts w:ascii="Arial" w:hAnsi="Arial"/>
          <w:sz w:val="24"/>
          <w:szCs w:val="24"/>
        </w:rPr>
        <w:t xml:space="preserve"> Niezależnego Życia</w:t>
      </w:r>
      <w:r w:rsidR="00D255CB">
        <w:rPr>
          <w:rFonts w:ascii="Arial" w:hAnsi="Arial"/>
          <w:sz w:val="24"/>
          <w:szCs w:val="24"/>
        </w:rPr>
        <w:t xml:space="preserve"> i </w:t>
      </w:r>
      <w:proofErr w:type="spellStart"/>
      <w:r w:rsidR="00AE2ED2">
        <w:rPr>
          <w:rFonts w:ascii="Arial" w:hAnsi="Arial"/>
          <w:sz w:val="24"/>
          <w:szCs w:val="24"/>
        </w:rPr>
        <w:t>Deinstytucjonalizacji</w:t>
      </w:r>
      <w:proofErr w:type="spellEnd"/>
      <w:r>
        <w:rPr>
          <w:rFonts w:ascii="Arial" w:hAnsi="Arial"/>
          <w:sz w:val="24"/>
          <w:szCs w:val="24"/>
        </w:rPr>
        <w:t xml:space="preserve">, z </w:t>
      </w:r>
      <w:r w:rsidR="0006164C">
        <w:rPr>
          <w:rFonts w:ascii="Arial" w:hAnsi="Arial"/>
          <w:sz w:val="24"/>
          <w:szCs w:val="24"/>
        </w:rPr>
        <w:t xml:space="preserve">zapewnionym kluczowym </w:t>
      </w:r>
      <w:r>
        <w:rPr>
          <w:rFonts w:ascii="Arial" w:hAnsi="Arial"/>
          <w:sz w:val="24"/>
          <w:szCs w:val="24"/>
        </w:rPr>
        <w:t>udziałem: osób z</w:t>
      </w:r>
      <w:r w:rsidR="0006164C">
        <w:rPr>
          <w:rFonts w:ascii="Arial" w:hAnsi="Arial"/>
          <w:sz w:val="24"/>
          <w:szCs w:val="24"/>
        </w:rPr>
        <w:t> </w:t>
      </w:r>
      <w:r>
        <w:rPr>
          <w:rFonts w:ascii="Arial" w:hAnsi="Arial"/>
          <w:sz w:val="24"/>
          <w:szCs w:val="24"/>
        </w:rPr>
        <w:t>niepełnosprawnościami</w:t>
      </w:r>
      <w:r w:rsidR="00AE2ED2">
        <w:rPr>
          <w:rFonts w:ascii="Arial" w:hAnsi="Arial"/>
          <w:sz w:val="24"/>
          <w:szCs w:val="24"/>
        </w:rPr>
        <w:t xml:space="preserve"> (kobiet i mężczyzn)</w:t>
      </w:r>
      <w:r>
        <w:rPr>
          <w:rFonts w:ascii="Arial" w:hAnsi="Arial"/>
          <w:sz w:val="24"/>
          <w:szCs w:val="24"/>
        </w:rPr>
        <w:t>, seniorów, organizacji pozarządowych i samorządów.</w:t>
      </w:r>
    </w:p>
    <w:p w:rsidR="003E2624" w:rsidRDefault="003E2624"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Na Narodow</w:t>
      </w:r>
      <w:r w:rsidR="00AE2ED2">
        <w:rPr>
          <w:rFonts w:ascii="Arial" w:hAnsi="Arial"/>
          <w:sz w:val="24"/>
          <w:szCs w:val="24"/>
        </w:rPr>
        <w:t>ą</w:t>
      </w:r>
      <w:r>
        <w:rPr>
          <w:rFonts w:ascii="Arial" w:hAnsi="Arial"/>
          <w:sz w:val="24"/>
          <w:szCs w:val="24"/>
        </w:rPr>
        <w:t xml:space="preserve"> </w:t>
      </w:r>
      <w:r w:rsidR="00AE2ED2">
        <w:rPr>
          <w:rFonts w:ascii="Arial" w:hAnsi="Arial"/>
          <w:sz w:val="24"/>
          <w:szCs w:val="24"/>
        </w:rPr>
        <w:t>Strategię</w:t>
      </w:r>
      <w:r>
        <w:rPr>
          <w:rFonts w:ascii="Arial" w:hAnsi="Arial"/>
          <w:sz w:val="24"/>
          <w:szCs w:val="24"/>
        </w:rPr>
        <w:t xml:space="preserve"> Niezależnego Życia </w:t>
      </w:r>
      <w:r w:rsidR="00AE2ED2">
        <w:rPr>
          <w:rFonts w:ascii="Arial" w:hAnsi="Arial"/>
          <w:sz w:val="24"/>
          <w:szCs w:val="24"/>
        </w:rPr>
        <w:t xml:space="preserve">i </w:t>
      </w:r>
      <w:proofErr w:type="spellStart"/>
      <w:r w:rsidR="00AE2ED2">
        <w:rPr>
          <w:rFonts w:ascii="Arial" w:hAnsi="Arial"/>
          <w:sz w:val="24"/>
          <w:szCs w:val="24"/>
        </w:rPr>
        <w:t>Deinstytucjonalizacji</w:t>
      </w:r>
      <w:proofErr w:type="spellEnd"/>
      <w:r w:rsidR="00AE2ED2">
        <w:rPr>
          <w:rFonts w:ascii="Arial" w:hAnsi="Arial"/>
          <w:sz w:val="24"/>
          <w:szCs w:val="24"/>
        </w:rPr>
        <w:t xml:space="preserve"> </w:t>
      </w:r>
      <w:r>
        <w:rPr>
          <w:rFonts w:ascii="Arial" w:hAnsi="Arial"/>
          <w:sz w:val="24"/>
          <w:szCs w:val="24"/>
        </w:rPr>
        <w:t>składają się:</w:t>
      </w:r>
    </w:p>
    <w:p w:rsidR="0006164C" w:rsidRDefault="0006164C"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W</w:t>
      </w:r>
      <w:r w:rsidR="00E61572">
        <w:rPr>
          <w:rFonts w:ascii="Arial" w:hAnsi="Arial"/>
          <w:sz w:val="24"/>
          <w:szCs w:val="24"/>
        </w:rPr>
        <w:t>artości i w</w:t>
      </w:r>
      <w:r>
        <w:rPr>
          <w:rFonts w:ascii="Arial" w:hAnsi="Arial"/>
          <w:sz w:val="24"/>
          <w:szCs w:val="24"/>
        </w:rPr>
        <w:t>izja docelowa.</w:t>
      </w:r>
    </w:p>
    <w:p w:rsidR="003E2624" w:rsidRPr="003E2624"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Definicje</w:t>
      </w:r>
      <w:r w:rsidR="0006164C">
        <w:rPr>
          <w:rFonts w:ascii="Arial" w:hAnsi="Arial"/>
          <w:sz w:val="24"/>
          <w:szCs w:val="24"/>
        </w:rPr>
        <w:t>.</w:t>
      </w:r>
    </w:p>
    <w:p w:rsidR="003E2624" w:rsidRPr="003E2624"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Środki rozwoju usług na poziomie społeczności lokalnych</w:t>
      </w:r>
      <w:r>
        <w:rPr>
          <w:rFonts w:ascii="Arial" w:hAnsi="Arial"/>
          <w:sz w:val="24"/>
          <w:szCs w:val="24"/>
        </w:rPr>
        <w:t>.</w:t>
      </w:r>
    </w:p>
    <w:p w:rsidR="0006164C"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Środki zapobiegające umieszczaniu w instytucjach</w:t>
      </w:r>
      <w:r w:rsidR="0006164C">
        <w:rPr>
          <w:rFonts w:ascii="Arial" w:hAnsi="Arial"/>
          <w:sz w:val="24"/>
          <w:szCs w:val="24"/>
        </w:rPr>
        <w:t>.</w:t>
      </w:r>
    </w:p>
    <w:p w:rsidR="003E2624" w:rsidRPr="003E2624" w:rsidRDefault="0006164C"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Ś</w:t>
      </w:r>
      <w:r w:rsidR="003E2624" w:rsidRPr="003E2624">
        <w:rPr>
          <w:rFonts w:ascii="Arial" w:hAnsi="Arial"/>
          <w:sz w:val="24"/>
          <w:szCs w:val="24"/>
        </w:rPr>
        <w:t>rodk</w:t>
      </w:r>
      <w:r>
        <w:rPr>
          <w:rFonts w:ascii="Arial" w:hAnsi="Arial"/>
          <w:sz w:val="24"/>
          <w:szCs w:val="24"/>
        </w:rPr>
        <w:t>i</w:t>
      </w:r>
      <w:r w:rsidR="003E2624" w:rsidRPr="003E2624">
        <w:rPr>
          <w:rFonts w:ascii="Arial" w:hAnsi="Arial"/>
          <w:sz w:val="24"/>
          <w:szCs w:val="24"/>
        </w:rPr>
        <w:t xml:space="preserve"> wspierając</w:t>
      </w:r>
      <w:r>
        <w:rPr>
          <w:rFonts w:ascii="Arial" w:hAnsi="Arial"/>
          <w:sz w:val="24"/>
          <w:szCs w:val="24"/>
        </w:rPr>
        <w:t>e</w:t>
      </w:r>
      <w:r w:rsidR="003E2624" w:rsidRPr="003E2624">
        <w:rPr>
          <w:rFonts w:ascii="Arial" w:hAnsi="Arial"/>
          <w:sz w:val="24"/>
          <w:szCs w:val="24"/>
        </w:rPr>
        <w:t xml:space="preserve"> przejście od opieki instytucjonalnej do życia w społeczności lokalnej.</w:t>
      </w:r>
    </w:p>
    <w:p w:rsidR="003E2624" w:rsidRPr="003E2624"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Środki poprawiające funkcjonowanie systemów pomocy społecznej</w:t>
      </w:r>
      <w:r w:rsidR="00E61572">
        <w:rPr>
          <w:rFonts w:ascii="Arial" w:hAnsi="Arial"/>
          <w:sz w:val="24"/>
          <w:szCs w:val="24"/>
        </w:rPr>
        <w:t xml:space="preserve"> (w przyszłości wsparcia społecznego)</w:t>
      </w:r>
      <w:r w:rsidRPr="003E2624">
        <w:rPr>
          <w:rFonts w:ascii="Arial" w:hAnsi="Arial"/>
          <w:sz w:val="24"/>
          <w:szCs w:val="24"/>
        </w:rPr>
        <w:t>, opieki zdrowotnej i edukacji.</w:t>
      </w:r>
    </w:p>
    <w:p w:rsidR="003E2624" w:rsidRPr="003E2624"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lastRenderedPageBreak/>
        <w:t xml:space="preserve">Środki zapewniające równy </w:t>
      </w:r>
      <w:r w:rsidR="00D255CB">
        <w:rPr>
          <w:rFonts w:ascii="Arial" w:hAnsi="Arial"/>
          <w:sz w:val="24"/>
          <w:szCs w:val="24"/>
        </w:rPr>
        <w:t>dostęp do usług powszechnych, w </w:t>
      </w:r>
      <w:r w:rsidRPr="003E2624">
        <w:rPr>
          <w:rFonts w:ascii="Arial" w:hAnsi="Arial"/>
          <w:sz w:val="24"/>
          <w:szCs w:val="24"/>
        </w:rPr>
        <w:t>tym opieki zdrowotnej, edukacji, mieszkalnictwa i transportu.</w:t>
      </w:r>
    </w:p>
    <w:p w:rsidR="003E2624" w:rsidRPr="003E2624"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Środki wspierające włączenie społeczne i walkę z ubóstwem.</w:t>
      </w:r>
    </w:p>
    <w:p w:rsidR="003E2624" w:rsidRPr="003E2624"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 xml:space="preserve">Ustanowienie krajowych standardów jakości i sprawnego systemu kontroli świadczonych usług, łącznie z mechanizmem monitoringu </w:t>
      </w:r>
      <w:r w:rsidR="00174438">
        <w:rPr>
          <w:rFonts w:ascii="Arial" w:hAnsi="Arial"/>
          <w:sz w:val="24"/>
          <w:szCs w:val="24"/>
        </w:rPr>
        <w:t xml:space="preserve">i ewaluacji </w:t>
      </w:r>
      <w:r w:rsidRPr="003E2624">
        <w:rPr>
          <w:rFonts w:ascii="Arial" w:hAnsi="Arial"/>
          <w:sz w:val="24"/>
          <w:szCs w:val="24"/>
        </w:rPr>
        <w:t>instytucji i usług świadczonych w</w:t>
      </w:r>
      <w:r w:rsidR="00174438">
        <w:rPr>
          <w:rFonts w:ascii="Arial" w:hAnsi="Arial"/>
          <w:sz w:val="24"/>
          <w:szCs w:val="24"/>
        </w:rPr>
        <w:t> </w:t>
      </w:r>
      <w:r w:rsidRPr="003E2624">
        <w:rPr>
          <w:rFonts w:ascii="Arial" w:hAnsi="Arial"/>
          <w:sz w:val="24"/>
          <w:szCs w:val="24"/>
        </w:rPr>
        <w:t>społeczności lokalnej</w:t>
      </w:r>
      <w:r w:rsidR="00174438">
        <w:rPr>
          <w:rFonts w:ascii="Arial" w:hAnsi="Arial"/>
          <w:sz w:val="24"/>
          <w:szCs w:val="24"/>
        </w:rPr>
        <w:t xml:space="preserve"> – z uwzględnieniem </w:t>
      </w:r>
      <w:proofErr w:type="spellStart"/>
      <w:r w:rsidR="00174438">
        <w:rPr>
          <w:rFonts w:ascii="Arial" w:hAnsi="Arial"/>
          <w:sz w:val="24"/>
          <w:szCs w:val="24"/>
        </w:rPr>
        <w:t>intersekcjonalnych</w:t>
      </w:r>
      <w:proofErr w:type="spellEnd"/>
      <w:r w:rsidR="00174438">
        <w:rPr>
          <w:rFonts w:ascii="Arial" w:hAnsi="Arial"/>
          <w:sz w:val="24"/>
          <w:szCs w:val="24"/>
        </w:rPr>
        <w:t xml:space="preserve"> przesłanek, </w:t>
      </w:r>
      <w:r w:rsidR="000E32C3">
        <w:rPr>
          <w:rFonts w:ascii="Arial" w:hAnsi="Arial"/>
          <w:sz w:val="24"/>
          <w:szCs w:val="24"/>
        </w:rPr>
        <w:t>w tym płci</w:t>
      </w:r>
      <w:r w:rsidR="00586C6A">
        <w:rPr>
          <w:rFonts w:ascii="Arial" w:hAnsi="Arial"/>
          <w:sz w:val="24"/>
          <w:szCs w:val="24"/>
        </w:rPr>
        <w:t>, wieku</w:t>
      </w:r>
      <w:r w:rsidR="000E32C3">
        <w:rPr>
          <w:rFonts w:ascii="Arial" w:hAnsi="Arial"/>
          <w:sz w:val="24"/>
          <w:szCs w:val="24"/>
        </w:rPr>
        <w:t xml:space="preserve"> i miejsca zamieszkania (zwłaszcza tereny wsi i małych miast)</w:t>
      </w:r>
      <w:r w:rsidRPr="003E2624">
        <w:rPr>
          <w:rFonts w:ascii="Arial" w:hAnsi="Arial"/>
          <w:sz w:val="24"/>
          <w:szCs w:val="24"/>
        </w:rPr>
        <w:t>.</w:t>
      </w:r>
    </w:p>
    <w:p w:rsidR="003E2624" w:rsidRPr="003E2624"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 xml:space="preserve">Działania podnoszące świadomość </w:t>
      </w:r>
      <w:r w:rsidR="00B82E24">
        <w:rPr>
          <w:rFonts w:ascii="Arial" w:hAnsi="Arial"/>
          <w:sz w:val="24"/>
          <w:szCs w:val="24"/>
        </w:rPr>
        <w:t>związaną z</w:t>
      </w:r>
      <w:r>
        <w:rPr>
          <w:rFonts w:ascii="Arial" w:hAnsi="Arial"/>
          <w:sz w:val="24"/>
          <w:szCs w:val="24"/>
        </w:rPr>
        <w:t xml:space="preserve"> n</w:t>
      </w:r>
      <w:r w:rsidR="00B82E24">
        <w:rPr>
          <w:rFonts w:ascii="Arial" w:hAnsi="Arial"/>
          <w:sz w:val="24"/>
          <w:szCs w:val="24"/>
        </w:rPr>
        <w:t>iezależnym życiem</w:t>
      </w:r>
      <w:r w:rsidRPr="003E2624">
        <w:rPr>
          <w:rFonts w:ascii="Arial" w:hAnsi="Arial"/>
          <w:sz w:val="24"/>
          <w:szCs w:val="24"/>
        </w:rPr>
        <w:t>.</w:t>
      </w:r>
    </w:p>
    <w:p w:rsidR="003E2624" w:rsidRPr="003E2624"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 xml:space="preserve">Zmiany ram prawnych niezbędne do realizacji </w:t>
      </w:r>
      <w:r w:rsidR="00E61572">
        <w:rPr>
          <w:rFonts w:ascii="Arial" w:hAnsi="Arial"/>
          <w:sz w:val="24"/>
          <w:szCs w:val="24"/>
        </w:rPr>
        <w:t>Strategii</w:t>
      </w:r>
      <w:r w:rsidRPr="003E2624">
        <w:rPr>
          <w:rFonts w:ascii="Arial" w:hAnsi="Arial"/>
          <w:sz w:val="24"/>
          <w:szCs w:val="24"/>
        </w:rPr>
        <w:t xml:space="preserve">. </w:t>
      </w:r>
    </w:p>
    <w:p w:rsidR="003E2624" w:rsidRPr="003E2624" w:rsidRDefault="003E2624" w:rsidP="00D255CB">
      <w:pPr>
        <w:pStyle w:val="Akapitzlist"/>
        <w:keepNex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Harmonogr</w:t>
      </w:r>
      <w:r w:rsidR="00D255CB">
        <w:rPr>
          <w:rFonts w:ascii="Arial" w:hAnsi="Arial"/>
          <w:sz w:val="24"/>
          <w:szCs w:val="24"/>
        </w:rPr>
        <w:t>am działań</w:t>
      </w:r>
      <w:r w:rsidR="00E61572">
        <w:rPr>
          <w:rFonts w:ascii="Arial" w:hAnsi="Arial"/>
          <w:sz w:val="24"/>
          <w:szCs w:val="24"/>
        </w:rPr>
        <w:t xml:space="preserve"> wraz z kamieniami milowymi i </w:t>
      </w:r>
      <w:r w:rsidR="00E61572" w:rsidRPr="00E61572">
        <w:rPr>
          <w:rFonts w:ascii="Arial" w:hAnsi="Arial"/>
          <w:sz w:val="24"/>
          <w:szCs w:val="24"/>
        </w:rPr>
        <w:t>szczegółowymi wskaźnikami</w:t>
      </w:r>
      <w:r>
        <w:rPr>
          <w:rFonts w:ascii="Arial" w:hAnsi="Arial"/>
          <w:sz w:val="24"/>
          <w:szCs w:val="24"/>
        </w:rPr>
        <w:t>.</w:t>
      </w:r>
    </w:p>
    <w:p w:rsidR="003E2624" w:rsidRPr="003E2624" w:rsidRDefault="00E61572"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Stała k</w:t>
      </w:r>
      <w:r w:rsidR="003E2624" w:rsidRPr="003E2624">
        <w:rPr>
          <w:rFonts w:ascii="Arial" w:hAnsi="Arial"/>
          <w:sz w:val="24"/>
          <w:szCs w:val="24"/>
        </w:rPr>
        <w:t xml:space="preserve">oordynacja </w:t>
      </w:r>
      <w:r w:rsidR="0006164C">
        <w:rPr>
          <w:rFonts w:ascii="Arial" w:hAnsi="Arial"/>
          <w:sz w:val="24"/>
          <w:szCs w:val="24"/>
        </w:rPr>
        <w:t>wdrażania Strategii</w:t>
      </w:r>
      <w:r w:rsidR="003E2624" w:rsidRPr="003E2624">
        <w:rPr>
          <w:rFonts w:ascii="Arial" w:hAnsi="Arial"/>
          <w:sz w:val="24"/>
          <w:szCs w:val="24"/>
        </w:rPr>
        <w:t xml:space="preserve"> i jego </w:t>
      </w:r>
      <w:r w:rsidR="0006164C">
        <w:rPr>
          <w:rFonts w:ascii="Arial" w:hAnsi="Arial"/>
          <w:sz w:val="24"/>
          <w:szCs w:val="24"/>
        </w:rPr>
        <w:t xml:space="preserve">coroczna </w:t>
      </w:r>
      <w:r>
        <w:rPr>
          <w:rFonts w:ascii="Arial" w:hAnsi="Arial"/>
          <w:sz w:val="24"/>
          <w:szCs w:val="24"/>
        </w:rPr>
        <w:t xml:space="preserve">całościowa </w:t>
      </w:r>
      <w:r w:rsidR="003E2624" w:rsidRPr="003E2624">
        <w:rPr>
          <w:rFonts w:ascii="Arial" w:hAnsi="Arial"/>
          <w:sz w:val="24"/>
          <w:szCs w:val="24"/>
        </w:rPr>
        <w:t>ewaluacja</w:t>
      </w:r>
      <w:r w:rsidRPr="00E61572">
        <w:rPr>
          <w:rFonts w:ascii="Arial" w:hAnsi="Arial"/>
          <w:sz w:val="24"/>
          <w:szCs w:val="24"/>
        </w:rPr>
        <w:t xml:space="preserve"> w oparciu o założone szczegółowe wskaźniki</w:t>
      </w:r>
      <w:r w:rsidR="003E2624">
        <w:rPr>
          <w:rFonts w:ascii="Arial" w:hAnsi="Arial"/>
          <w:sz w:val="24"/>
          <w:szCs w:val="24"/>
        </w:rPr>
        <w:t>.</w:t>
      </w:r>
    </w:p>
    <w:p w:rsidR="003E2624" w:rsidRPr="003E2624"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3E2624">
        <w:rPr>
          <w:rFonts w:ascii="Arial" w:hAnsi="Arial"/>
          <w:sz w:val="24"/>
          <w:szCs w:val="24"/>
        </w:rPr>
        <w:t xml:space="preserve">Mechanizmy finansowe wspierające realizację </w:t>
      </w:r>
      <w:r w:rsidR="00E61572">
        <w:rPr>
          <w:rFonts w:ascii="Arial" w:hAnsi="Arial"/>
          <w:sz w:val="24"/>
          <w:szCs w:val="24"/>
        </w:rPr>
        <w:t>Strategii</w:t>
      </w:r>
      <w:r w:rsidRPr="003E2624">
        <w:rPr>
          <w:rFonts w:ascii="Arial" w:hAnsi="Arial"/>
          <w:sz w:val="24"/>
          <w:szCs w:val="24"/>
        </w:rPr>
        <w:t>.</w:t>
      </w:r>
    </w:p>
    <w:p w:rsidR="00EC78D6" w:rsidRDefault="00FC4F85"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Podwyższenie kryterium</w:t>
      </w:r>
      <w:r w:rsidRPr="00FC4F85">
        <w:rPr>
          <w:rFonts w:ascii="Arial" w:hAnsi="Arial"/>
          <w:sz w:val="24"/>
          <w:szCs w:val="24"/>
        </w:rPr>
        <w:t xml:space="preserve"> dochodowe</w:t>
      </w:r>
      <w:r>
        <w:rPr>
          <w:rFonts w:ascii="Arial" w:hAnsi="Arial"/>
          <w:sz w:val="24"/>
          <w:szCs w:val="24"/>
        </w:rPr>
        <w:t xml:space="preserve">go w dostępie do świadczeń pieniężnych (lub ekwiwalentnych) </w:t>
      </w:r>
      <w:r w:rsidRPr="00FC4F85">
        <w:rPr>
          <w:rFonts w:ascii="Arial" w:hAnsi="Arial"/>
          <w:sz w:val="24"/>
          <w:szCs w:val="24"/>
        </w:rPr>
        <w:t>w przypadku gospodarstw domowych z o</w:t>
      </w:r>
      <w:r w:rsidR="005D34B4">
        <w:rPr>
          <w:rFonts w:ascii="Arial" w:hAnsi="Arial"/>
          <w:sz w:val="24"/>
          <w:szCs w:val="24"/>
        </w:rPr>
        <w:t>sob</w:t>
      </w:r>
      <w:r w:rsidR="00A60A3D">
        <w:rPr>
          <w:rFonts w:ascii="Arial" w:hAnsi="Arial"/>
          <w:sz w:val="24"/>
          <w:szCs w:val="24"/>
        </w:rPr>
        <w:t>ą z niepełnosprawnością</w:t>
      </w:r>
      <w:r w:rsidR="005D34B4">
        <w:rPr>
          <w:rFonts w:ascii="Arial" w:hAnsi="Arial"/>
          <w:sz w:val="24"/>
          <w:szCs w:val="24"/>
        </w:rPr>
        <w:t>:</w:t>
      </w:r>
    </w:p>
    <w:p w:rsidR="00987E49" w:rsidRPr="00EC78D6" w:rsidRDefault="00987E49"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EC78D6">
        <w:rPr>
          <w:rFonts w:ascii="Arial" w:hAnsi="Arial"/>
          <w:sz w:val="24"/>
          <w:szCs w:val="24"/>
        </w:rPr>
        <w:t>Dotyczy sytuacji do czasu wdrożenia świadczenia kompensacyjnego z tytułu niep</w:t>
      </w:r>
      <w:r w:rsidR="008A5B40" w:rsidRPr="00EC78D6">
        <w:rPr>
          <w:rFonts w:ascii="Arial" w:hAnsi="Arial"/>
          <w:sz w:val="24"/>
          <w:szCs w:val="24"/>
        </w:rPr>
        <w:t>eł</w:t>
      </w:r>
      <w:r w:rsidRPr="00EC78D6">
        <w:rPr>
          <w:rFonts w:ascii="Arial" w:hAnsi="Arial"/>
          <w:sz w:val="24"/>
          <w:szCs w:val="24"/>
        </w:rPr>
        <w:t>nosprawności.</w:t>
      </w:r>
    </w:p>
    <w:p w:rsidR="005D34B4" w:rsidRDefault="005D34B4"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5D34B4">
        <w:rPr>
          <w:rFonts w:ascii="Arial" w:hAnsi="Arial"/>
          <w:sz w:val="24"/>
          <w:szCs w:val="24"/>
        </w:rPr>
        <w:t>Niepełnosprawność związana jest z dodatkowymi potrzebami</w:t>
      </w:r>
      <w:r w:rsidR="00D255CB">
        <w:rPr>
          <w:rFonts w:ascii="Arial" w:hAnsi="Arial"/>
          <w:sz w:val="24"/>
          <w:szCs w:val="24"/>
        </w:rPr>
        <w:t xml:space="preserve"> i </w:t>
      </w:r>
      <w:r>
        <w:rPr>
          <w:rFonts w:ascii="Arial" w:hAnsi="Arial"/>
          <w:sz w:val="24"/>
          <w:szCs w:val="24"/>
        </w:rPr>
        <w:t>kosztami</w:t>
      </w:r>
      <w:r w:rsidRPr="005D34B4">
        <w:rPr>
          <w:rFonts w:ascii="Arial" w:hAnsi="Arial"/>
          <w:sz w:val="24"/>
          <w:szCs w:val="24"/>
        </w:rPr>
        <w:t>. Aby osiągnąć ten sam poziom życia i funkcjonow</w:t>
      </w:r>
      <w:r>
        <w:rPr>
          <w:rFonts w:ascii="Arial" w:hAnsi="Arial"/>
          <w:sz w:val="24"/>
          <w:szCs w:val="24"/>
        </w:rPr>
        <w:t>ania</w:t>
      </w:r>
      <w:r w:rsidR="00A60A3D">
        <w:rPr>
          <w:rFonts w:ascii="Arial" w:hAnsi="Arial"/>
          <w:sz w:val="24"/>
          <w:szCs w:val="24"/>
        </w:rPr>
        <w:t>,</w:t>
      </w:r>
      <w:r>
        <w:rPr>
          <w:rFonts w:ascii="Arial" w:hAnsi="Arial"/>
          <w:sz w:val="24"/>
          <w:szCs w:val="24"/>
        </w:rPr>
        <w:t xml:space="preserve"> osoby z niepełnosprawnościami</w:t>
      </w:r>
      <w:r w:rsidR="00D255CB">
        <w:rPr>
          <w:rFonts w:ascii="Arial" w:hAnsi="Arial"/>
          <w:sz w:val="24"/>
          <w:szCs w:val="24"/>
        </w:rPr>
        <w:t xml:space="preserve"> potrzebują więcej dochodu niż </w:t>
      </w:r>
      <w:r w:rsidRPr="005D34B4">
        <w:rPr>
          <w:rFonts w:ascii="Arial" w:hAnsi="Arial"/>
          <w:sz w:val="24"/>
          <w:szCs w:val="24"/>
        </w:rPr>
        <w:t xml:space="preserve">takie same osoby </w:t>
      </w:r>
      <w:r>
        <w:rPr>
          <w:rFonts w:ascii="Arial" w:hAnsi="Arial"/>
          <w:sz w:val="24"/>
          <w:szCs w:val="24"/>
        </w:rPr>
        <w:t>pełnosprawne</w:t>
      </w:r>
      <w:r w:rsidRPr="005D34B4">
        <w:rPr>
          <w:rFonts w:ascii="Arial" w:hAnsi="Arial"/>
          <w:sz w:val="24"/>
          <w:szCs w:val="24"/>
        </w:rPr>
        <w:t>.</w:t>
      </w:r>
    </w:p>
    <w:p w:rsidR="00FC4F85" w:rsidRDefault="00FC4F85"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FC4F85">
        <w:rPr>
          <w:rFonts w:ascii="Arial" w:hAnsi="Arial"/>
          <w:sz w:val="24"/>
          <w:szCs w:val="24"/>
        </w:rPr>
        <w:t xml:space="preserve">Należy zastosować zasadę taką jak w </w:t>
      </w:r>
      <w:r w:rsidR="005D34B4">
        <w:rPr>
          <w:rFonts w:ascii="Arial" w:hAnsi="Arial"/>
          <w:sz w:val="24"/>
          <w:szCs w:val="24"/>
        </w:rPr>
        <w:t>przypadku zasiłków rodzinnych i </w:t>
      </w:r>
      <w:r w:rsidRPr="00FC4F85">
        <w:rPr>
          <w:rFonts w:ascii="Arial" w:hAnsi="Arial"/>
          <w:sz w:val="24"/>
          <w:szCs w:val="24"/>
        </w:rPr>
        <w:t>świadczenia wychowawczego (500</w:t>
      </w:r>
      <w:r w:rsidR="005D34B4">
        <w:rPr>
          <w:rFonts w:ascii="Arial" w:hAnsi="Arial"/>
          <w:sz w:val="24"/>
          <w:szCs w:val="24"/>
        </w:rPr>
        <w:t>+</w:t>
      </w:r>
      <w:r w:rsidRPr="00FC4F85">
        <w:rPr>
          <w:rFonts w:ascii="Arial" w:hAnsi="Arial"/>
          <w:sz w:val="24"/>
          <w:szCs w:val="24"/>
        </w:rPr>
        <w:t>)</w:t>
      </w:r>
      <w:r w:rsidR="00D255CB">
        <w:rPr>
          <w:rFonts w:ascii="Arial" w:hAnsi="Arial"/>
          <w:sz w:val="24"/>
          <w:szCs w:val="24"/>
        </w:rPr>
        <w:t xml:space="preserve"> – wyższe progi w </w:t>
      </w:r>
      <w:r w:rsidR="00A60A3D">
        <w:rPr>
          <w:rFonts w:ascii="Arial" w:hAnsi="Arial"/>
          <w:sz w:val="24"/>
          <w:szCs w:val="24"/>
        </w:rPr>
        <w:t>przypadku gospodarstw domowych z osob</w:t>
      </w:r>
      <w:r w:rsidR="003A04B0">
        <w:rPr>
          <w:rFonts w:ascii="Arial" w:hAnsi="Arial"/>
          <w:sz w:val="24"/>
          <w:szCs w:val="24"/>
        </w:rPr>
        <w:t>ą z </w:t>
      </w:r>
      <w:r w:rsidR="00A60A3D">
        <w:rPr>
          <w:rFonts w:ascii="Arial" w:hAnsi="Arial"/>
          <w:sz w:val="24"/>
          <w:szCs w:val="24"/>
        </w:rPr>
        <w:t>niepełnosprawnością</w:t>
      </w:r>
      <w:r w:rsidR="005D34B4">
        <w:rPr>
          <w:rFonts w:ascii="Arial" w:hAnsi="Arial"/>
          <w:sz w:val="24"/>
          <w:szCs w:val="24"/>
        </w:rPr>
        <w:t>.</w:t>
      </w:r>
    </w:p>
    <w:p w:rsidR="005D34B4" w:rsidRDefault="005D34B4"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Kryterium</w:t>
      </w:r>
      <w:r w:rsidRPr="005D34B4">
        <w:rPr>
          <w:rFonts w:ascii="Arial" w:hAnsi="Arial"/>
          <w:sz w:val="24"/>
          <w:szCs w:val="24"/>
        </w:rPr>
        <w:t xml:space="preserve"> dochodowe </w:t>
      </w:r>
      <w:r>
        <w:rPr>
          <w:rFonts w:ascii="Arial" w:hAnsi="Arial"/>
          <w:sz w:val="24"/>
          <w:szCs w:val="24"/>
        </w:rPr>
        <w:t xml:space="preserve">podniesione </w:t>
      </w:r>
      <w:r w:rsidRPr="005D34B4">
        <w:rPr>
          <w:rFonts w:ascii="Arial" w:hAnsi="Arial"/>
          <w:sz w:val="24"/>
          <w:szCs w:val="24"/>
        </w:rPr>
        <w:t>o 400 zł</w:t>
      </w:r>
      <w:r>
        <w:rPr>
          <w:rFonts w:ascii="Arial" w:hAnsi="Arial"/>
          <w:sz w:val="24"/>
          <w:szCs w:val="24"/>
        </w:rPr>
        <w:t xml:space="preserve"> – dokładnie tak samo jak</w:t>
      </w:r>
      <w:r w:rsidRPr="005D34B4">
        <w:rPr>
          <w:rFonts w:ascii="Arial" w:hAnsi="Arial"/>
          <w:sz w:val="24"/>
          <w:szCs w:val="24"/>
        </w:rPr>
        <w:t xml:space="preserve"> w przypadku świadczenia wychowawczego</w:t>
      </w:r>
      <w:r>
        <w:rPr>
          <w:rFonts w:ascii="Arial" w:hAnsi="Arial"/>
          <w:sz w:val="24"/>
          <w:szCs w:val="24"/>
        </w:rPr>
        <w:t xml:space="preserve"> (500+)</w:t>
      </w:r>
      <w:r w:rsidRPr="005D34B4">
        <w:rPr>
          <w:rFonts w:ascii="Arial" w:hAnsi="Arial"/>
          <w:sz w:val="24"/>
          <w:szCs w:val="24"/>
        </w:rPr>
        <w:t>.</w:t>
      </w:r>
    </w:p>
    <w:p w:rsidR="005D34B4" w:rsidRDefault="005D34B4"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Dostosowanie metodologii stosowanej przez I</w:t>
      </w:r>
      <w:r w:rsidR="003A04B0">
        <w:rPr>
          <w:rFonts w:ascii="Arial" w:hAnsi="Arial"/>
          <w:sz w:val="24"/>
          <w:szCs w:val="24"/>
        </w:rPr>
        <w:t xml:space="preserve">nstytut </w:t>
      </w:r>
      <w:r>
        <w:rPr>
          <w:rFonts w:ascii="Arial" w:hAnsi="Arial"/>
          <w:sz w:val="24"/>
          <w:szCs w:val="24"/>
        </w:rPr>
        <w:t>P</w:t>
      </w:r>
      <w:r w:rsidR="003A04B0">
        <w:rPr>
          <w:rFonts w:ascii="Arial" w:hAnsi="Arial"/>
          <w:sz w:val="24"/>
          <w:szCs w:val="24"/>
        </w:rPr>
        <w:t xml:space="preserve">racy </w:t>
      </w:r>
      <w:r>
        <w:rPr>
          <w:rFonts w:ascii="Arial" w:hAnsi="Arial"/>
          <w:sz w:val="24"/>
          <w:szCs w:val="24"/>
        </w:rPr>
        <w:t>i</w:t>
      </w:r>
      <w:r w:rsidR="003A04B0">
        <w:rPr>
          <w:rFonts w:ascii="Arial" w:hAnsi="Arial"/>
          <w:sz w:val="24"/>
          <w:szCs w:val="24"/>
        </w:rPr>
        <w:t xml:space="preserve"> </w:t>
      </w:r>
      <w:r>
        <w:rPr>
          <w:rFonts w:ascii="Arial" w:hAnsi="Arial"/>
          <w:sz w:val="24"/>
          <w:szCs w:val="24"/>
        </w:rPr>
        <w:t>S</w:t>
      </w:r>
      <w:r w:rsidR="003A04B0">
        <w:rPr>
          <w:rFonts w:ascii="Arial" w:hAnsi="Arial"/>
          <w:sz w:val="24"/>
          <w:szCs w:val="24"/>
        </w:rPr>
        <w:t xml:space="preserve">praw </w:t>
      </w:r>
      <w:r>
        <w:rPr>
          <w:rFonts w:ascii="Arial" w:hAnsi="Arial"/>
          <w:sz w:val="24"/>
          <w:szCs w:val="24"/>
        </w:rPr>
        <w:t>S</w:t>
      </w:r>
      <w:r w:rsidR="003A04B0">
        <w:rPr>
          <w:rFonts w:ascii="Arial" w:hAnsi="Arial"/>
          <w:sz w:val="24"/>
          <w:szCs w:val="24"/>
        </w:rPr>
        <w:t>ocjalnych</w:t>
      </w:r>
      <w:r>
        <w:rPr>
          <w:rFonts w:ascii="Arial" w:hAnsi="Arial"/>
          <w:sz w:val="24"/>
          <w:szCs w:val="24"/>
        </w:rPr>
        <w:t xml:space="preserve"> </w:t>
      </w:r>
      <w:r w:rsidR="00A60A3D">
        <w:rPr>
          <w:rFonts w:ascii="Arial" w:hAnsi="Arial"/>
          <w:sz w:val="24"/>
          <w:szCs w:val="24"/>
        </w:rPr>
        <w:t>do </w:t>
      </w:r>
      <w:r>
        <w:rPr>
          <w:rFonts w:ascii="Arial" w:hAnsi="Arial"/>
          <w:sz w:val="24"/>
          <w:szCs w:val="24"/>
        </w:rPr>
        <w:t>wyliczania kryteriów.</w:t>
      </w:r>
    </w:p>
    <w:p w:rsidR="00DA1394" w:rsidRDefault="00DA1394" w:rsidP="00DA1394">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Minimalizacja wymogów biurokratycznych w dostępie do wsparcia i środków.</w:t>
      </w:r>
    </w:p>
    <w:p w:rsidR="006F16D7" w:rsidRDefault="006F16D7"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 xml:space="preserve">Rezygnacja z kryterium dochodowego w dostępie do </w:t>
      </w:r>
      <w:r w:rsidR="00D86D71">
        <w:rPr>
          <w:rFonts w:ascii="Arial" w:hAnsi="Arial"/>
          <w:sz w:val="24"/>
          <w:szCs w:val="24"/>
        </w:rPr>
        <w:t xml:space="preserve">wsparcia związanego z niepełnosprawnością, w tym </w:t>
      </w:r>
      <w:r w:rsidRPr="007B7E49">
        <w:rPr>
          <w:rFonts w:ascii="Arial" w:hAnsi="Arial"/>
          <w:sz w:val="24"/>
          <w:szCs w:val="24"/>
        </w:rPr>
        <w:t>usług społecznych (usługi społeczne są niezbędne z powodu ni</w:t>
      </w:r>
      <w:r w:rsidR="00D255CB">
        <w:rPr>
          <w:rFonts w:ascii="Arial" w:hAnsi="Arial"/>
          <w:sz w:val="24"/>
          <w:szCs w:val="24"/>
        </w:rPr>
        <w:t>epełnosprawności – konieczne do </w:t>
      </w:r>
      <w:r w:rsidRPr="007B7E49">
        <w:rPr>
          <w:rFonts w:ascii="Arial" w:hAnsi="Arial"/>
          <w:sz w:val="24"/>
          <w:szCs w:val="24"/>
        </w:rPr>
        <w:t>habilitacji i rehabilitacji oraz wł</w:t>
      </w:r>
      <w:r w:rsidR="00D255CB">
        <w:rPr>
          <w:rFonts w:ascii="Arial" w:hAnsi="Arial"/>
          <w:sz w:val="24"/>
          <w:szCs w:val="24"/>
        </w:rPr>
        <w:t>ączenia w lokalną społeczność i </w:t>
      </w:r>
      <w:r w:rsidRPr="007B7E49">
        <w:rPr>
          <w:rFonts w:ascii="Arial" w:hAnsi="Arial"/>
          <w:sz w:val="24"/>
          <w:szCs w:val="24"/>
        </w:rPr>
        <w:t>społeczeństwo – a nie z powodu ubóstwa)</w:t>
      </w:r>
      <w:r w:rsidR="005D34B4">
        <w:rPr>
          <w:rFonts w:ascii="Arial" w:hAnsi="Arial"/>
          <w:sz w:val="24"/>
          <w:szCs w:val="24"/>
        </w:rPr>
        <w:t>.</w:t>
      </w:r>
    </w:p>
    <w:p w:rsidR="0069466E" w:rsidRPr="0069466E" w:rsidRDefault="0069466E"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Usługi społeczne świadczone </w:t>
      </w:r>
      <w:r w:rsidR="00E61572">
        <w:rPr>
          <w:rFonts w:ascii="Arial" w:hAnsi="Arial"/>
          <w:sz w:val="24"/>
          <w:szCs w:val="24"/>
        </w:rPr>
        <w:t xml:space="preserve">bezpłatnie lub </w:t>
      </w:r>
      <w:r>
        <w:rPr>
          <w:rFonts w:ascii="Arial" w:hAnsi="Arial"/>
          <w:sz w:val="24"/>
          <w:szCs w:val="24"/>
        </w:rPr>
        <w:t xml:space="preserve">za symboliczną odpłatnością </w:t>
      </w:r>
      <w:r w:rsidR="00E61572" w:rsidRPr="00E61572">
        <w:rPr>
          <w:rFonts w:ascii="Arial" w:hAnsi="Arial"/>
          <w:sz w:val="24"/>
          <w:szCs w:val="24"/>
        </w:rPr>
        <w:t xml:space="preserve">(z zastosowaniem mechanizmu </w:t>
      </w:r>
      <w:r w:rsidR="00E61572">
        <w:rPr>
          <w:rFonts w:ascii="Arial" w:hAnsi="Arial"/>
          <w:sz w:val="24"/>
          <w:szCs w:val="24"/>
        </w:rPr>
        <w:t>zmniejszania stawek wraz </w:t>
      </w:r>
      <w:r w:rsidR="00E61572" w:rsidRPr="00E61572">
        <w:rPr>
          <w:rFonts w:ascii="Arial" w:hAnsi="Arial"/>
          <w:sz w:val="24"/>
          <w:szCs w:val="24"/>
        </w:rPr>
        <w:t>z większym wymiarem usługi)</w:t>
      </w:r>
      <w:r w:rsidR="00E61572">
        <w:rPr>
          <w:rFonts w:ascii="Arial" w:hAnsi="Arial"/>
          <w:sz w:val="24"/>
          <w:szCs w:val="24"/>
        </w:rPr>
        <w:t>.</w:t>
      </w:r>
      <w:r>
        <w:rPr>
          <w:rFonts w:ascii="Arial" w:hAnsi="Arial"/>
          <w:sz w:val="24"/>
          <w:szCs w:val="24"/>
        </w:rPr>
        <w:t xml:space="preserve"> </w:t>
      </w:r>
      <w:r w:rsidR="00E61572">
        <w:rPr>
          <w:rFonts w:ascii="Arial" w:hAnsi="Arial"/>
          <w:sz w:val="24"/>
          <w:szCs w:val="24"/>
        </w:rPr>
        <w:t>U</w:t>
      </w:r>
      <w:r w:rsidRPr="0069466E">
        <w:rPr>
          <w:rFonts w:ascii="Arial" w:hAnsi="Arial"/>
          <w:sz w:val="24"/>
          <w:szCs w:val="24"/>
        </w:rPr>
        <w:t xml:space="preserve">sługi </w:t>
      </w:r>
      <w:r w:rsidR="003A04B0">
        <w:rPr>
          <w:rFonts w:ascii="Arial" w:hAnsi="Arial"/>
          <w:sz w:val="24"/>
          <w:szCs w:val="24"/>
        </w:rPr>
        <w:t>społeczne są niezbędne z </w:t>
      </w:r>
      <w:r>
        <w:rPr>
          <w:rFonts w:ascii="Arial" w:hAnsi="Arial"/>
          <w:sz w:val="24"/>
          <w:szCs w:val="24"/>
        </w:rPr>
        <w:t xml:space="preserve">powodu </w:t>
      </w:r>
      <w:r w:rsidRPr="0069466E">
        <w:rPr>
          <w:rFonts w:ascii="Arial" w:hAnsi="Arial"/>
          <w:sz w:val="24"/>
          <w:szCs w:val="24"/>
        </w:rPr>
        <w:t>niepełnosprawności – konieczne do habilitacji i</w:t>
      </w:r>
      <w:r w:rsidR="00E61572">
        <w:rPr>
          <w:rFonts w:ascii="Arial" w:hAnsi="Arial"/>
          <w:sz w:val="24"/>
          <w:szCs w:val="24"/>
        </w:rPr>
        <w:t> </w:t>
      </w:r>
      <w:r w:rsidRPr="0069466E">
        <w:rPr>
          <w:rFonts w:ascii="Arial" w:hAnsi="Arial"/>
          <w:sz w:val="24"/>
          <w:szCs w:val="24"/>
        </w:rPr>
        <w:t>rehabilitacji oraz</w:t>
      </w:r>
      <w:r>
        <w:rPr>
          <w:rFonts w:ascii="Arial" w:hAnsi="Arial"/>
          <w:sz w:val="24"/>
          <w:szCs w:val="24"/>
        </w:rPr>
        <w:t> </w:t>
      </w:r>
      <w:r w:rsidRPr="0069466E">
        <w:rPr>
          <w:rFonts w:ascii="Arial" w:hAnsi="Arial"/>
          <w:sz w:val="24"/>
          <w:szCs w:val="24"/>
        </w:rPr>
        <w:t>włączenia w lokalną społec</w:t>
      </w:r>
      <w:r>
        <w:rPr>
          <w:rFonts w:ascii="Arial" w:hAnsi="Arial"/>
          <w:sz w:val="24"/>
          <w:szCs w:val="24"/>
        </w:rPr>
        <w:t>zność i społeczeństwo – a nie z </w:t>
      </w:r>
      <w:r w:rsidRPr="0069466E">
        <w:rPr>
          <w:rFonts w:ascii="Arial" w:hAnsi="Arial"/>
          <w:sz w:val="24"/>
          <w:szCs w:val="24"/>
        </w:rPr>
        <w:t>powodu ubóstwa.</w:t>
      </w:r>
      <w:r w:rsidR="00E61572">
        <w:rPr>
          <w:rFonts w:ascii="Arial" w:hAnsi="Arial"/>
          <w:sz w:val="24"/>
          <w:szCs w:val="24"/>
        </w:rPr>
        <w:t xml:space="preserve"> </w:t>
      </w:r>
      <w:r w:rsidR="00E61572" w:rsidRPr="00E61572">
        <w:rPr>
          <w:rFonts w:ascii="Arial" w:hAnsi="Arial"/>
          <w:sz w:val="24"/>
          <w:szCs w:val="24"/>
        </w:rPr>
        <w:t xml:space="preserve">Usługa asystenta osobistego osoby </w:t>
      </w:r>
      <w:r w:rsidR="00E61572" w:rsidRPr="00E61572">
        <w:rPr>
          <w:rFonts w:ascii="Arial" w:hAnsi="Arial"/>
          <w:sz w:val="24"/>
          <w:szCs w:val="24"/>
        </w:rPr>
        <w:lastRenderedPageBreak/>
        <w:t>z</w:t>
      </w:r>
      <w:r w:rsidR="003A04B0">
        <w:rPr>
          <w:rFonts w:ascii="Arial" w:hAnsi="Arial"/>
          <w:sz w:val="24"/>
          <w:szCs w:val="24"/>
        </w:rPr>
        <w:t> </w:t>
      </w:r>
      <w:r w:rsidR="00E61572" w:rsidRPr="00E61572">
        <w:rPr>
          <w:rFonts w:ascii="Arial" w:hAnsi="Arial"/>
          <w:sz w:val="24"/>
          <w:szCs w:val="24"/>
        </w:rPr>
        <w:t>niepełnosprawnością (AOON) jest świadczona bezpłatnie (jako niezbędna dla niezależnego życia).</w:t>
      </w:r>
    </w:p>
    <w:p w:rsidR="00A43534" w:rsidRDefault="00A43534"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Usługi społeczne realizowane – co do zasady – na poziomie gminy przez OPS-y oraz organizacje pozarządowe.</w:t>
      </w:r>
    </w:p>
    <w:p w:rsidR="00FC4F85" w:rsidRDefault="00FC4F85"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Usługi społeczne powierzane przez OPS-y organizacjom pozarządowym </w:t>
      </w:r>
      <w:r w:rsidR="00D86D71">
        <w:rPr>
          <w:rFonts w:ascii="Arial" w:hAnsi="Arial"/>
          <w:sz w:val="24"/>
          <w:szCs w:val="24"/>
        </w:rPr>
        <w:t xml:space="preserve">co do zasady </w:t>
      </w:r>
      <w:r>
        <w:rPr>
          <w:rFonts w:ascii="Arial" w:hAnsi="Arial"/>
          <w:sz w:val="24"/>
          <w:szCs w:val="24"/>
        </w:rPr>
        <w:t>w ramach umów wieloletnich, 3</w:t>
      </w:r>
      <w:r>
        <w:rPr>
          <w:rFonts w:ascii="Arial" w:hAnsi="Arial"/>
          <w:sz w:val="24"/>
          <w:szCs w:val="24"/>
        </w:rPr>
        <w:noBreakHyphen/>
        <w:t>letnich lub dłuższych.</w:t>
      </w:r>
    </w:p>
    <w:p w:rsidR="0069466E" w:rsidRDefault="0069466E"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Uprawnienie do wsparcia (w tym do </w:t>
      </w:r>
      <w:r w:rsidR="00D255CB">
        <w:rPr>
          <w:rFonts w:ascii="Arial" w:hAnsi="Arial"/>
          <w:sz w:val="24"/>
          <w:szCs w:val="24"/>
        </w:rPr>
        <w:t>usług społecznych) wynika z </w:t>
      </w:r>
      <w:r>
        <w:rPr>
          <w:rFonts w:ascii="Arial" w:hAnsi="Arial"/>
          <w:sz w:val="24"/>
          <w:szCs w:val="24"/>
        </w:rPr>
        <w:t>orzeczenia lub wsparcie jest</w:t>
      </w:r>
      <w:r w:rsidR="00D255CB">
        <w:rPr>
          <w:rFonts w:ascii="Arial" w:hAnsi="Arial"/>
          <w:sz w:val="24"/>
          <w:szCs w:val="24"/>
        </w:rPr>
        <w:t xml:space="preserve"> przyznawane bezpośrednio przez </w:t>
      </w:r>
      <w:r>
        <w:rPr>
          <w:rFonts w:ascii="Arial" w:hAnsi="Arial"/>
          <w:sz w:val="24"/>
          <w:szCs w:val="24"/>
        </w:rPr>
        <w:t>samorząd. Jeśli orzeczen</w:t>
      </w:r>
      <w:r w:rsidR="00D255CB">
        <w:rPr>
          <w:rFonts w:ascii="Arial" w:hAnsi="Arial"/>
          <w:sz w:val="24"/>
          <w:szCs w:val="24"/>
        </w:rPr>
        <w:t>ie nie wskazuje wymiaru usług i </w:t>
      </w:r>
      <w:r>
        <w:rPr>
          <w:rFonts w:ascii="Arial" w:hAnsi="Arial"/>
          <w:sz w:val="24"/>
          <w:szCs w:val="24"/>
        </w:rPr>
        <w:t>sposobu ich świadczenia, to okre</w:t>
      </w:r>
      <w:r w:rsidR="00D255CB">
        <w:rPr>
          <w:rFonts w:ascii="Arial" w:hAnsi="Arial"/>
          <w:sz w:val="24"/>
          <w:szCs w:val="24"/>
        </w:rPr>
        <w:t>śla to samorząd w uzgodnieniu z </w:t>
      </w:r>
      <w:r>
        <w:rPr>
          <w:rFonts w:ascii="Arial" w:hAnsi="Arial"/>
          <w:sz w:val="24"/>
          <w:szCs w:val="24"/>
        </w:rPr>
        <w:t>osobą z niepełnosprawnością</w:t>
      </w:r>
      <w:r w:rsidR="00E61572" w:rsidRPr="00E61572">
        <w:rPr>
          <w:rFonts w:ascii="Arial" w:hAnsi="Arial"/>
          <w:sz w:val="24"/>
          <w:szCs w:val="24"/>
        </w:rPr>
        <w:t>, która z tych usług będzie korzystała</w:t>
      </w:r>
      <w:r>
        <w:rPr>
          <w:rFonts w:ascii="Arial" w:hAnsi="Arial"/>
          <w:sz w:val="24"/>
          <w:szCs w:val="24"/>
        </w:rPr>
        <w:t>.</w:t>
      </w:r>
    </w:p>
    <w:p w:rsidR="00E61572" w:rsidRDefault="00E61572"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E61572">
        <w:rPr>
          <w:rFonts w:ascii="Arial" w:hAnsi="Arial"/>
          <w:sz w:val="24"/>
          <w:szCs w:val="24"/>
        </w:rPr>
        <w:t>Wsparcie, zwłaszcza usługi społeczne,</w:t>
      </w:r>
      <w:r>
        <w:rPr>
          <w:rFonts w:ascii="Arial" w:hAnsi="Arial"/>
          <w:sz w:val="24"/>
          <w:szCs w:val="24"/>
        </w:rPr>
        <w:t xml:space="preserve"> powinno</w:t>
      </w:r>
      <w:r w:rsidRPr="00E61572">
        <w:rPr>
          <w:rFonts w:ascii="Arial" w:hAnsi="Arial"/>
          <w:sz w:val="24"/>
          <w:szCs w:val="24"/>
        </w:rPr>
        <w:t xml:space="preserve"> mieć charakter zindywidualizowany. Oznacza to w szczególności konieczność doboru form wsparcia do aktualnych potrzeb wynikających z cha</w:t>
      </w:r>
      <w:r>
        <w:rPr>
          <w:rFonts w:ascii="Arial" w:hAnsi="Arial"/>
          <w:sz w:val="24"/>
          <w:szCs w:val="24"/>
        </w:rPr>
        <w:t>rakteru i </w:t>
      </w:r>
      <w:r w:rsidRPr="00E61572">
        <w:rPr>
          <w:rFonts w:ascii="Arial" w:hAnsi="Arial"/>
          <w:sz w:val="24"/>
          <w:szCs w:val="24"/>
        </w:rPr>
        <w:t>poziomu niepełnosprawności.</w:t>
      </w:r>
    </w:p>
    <w:p w:rsidR="00E61572" w:rsidRDefault="0069466E"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DC6793">
        <w:rPr>
          <w:rFonts w:ascii="Arial" w:hAnsi="Arial"/>
          <w:sz w:val="24"/>
          <w:szCs w:val="24"/>
        </w:rPr>
        <w:t>Podstawą dla uruchomienia wsparcia są s</w:t>
      </w:r>
      <w:r w:rsidR="00DC6793" w:rsidRPr="00DC6793">
        <w:rPr>
          <w:rFonts w:ascii="Arial" w:hAnsi="Arial"/>
          <w:sz w:val="24"/>
          <w:szCs w:val="24"/>
        </w:rPr>
        <w:t>zczegółowa diagnoza potrzeb,</w:t>
      </w:r>
      <w:r w:rsidRPr="00DC6793">
        <w:rPr>
          <w:rFonts w:ascii="Arial" w:hAnsi="Arial"/>
          <w:sz w:val="24"/>
          <w:szCs w:val="24"/>
        </w:rPr>
        <w:t xml:space="preserve"> potencjału </w:t>
      </w:r>
      <w:r w:rsidR="00DC6793" w:rsidRPr="0024468A">
        <w:rPr>
          <w:rFonts w:ascii="Arial" w:hAnsi="Arial"/>
          <w:sz w:val="24"/>
          <w:szCs w:val="24"/>
        </w:rPr>
        <w:t xml:space="preserve">i funkcjonowania osoby z niepełnosprawnością </w:t>
      </w:r>
      <w:r w:rsidR="00D255CB">
        <w:rPr>
          <w:rFonts w:ascii="Arial" w:hAnsi="Arial"/>
          <w:sz w:val="24"/>
          <w:szCs w:val="24"/>
        </w:rPr>
        <w:t>oraz </w:t>
      </w:r>
      <w:r w:rsidRPr="0024468A">
        <w:rPr>
          <w:rFonts w:ascii="Arial" w:hAnsi="Arial"/>
          <w:sz w:val="24"/>
          <w:szCs w:val="24"/>
        </w:rPr>
        <w:t>plan wsparcia</w:t>
      </w:r>
      <w:r w:rsidR="00E61572">
        <w:rPr>
          <w:rFonts w:ascii="Arial" w:hAnsi="Arial"/>
          <w:sz w:val="24"/>
          <w:szCs w:val="24"/>
        </w:rPr>
        <w:t>.</w:t>
      </w:r>
    </w:p>
    <w:p w:rsidR="00E61572" w:rsidRDefault="00E61572" w:rsidP="00FC4575">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Diagnoza i plan wsparcia</w:t>
      </w:r>
      <w:r w:rsidR="00B82E24">
        <w:rPr>
          <w:rFonts w:ascii="Arial" w:hAnsi="Arial"/>
          <w:sz w:val="24"/>
          <w:szCs w:val="24"/>
        </w:rPr>
        <w:t xml:space="preserve"> </w:t>
      </w:r>
      <w:r w:rsidR="0069466E" w:rsidRPr="0024468A">
        <w:rPr>
          <w:rFonts w:ascii="Arial" w:hAnsi="Arial"/>
          <w:sz w:val="24"/>
          <w:szCs w:val="24"/>
        </w:rPr>
        <w:t>tworzone</w:t>
      </w:r>
      <w:r w:rsidR="001533DD">
        <w:rPr>
          <w:rFonts w:ascii="Arial" w:hAnsi="Arial"/>
          <w:sz w:val="24"/>
          <w:szCs w:val="24"/>
        </w:rPr>
        <w:t xml:space="preserve"> </w:t>
      </w:r>
      <w:r>
        <w:rPr>
          <w:rFonts w:ascii="Arial" w:hAnsi="Arial"/>
          <w:sz w:val="24"/>
          <w:szCs w:val="24"/>
        </w:rPr>
        <w:t xml:space="preserve">i cyklicznie weryfikowane </w:t>
      </w:r>
      <w:r w:rsidR="001533DD">
        <w:rPr>
          <w:rFonts w:ascii="Arial" w:hAnsi="Arial"/>
          <w:sz w:val="24"/>
          <w:szCs w:val="24"/>
        </w:rPr>
        <w:t>wspólnie</w:t>
      </w:r>
      <w:r w:rsidR="00D255CB">
        <w:rPr>
          <w:rFonts w:ascii="Arial" w:hAnsi="Arial"/>
          <w:sz w:val="24"/>
          <w:szCs w:val="24"/>
        </w:rPr>
        <w:t xml:space="preserve"> przez</w:t>
      </w:r>
      <w:r>
        <w:rPr>
          <w:rFonts w:ascii="Arial" w:hAnsi="Arial"/>
          <w:sz w:val="24"/>
          <w:szCs w:val="24"/>
        </w:rPr>
        <w:t> </w:t>
      </w:r>
      <w:r w:rsidR="00D255CB">
        <w:rPr>
          <w:rFonts w:ascii="Arial" w:hAnsi="Arial"/>
          <w:sz w:val="24"/>
          <w:szCs w:val="24"/>
        </w:rPr>
        <w:t xml:space="preserve">pracownika socjalnego </w:t>
      </w:r>
      <w:r>
        <w:rPr>
          <w:rFonts w:ascii="Arial" w:hAnsi="Arial"/>
          <w:sz w:val="24"/>
          <w:szCs w:val="24"/>
        </w:rPr>
        <w:t xml:space="preserve">i </w:t>
      </w:r>
      <w:r w:rsidR="0069466E" w:rsidRPr="0024468A">
        <w:rPr>
          <w:rFonts w:ascii="Arial" w:hAnsi="Arial"/>
          <w:sz w:val="24"/>
          <w:szCs w:val="24"/>
        </w:rPr>
        <w:t>osob</w:t>
      </w:r>
      <w:r>
        <w:rPr>
          <w:rFonts w:ascii="Arial" w:hAnsi="Arial"/>
          <w:sz w:val="24"/>
          <w:szCs w:val="24"/>
        </w:rPr>
        <w:t>ę</w:t>
      </w:r>
      <w:r w:rsidR="003A04B0">
        <w:rPr>
          <w:rFonts w:ascii="Arial" w:hAnsi="Arial"/>
          <w:sz w:val="24"/>
          <w:szCs w:val="24"/>
        </w:rPr>
        <w:t xml:space="preserve"> z </w:t>
      </w:r>
      <w:r w:rsidR="0069466E" w:rsidRPr="0024468A">
        <w:rPr>
          <w:rFonts w:ascii="Arial" w:hAnsi="Arial"/>
          <w:sz w:val="24"/>
          <w:szCs w:val="24"/>
        </w:rPr>
        <w:t>niepełnosprawnością</w:t>
      </w:r>
      <w:r>
        <w:rPr>
          <w:rFonts w:ascii="Arial" w:hAnsi="Arial"/>
          <w:sz w:val="24"/>
          <w:szCs w:val="24"/>
        </w:rPr>
        <w:t>.</w:t>
      </w:r>
    </w:p>
    <w:p w:rsidR="00E61572" w:rsidRDefault="00E61572" w:rsidP="00FC4575">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N</w:t>
      </w:r>
      <w:r w:rsidR="00D255CB">
        <w:rPr>
          <w:rFonts w:ascii="Arial" w:hAnsi="Arial"/>
          <w:sz w:val="24"/>
          <w:szCs w:val="24"/>
        </w:rPr>
        <w:t>a życzenie osoby z </w:t>
      </w:r>
      <w:r w:rsidR="00381D81">
        <w:rPr>
          <w:rFonts w:ascii="Arial" w:hAnsi="Arial"/>
          <w:sz w:val="24"/>
          <w:szCs w:val="24"/>
        </w:rPr>
        <w:t>niepełnosprawnością</w:t>
      </w:r>
      <w:r w:rsidR="0069466E" w:rsidRPr="0024468A">
        <w:rPr>
          <w:rFonts w:ascii="Arial" w:hAnsi="Arial"/>
          <w:sz w:val="24"/>
          <w:szCs w:val="24"/>
        </w:rPr>
        <w:t xml:space="preserve"> </w:t>
      </w:r>
      <w:r>
        <w:rPr>
          <w:rFonts w:ascii="Arial" w:hAnsi="Arial"/>
          <w:sz w:val="24"/>
          <w:szCs w:val="24"/>
        </w:rPr>
        <w:t xml:space="preserve">diagnoza i plan wsparcia mogą być tworzone </w:t>
      </w:r>
      <w:r w:rsidR="0069466E" w:rsidRPr="0024468A">
        <w:rPr>
          <w:rFonts w:ascii="Arial" w:hAnsi="Arial"/>
          <w:sz w:val="24"/>
          <w:szCs w:val="24"/>
        </w:rPr>
        <w:t>przy współpracy z rodziną, śr</w:t>
      </w:r>
      <w:r w:rsidR="0069466E" w:rsidRPr="0049655B">
        <w:rPr>
          <w:rFonts w:ascii="Arial" w:hAnsi="Arial"/>
          <w:sz w:val="24"/>
          <w:szCs w:val="24"/>
        </w:rPr>
        <w:t xml:space="preserve">odowiskiem lokalnym </w:t>
      </w:r>
      <w:r>
        <w:rPr>
          <w:rFonts w:ascii="Arial" w:hAnsi="Arial"/>
          <w:sz w:val="24"/>
          <w:szCs w:val="24"/>
        </w:rPr>
        <w:t>lub</w:t>
      </w:r>
      <w:r w:rsidR="00DC6793" w:rsidRPr="0049655B">
        <w:rPr>
          <w:rFonts w:ascii="Arial" w:hAnsi="Arial"/>
          <w:sz w:val="24"/>
          <w:szCs w:val="24"/>
        </w:rPr>
        <w:t> </w:t>
      </w:r>
      <w:r w:rsidR="0069466E" w:rsidRPr="0049655B">
        <w:rPr>
          <w:rFonts w:ascii="Arial" w:hAnsi="Arial"/>
          <w:sz w:val="24"/>
          <w:szCs w:val="24"/>
        </w:rPr>
        <w:t>organizacjami</w:t>
      </w:r>
      <w:r w:rsidR="00DC6793" w:rsidRPr="0049655B">
        <w:rPr>
          <w:rFonts w:ascii="Arial" w:hAnsi="Arial"/>
          <w:sz w:val="24"/>
          <w:szCs w:val="24"/>
        </w:rPr>
        <w:t xml:space="preserve"> pozarządowymi.</w:t>
      </w:r>
    </w:p>
    <w:p w:rsidR="00A31137" w:rsidRPr="00DC6793" w:rsidRDefault="00DC6793" w:rsidP="00FC4575">
      <w:pPr>
        <w:pStyle w:val="Akapitzlist"/>
        <w:numPr>
          <w:ilvl w:val="3"/>
          <w:numId w:val="3"/>
        </w:numPr>
        <w:tabs>
          <w:tab w:val="left" w:pos="1843"/>
        </w:tabs>
        <w:spacing w:before="120" w:after="0" w:line="240" w:lineRule="auto"/>
        <w:ind w:left="1843" w:hanging="425"/>
        <w:rPr>
          <w:rFonts w:ascii="Arial" w:hAnsi="Arial"/>
          <w:sz w:val="24"/>
          <w:szCs w:val="24"/>
        </w:rPr>
      </w:pPr>
      <w:r w:rsidRPr="00D03FEA">
        <w:rPr>
          <w:rFonts w:ascii="Arial" w:hAnsi="Arial"/>
          <w:sz w:val="24"/>
          <w:szCs w:val="24"/>
        </w:rPr>
        <w:t xml:space="preserve">Plan wsparcia zawiera </w:t>
      </w:r>
      <w:r w:rsidRPr="00F472B1">
        <w:rPr>
          <w:rFonts w:ascii="Arial" w:hAnsi="Arial"/>
          <w:sz w:val="24"/>
          <w:szCs w:val="24"/>
        </w:rPr>
        <w:t>w szczególności listę koniecznych usług społecznych</w:t>
      </w:r>
      <w:r>
        <w:rPr>
          <w:rFonts w:ascii="Arial" w:hAnsi="Arial"/>
          <w:sz w:val="24"/>
          <w:szCs w:val="24"/>
        </w:rPr>
        <w:t xml:space="preserve"> (montaż usług społecznych)</w:t>
      </w:r>
      <w:r w:rsidRPr="00DC6793">
        <w:rPr>
          <w:rFonts w:ascii="Arial" w:hAnsi="Arial"/>
          <w:sz w:val="24"/>
          <w:szCs w:val="24"/>
        </w:rPr>
        <w:t xml:space="preserve">. </w:t>
      </w:r>
      <w:r w:rsidR="0069466E" w:rsidRPr="00DC6793">
        <w:rPr>
          <w:rFonts w:ascii="Arial" w:hAnsi="Arial"/>
          <w:sz w:val="24"/>
          <w:szCs w:val="24"/>
        </w:rPr>
        <w:t>Ostateczny zakres działań zależ</w:t>
      </w:r>
      <w:r>
        <w:rPr>
          <w:rFonts w:ascii="Arial" w:hAnsi="Arial"/>
          <w:sz w:val="24"/>
          <w:szCs w:val="24"/>
        </w:rPr>
        <w:t>ny od potrzeb i wskazań osoby z </w:t>
      </w:r>
      <w:r w:rsidR="0069466E" w:rsidRPr="00DC6793">
        <w:rPr>
          <w:rFonts w:ascii="Arial" w:hAnsi="Arial"/>
          <w:sz w:val="24"/>
          <w:szCs w:val="24"/>
        </w:rPr>
        <w:t>niepełnosprawnością.</w:t>
      </w:r>
    </w:p>
    <w:p w:rsidR="0069466E" w:rsidRDefault="0069466E"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Uruchomienie usług społecznych wymaga wydania decyzji administracyjnej (jak obecnie na przykład w przypadku usług opiekuńczych). W przypadkach nagłych usługi mogą zostać uruchomione w trybie uproszczonym.</w:t>
      </w:r>
    </w:p>
    <w:p w:rsidR="0069466E" w:rsidRDefault="0069466E"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Fakultatywna możliwość</w:t>
      </w:r>
      <w:r w:rsidRPr="0069466E">
        <w:rPr>
          <w:rFonts w:ascii="Arial" w:hAnsi="Arial"/>
          <w:sz w:val="24"/>
          <w:szCs w:val="24"/>
        </w:rPr>
        <w:t xml:space="preserve"> realizacji </w:t>
      </w:r>
      <w:r>
        <w:rPr>
          <w:rFonts w:ascii="Arial" w:hAnsi="Arial"/>
          <w:sz w:val="24"/>
          <w:szCs w:val="24"/>
        </w:rPr>
        <w:t>wsparcia w oparciu o </w:t>
      </w:r>
      <w:r w:rsidRPr="0069466E">
        <w:rPr>
          <w:rFonts w:ascii="Arial" w:hAnsi="Arial"/>
          <w:sz w:val="24"/>
          <w:szCs w:val="24"/>
        </w:rPr>
        <w:t>bony wystawiane przez samorząd do wykorzystania według własnych potrz</w:t>
      </w:r>
      <w:r>
        <w:rPr>
          <w:rFonts w:ascii="Arial" w:hAnsi="Arial"/>
          <w:sz w:val="24"/>
          <w:szCs w:val="24"/>
        </w:rPr>
        <w:t xml:space="preserve">eb </w:t>
      </w:r>
      <w:r w:rsidR="00B82E24">
        <w:rPr>
          <w:rFonts w:ascii="Arial" w:hAnsi="Arial"/>
          <w:sz w:val="24"/>
          <w:szCs w:val="24"/>
        </w:rPr>
        <w:t>przez osobę</w:t>
      </w:r>
      <w:r>
        <w:rPr>
          <w:rFonts w:ascii="Arial" w:hAnsi="Arial"/>
          <w:sz w:val="24"/>
          <w:szCs w:val="24"/>
        </w:rPr>
        <w:t xml:space="preserve"> z niepełnosprawnością.</w:t>
      </w:r>
    </w:p>
    <w:p w:rsidR="0069466E" w:rsidRDefault="0077787B"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Bon nie ma formy pieniężnej. Um</w:t>
      </w:r>
      <w:r w:rsidR="00D255CB">
        <w:rPr>
          <w:rFonts w:ascii="Arial" w:hAnsi="Arial"/>
          <w:sz w:val="24"/>
          <w:szCs w:val="24"/>
        </w:rPr>
        <w:t>ożliwia skorzystanie z usługi u </w:t>
      </w:r>
      <w:r>
        <w:rPr>
          <w:rFonts w:ascii="Arial" w:hAnsi="Arial"/>
          <w:sz w:val="24"/>
          <w:szCs w:val="24"/>
        </w:rPr>
        <w:t>usługodawcy (</w:t>
      </w:r>
      <w:r w:rsidR="00E61572">
        <w:rPr>
          <w:rFonts w:ascii="Arial" w:hAnsi="Arial"/>
          <w:sz w:val="24"/>
          <w:szCs w:val="24"/>
        </w:rPr>
        <w:t>świadczenio</w:t>
      </w:r>
      <w:r>
        <w:rPr>
          <w:rFonts w:ascii="Arial" w:hAnsi="Arial"/>
          <w:sz w:val="24"/>
          <w:szCs w:val="24"/>
        </w:rPr>
        <w:t>d</w:t>
      </w:r>
      <w:r w:rsidR="00D255CB">
        <w:rPr>
          <w:rFonts w:ascii="Arial" w:hAnsi="Arial"/>
          <w:sz w:val="24"/>
          <w:szCs w:val="24"/>
        </w:rPr>
        <w:t>awcy) wybranego przez osobę z </w:t>
      </w:r>
      <w:r>
        <w:rPr>
          <w:rFonts w:ascii="Arial" w:hAnsi="Arial"/>
          <w:sz w:val="24"/>
          <w:szCs w:val="24"/>
        </w:rPr>
        <w:t xml:space="preserve">niepełnosprawnością. </w:t>
      </w:r>
      <w:r w:rsidR="0069466E">
        <w:rPr>
          <w:rFonts w:ascii="Arial" w:hAnsi="Arial"/>
          <w:sz w:val="24"/>
          <w:szCs w:val="24"/>
        </w:rPr>
        <w:t>Dopiero świadczeniodawca otrzymuje pieniądze</w:t>
      </w:r>
      <w:r>
        <w:rPr>
          <w:rFonts w:ascii="Arial" w:hAnsi="Arial"/>
          <w:sz w:val="24"/>
          <w:szCs w:val="24"/>
        </w:rPr>
        <w:t xml:space="preserve"> od samorządu</w:t>
      </w:r>
      <w:r w:rsidR="0069466E">
        <w:rPr>
          <w:rFonts w:ascii="Arial" w:hAnsi="Arial"/>
          <w:sz w:val="24"/>
          <w:szCs w:val="24"/>
        </w:rPr>
        <w:t xml:space="preserve"> za wsparcie </w:t>
      </w:r>
      <w:r w:rsidR="00E61572">
        <w:rPr>
          <w:rFonts w:ascii="Arial" w:hAnsi="Arial"/>
          <w:sz w:val="24"/>
          <w:szCs w:val="24"/>
        </w:rPr>
        <w:t xml:space="preserve">zrealizowane </w:t>
      </w:r>
      <w:r w:rsidR="0069466E">
        <w:rPr>
          <w:rFonts w:ascii="Arial" w:hAnsi="Arial"/>
          <w:sz w:val="24"/>
          <w:szCs w:val="24"/>
        </w:rPr>
        <w:t>na podstawie bonu.</w:t>
      </w:r>
    </w:p>
    <w:p w:rsidR="0077787B" w:rsidRDefault="0077787B"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Jeśli samorząd udostępnia bony, to osoba z niepełnosprawnością dokonuje wyboru, czy chce skorzystać z usługi społecznej zapewnianej przez samorząd, czy z bonu i </w:t>
      </w:r>
      <w:r w:rsidR="00E61572">
        <w:rPr>
          <w:rFonts w:ascii="Arial" w:hAnsi="Arial"/>
          <w:sz w:val="24"/>
          <w:szCs w:val="24"/>
        </w:rPr>
        <w:t xml:space="preserve">sama </w:t>
      </w:r>
      <w:r>
        <w:rPr>
          <w:rFonts w:ascii="Arial" w:hAnsi="Arial"/>
          <w:sz w:val="24"/>
          <w:szCs w:val="24"/>
        </w:rPr>
        <w:t xml:space="preserve">wybrać świadczeniodawcę. </w:t>
      </w:r>
      <w:r w:rsidR="006E2ED9">
        <w:rPr>
          <w:rFonts w:ascii="Arial" w:hAnsi="Arial"/>
          <w:sz w:val="24"/>
          <w:szCs w:val="24"/>
        </w:rPr>
        <w:t>Samorząd nie może poprzestać na </w:t>
      </w:r>
      <w:r>
        <w:rPr>
          <w:rFonts w:ascii="Arial" w:hAnsi="Arial"/>
          <w:sz w:val="24"/>
          <w:szCs w:val="24"/>
        </w:rPr>
        <w:t xml:space="preserve">zapewnieniu bonów, musi równolegle </w:t>
      </w:r>
      <w:r w:rsidR="00E61572">
        <w:rPr>
          <w:rFonts w:ascii="Arial" w:hAnsi="Arial"/>
          <w:sz w:val="24"/>
          <w:szCs w:val="24"/>
        </w:rPr>
        <w:t>zagwarantować</w:t>
      </w:r>
      <w:r>
        <w:rPr>
          <w:rFonts w:ascii="Arial" w:hAnsi="Arial"/>
          <w:sz w:val="24"/>
          <w:szCs w:val="24"/>
        </w:rPr>
        <w:t xml:space="preserve"> możliwość skorzystania z </w:t>
      </w:r>
      <w:r w:rsidR="00E61572">
        <w:rPr>
          <w:rFonts w:ascii="Arial" w:hAnsi="Arial"/>
          <w:sz w:val="24"/>
          <w:szCs w:val="24"/>
        </w:rPr>
        <w:t xml:space="preserve">własnych </w:t>
      </w:r>
      <w:r>
        <w:rPr>
          <w:rFonts w:ascii="Arial" w:hAnsi="Arial"/>
          <w:sz w:val="24"/>
          <w:szCs w:val="24"/>
        </w:rPr>
        <w:t>usług społecznych.</w:t>
      </w:r>
    </w:p>
    <w:p w:rsidR="0069466E" w:rsidRDefault="0069466E"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69466E">
        <w:rPr>
          <w:rFonts w:ascii="Arial" w:hAnsi="Arial"/>
          <w:sz w:val="24"/>
          <w:szCs w:val="24"/>
        </w:rPr>
        <w:t xml:space="preserve">Koszty </w:t>
      </w:r>
      <w:r>
        <w:rPr>
          <w:rFonts w:ascii="Arial" w:hAnsi="Arial"/>
          <w:sz w:val="24"/>
          <w:szCs w:val="24"/>
        </w:rPr>
        <w:t xml:space="preserve">wsparcia realizowanego z udziałem bonu </w:t>
      </w:r>
      <w:r w:rsidR="00E61572">
        <w:rPr>
          <w:rFonts w:ascii="Arial" w:hAnsi="Arial"/>
          <w:sz w:val="24"/>
          <w:szCs w:val="24"/>
        </w:rPr>
        <w:t xml:space="preserve">powinny być </w:t>
      </w:r>
      <w:r w:rsidRPr="0069466E">
        <w:rPr>
          <w:rFonts w:ascii="Arial" w:hAnsi="Arial"/>
          <w:sz w:val="24"/>
          <w:szCs w:val="24"/>
        </w:rPr>
        <w:t xml:space="preserve">analogiczne </w:t>
      </w:r>
      <w:r w:rsidR="00E61572">
        <w:rPr>
          <w:rFonts w:ascii="Arial" w:hAnsi="Arial"/>
          <w:sz w:val="24"/>
          <w:szCs w:val="24"/>
        </w:rPr>
        <w:t>do kosztów</w:t>
      </w:r>
      <w:r>
        <w:rPr>
          <w:rFonts w:ascii="Arial" w:hAnsi="Arial"/>
          <w:sz w:val="24"/>
          <w:szCs w:val="24"/>
        </w:rPr>
        <w:t xml:space="preserve"> wsparcia zapewnionego bezpośrednio </w:t>
      </w:r>
      <w:r>
        <w:rPr>
          <w:rFonts w:ascii="Arial" w:hAnsi="Arial"/>
          <w:sz w:val="24"/>
          <w:szCs w:val="24"/>
        </w:rPr>
        <w:lastRenderedPageBreak/>
        <w:t xml:space="preserve">przez samorząd lub powierzanego </w:t>
      </w:r>
      <w:r w:rsidR="00E61572">
        <w:rPr>
          <w:rFonts w:ascii="Arial" w:hAnsi="Arial"/>
          <w:sz w:val="24"/>
          <w:szCs w:val="24"/>
        </w:rPr>
        <w:t xml:space="preserve">organizacji pozarządowej </w:t>
      </w:r>
      <w:r w:rsidR="003A04B0">
        <w:rPr>
          <w:rFonts w:ascii="Arial" w:hAnsi="Arial"/>
          <w:sz w:val="24"/>
          <w:szCs w:val="24"/>
        </w:rPr>
        <w:t>do </w:t>
      </w:r>
      <w:r>
        <w:rPr>
          <w:rFonts w:ascii="Arial" w:hAnsi="Arial"/>
          <w:sz w:val="24"/>
          <w:szCs w:val="24"/>
        </w:rPr>
        <w:t>wykonania</w:t>
      </w:r>
      <w:r w:rsidRPr="0069466E">
        <w:rPr>
          <w:rFonts w:ascii="Arial" w:hAnsi="Arial"/>
          <w:sz w:val="24"/>
          <w:szCs w:val="24"/>
        </w:rPr>
        <w:t>.</w:t>
      </w:r>
    </w:p>
    <w:p w:rsidR="0069466E" w:rsidRDefault="0069466E"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69466E">
        <w:rPr>
          <w:rFonts w:ascii="Arial" w:hAnsi="Arial"/>
          <w:sz w:val="24"/>
          <w:szCs w:val="24"/>
        </w:rPr>
        <w:t xml:space="preserve">Realizatorem </w:t>
      </w:r>
      <w:r>
        <w:rPr>
          <w:rFonts w:ascii="Arial" w:hAnsi="Arial"/>
          <w:sz w:val="24"/>
          <w:szCs w:val="24"/>
        </w:rPr>
        <w:t>wsparcia</w:t>
      </w:r>
      <w:r w:rsidRPr="0069466E">
        <w:rPr>
          <w:rFonts w:ascii="Arial" w:hAnsi="Arial"/>
          <w:sz w:val="24"/>
          <w:szCs w:val="24"/>
        </w:rPr>
        <w:t xml:space="preserve"> </w:t>
      </w:r>
      <w:r>
        <w:rPr>
          <w:rFonts w:ascii="Arial" w:hAnsi="Arial"/>
          <w:sz w:val="24"/>
          <w:szCs w:val="24"/>
        </w:rPr>
        <w:t xml:space="preserve">na podstawie bonu </w:t>
      </w:r>
      <w:r w:rsidRPr="0069466E">
        <w:rPr>
          <w:rFonts w:ascii="Arial" w:hAnsi="Arial"/>
          <w:sz w:val="24"/>
          <w:szCs w:val="24"/>
        </w:rPr>
        <w:t>mog</w:t>
      </w:r>
      <w:r w:rsidR="00E61572">
        <w:rPr>
          <w:rFonts w:ascii="Arial" w:hAnsi="Arial"/>
          <w:sz w:val="24"/>
          <w:szCs w:val="24"/>
        </w:rPr>
        <w:t>ą</w:t>
      </w:r>
      <w:r w:rsidRPr="0069466E">
        <w:rPr>
          <w:rFonts w:ascii="Arial" w:hAnsi="Arial"/>
          <w:sz w:val="24"/>
          <w:szCs w:val="24"/>
        </w:rPr>
        <w:t xml:space="preserve"> być organizacje pozarządowe, podmioty pryw</w:t>
      </w:r>
      <w:r w:rsidR="00D255CB">
        <w:rPr>
          <w:rFonts w:ascii="Arial" w:hAnsi="Arial"/>
          <w:sz w:val="24"/>
          <w:szCs w:val="24"/>
        </w:rPr>
        <w:t xml:space="preserve">atne </w:t>
      </w:r>
      <w:r w:rsidR="00E61572">
        <w:rPr>
          <w:rFonts w:ascii="Arial" w:hAnsi="Arial"/>
          <w:sz w:val="24"/>
          <w:szCs w:val="24"/>
        </w:rPr>
        <w:t xml:space="preserve">i </w:t>
      </w:r>
      <w:r w:rsidR="00D255CB">
        <w:rPr>
          <w:rFonts w:ascii="Arial" w:hAnsi="Arial"/>
          <w:sz w:val="24"/>
          <w:szCs w:val="24"/>
        </w:rPr>
        <w:t xml:space="preserve">osoby samozatrudnione </w:t>
      </w:r>
      <w:r w:rsidR="003A04B0">
        <w:rPr>
          <w:rFonts w:ascii="Arial" w:hAnsi="Arial"/>
          <w:sz w:val="24"/>
          <w:szCs w:val="24"/>
        </w:rPr>
        <w:t>i </w:t>
      </w:r>
      <w:r w:rsidR="00D255CB">
        <w:rPr>
          <w:rFonts w:ascii="Arial" w:hAnsi="Arial"/>
          <w:sz w:val="24"/>
          <w:szCs w:val="24"/>
        </w:rPr>
        <w:t>bez </w:t>
      </w:r>
      <w:r w:rsidRPr="0069466E">
        <w:rPr>
          <w:rFonts w:ascii="Arial" w:hAnsi="Arial"/>
          <w:sz w:val="24"/>
          <w:szCs w:val="24"/>
        </w:rPr>
        <w:t xml:space="preserve">konieczności ubiegania się o </w:t>
      </w:r>
      <w:r>
        <w:rPr>
          <w:rFonts w:ascii="Arial" w:hAnsi="Arial"/>
          <w:sz w:val="24"/>
          <w:szCs w:val="24"/>
        </w:rPr>
        <w:t xml:space="preserve">bezpośrednie </w:t>
      </w:r>
      <w:r w:rsidRPr="0069466E">
        <w:rPr>
          <w:rFonts w:ascii="Arial" w:hAnsi="Arial"/>
          <w:sz w:val="24"/>
          <w:szCs w:val="24"/>
        </w:rPr>
        <w:t>kontr</w:t>
      </w:r>
      <w:r>
        <w:rPr>
          <w:rFonts w:ascii="Arial" w:hAnsi="Arial"/>
          <w:sz w:val="24"/>
          <w:szCs w:val="24"/>
        </w:rPr>
        <w:t>aktowanie przez samorząd.</w:t>
      </w:r>
    </w:p>
    <w:p w:rsidR="00874E5A" w:rsidRDefault="0069466E"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69466E">
        <w:rPr>
          <w:rFonts w:ascii="Arial" w:hAnsi="Arial"/>
          <w:sz w:val="24"/>
          <w:szCs w:val="24"/>
        </w:rPr>
        <w:t>Szczegółowe zasady finansowania i realizacji takich usług powinny być określone przez samorząd w oparciu o standardy krajowe/podstawowe.</w:t>
      </w:r>
    </w:p>
    <w:p w:rsidR="0069466E" w:rsidRPr="007B7E49" w:rsidRDefault="00E61572"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Samorząd ma s</w:t>
      </w:r>
      <w:r w:rsidR="0069466E">
        <w:rPr>
          <w:rFonts w:ascii="Arial" w:hAnsi="Arial"/>
          <w:sz w:val="24"/>
          <w:szCs w:val="24"/>
        </w:rPr>
        <w:t>wobod</w:t>
      </w:r>
      <w:r>
        <w:rPr>
          <w:rFonts w:ascii="Arial" w:hAnsi="Arial"/>
          <w:sz w:val="24"/>
          <w:szCs w:val="24"/>
        </w:rPr>
        <w:t>ę</w:t>
      </w:r>
      <w:r w:rsidR="0069466E" w:rsidRPr="0069466E">
        <w:rPr>
          <w:rFonts w:ascii="Arial" w:hAnsi="Arial"/>
          <w:sz w:val="24"/>
          <w:szCs w:val="24"/>
        </w:rPr>
        <w:t xml:space="preserve"> w </w:t>
      </w:r>
      <w:r>
        <w:rPr>
          <w:rFonts w:ascii="Arial" w:hAnsi="Arial"/>
          <w:sz w:val="24"/>
          <w:szCs w:val="24"/>
        </w:rPr>
        <w:t xml:space="preserve">sposobie zorganizowania </w:t>
      </w:r>
      <w:r w:rsidR="0069466E">
        <w:rPr>
          <w:rFonts w:ascii="Arial" w:hAnsi="Arial"/>
          <w:sz w:val="24"/>
          <w:szCs w:val="24"/>
        </w:rPr>
        <w:t xml:space="preserve">i udostępniania wsparcia, w tym </w:t>
      </w:r>
      <w:r w:rsidR="0069466E" w:rsidRPr="0069466E">
        <w:rPr>
          <w:rFonts w:ascii="Arial" w:hAnsi="Arial"/>
          <w:sz w:val="24"/>
          <w:szCs w:val="24"/>
        </w:rPr>
        <w:t>usług</w:t>
      </w:r>
      <w:r w:rsidR="0069466E">
        <w:rPr>
          <w:rFonts w:ascii="Arial" w:hAnsi="Arial"/>
          <w:sz w:val="24"/>
          <w:szCs w:val="24"/>
        </w:rPr>
        <w:t xml:space="preserve"> społecznych.</w:t>
      </w:r>
    </w:p>
    <w:p w:rsidR="00351A77" w:rsidRDefault="003E77C2"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351A77">
        <w:rPr>
          <w:rFonts w:ascii="Arial" w:hAnsi="Arial"/>
          <w:sz w:val="24"/>
          <w:szCs w:val="24"/>
        </w:rPr>
        <w:t>Usługi społeczne</w:t>
      </w:r>
      <w:r w:rsidR="0069466E" w:rsidRPr="00351A77">
        <w:rPr>
          <w:rFonts w:ascii="Arial" w:hAnsi="Arial"/>
          <w:sz w:val="24"/>
          <w:szCs w:val="24"/>
        </w:rPr>
        <w:t xml:space="preserve"> </w:t>
      </w:r>
      <w:r w:rsidR="00F52C88" w:rsidRPr="00351A77">
        <w:rPr>
          <w:rFonts w:ascii="Arial" w:hAnsi="Arial"/>
          <w:sz w:val="24"/>
          <w:szCs w:val="24"/>
        </w:rPr>
        <w:t xml:space="preserve">to: </w:t>
      </w:r>
      <w:r w:rsidR="0069466E" w:rsidRPr="00351A77">
        <w:rPr>
          <w:rFonts w:ascii="Arial" w:hAnsi="Arial"/>
          <w:sz w:val="24"/>
          <w:szCs w:val="24"/>
        </w:rPr>
        <w:t>usługi włączające</w:t>
      </w:r>
      <w:r w:rsidR="00351A77" w:rsidRPr="00351A77">
        <w:rPr>
          <w:rFonts w:ascii="Arial" w:hAnsi="Arial"/>
          <w:sz w:val="24"/>
          <w:szCs w:val="24"/>
        </w:rPr>
        <w:t xml:space="preserve"> (pozycje 1-12 poniżej)</w:t>
      </w:r>
      <w:r w:rsidR="0069466E" w:rsidRPr="00351A77">
        <w:rPr>
          <w:rFonts w:ascii="Arial" w:hAnsi="Arial"/>
          <w:sz w:val="24"/>
          <w:szCs w:val="24"/>
        </w:rPr>
        <w:t xml:space="preserve">, w tym usługi wspierające niezależne życie; rehabilitacja społeczna; </w:t>
      </w:r>
      <w:r w:rsidR="0077787B" w:rsidRPr="00351A77">
        <w:rPr>
          <w:rFonts w:ascii="Arial" w:hAnsi="Arial"/>
          <w:sz w:val="24"/>
          <w:szCs w:val="24"/>
        </w:rPr>
        <w:t>aktywizacja</w:t>
      </w:r>
      <w:r w:rsidR="0069466E" w:rsidRPr="00351A77">
        <w:rPr>
          <w:rFonts w:ascii="Arial" w:hAnsi="Arial"/>
          <w:sz w:val="24"/>
          <w:szCs w:val="24"/>
        </w:rPr>
        <w:t xml:space="preserve"> zawodowa</w:t>
      </w:r>
      <w:r w:rsidR="0077787B" w:rsidRPr="00351A77">
        <w:rPr>
          <w:rFonts w:ascii="Arial" w:hAnsi="Arial"/>
          <w:sz w:val="24"/>
          <w:szCs w:val="24"/>
        </w:rPr>
        <w:t>.</w:t>
      </w:r>
    </w:p>
    <w:p w:rsidR="00351A77" w:rsidRDefault="00F52C88"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Pierwsze 2 usługi </w:t>
      </w:r>
      <w:r w:rsidR="00351A77">
        <w:rPr>
          <w:rFonts w:ascii="Arial" w:hAnsi="Arial"/>
          <w:sz w:val="24"/>
          <w:szCs w:val="24"/>
        </w:rPr>
        <w:t xml:space="preserve">(pozycje 1-2 poniżej) </w:t>
      </w:r>
      <w:r>
        <w:rPr>
          <w:rFonts w:ascii="Arial" w:hAnsi="Arial"/>
          <w:sz w:val="24"/>
          <w:szCs w:val="24"/>
        </w:rPr>
        <w:t>zapewniane obowiązkow</w:t>
      </w:r>
      <w:r w:rsidR="0077787B">
        <w:rPr>
          <w:rFonts w:ascii="Arial" w:hAnsi="Arial"/>
          <w:sz w:val="24"/>
          <w:szCs w:val="24"/>
        </w:rPr>
        <w:t>o</w:t>
      </w:r>
      <w:r>
        <w:rPr>
          <w:rFonts w:ascii="Arial" w:hAnsi="Arial"/>
          <w:sz w:val="24"/>
          <w:szCs w:val="24"/>
        </w:rPr>
        <w:t xml:space="preserve"> przez samorządy. Pozostałe </w:t>
      </w:r>
      <w:r w:rsidR="00351A77">
        <w:rPr>
          <w:rFonts w:ascii="Arial" w:hAnsi="Arial"/>
          <w:sz w:val="24"/>
          <w:szCs w:val="24"/>
        </w:rPr>
        <w:t xml:space="preserve">(pozycje 3-14 poniżej) </w:t>
      </w:r>
      <w:r>
        <w:rPr>
          <w:rFonts w:ascii="Arial" w:hAnsi="Arial"/>
          <w:sz w:val="24"/>
          <w:szCs w:val="24"/>
        </w:rPr>
        <w:t>– zaw</w:t>
      </w:r>
      <w:r w:rsidR="00351A77">
        <w:rPr>
          <w:rFonts w:ascii="Arial" w:hAnsi="Arial"/>
          <w:sz w:val="24"/>
          <w:szCs w:val="24"/>
        </w:rPr>
        <w:t>arte</w:t>
      </w:r>
      <w:r>
        <w:rPr>
          <w:rFonts w:ascii="Arial" w:hAnsi="Arial"/>
          <w:sz w:val="24"/>
          <w:szCs w:val="24"/>
        </w:rPr>
        <w:t xml:space="preserve"> w</w:t>
      </w:r>
      <w:r w:rsidR="00351A77">
        <w:rPr>
          <w:rFonts w:ascii="Arial" w:hAnsi="Arial"/>
          <w:sz w:val="24"/>
          <w:szCs w:val="24"/>
        </w:rPr>
        <w:t> </w:t>
      </w:r>
      <w:r>
        <w:rPr>
          <w:rFonts w:ascii="Arial" w:hAnsi="Arial"/>
          <w:sz w:val="24"/>
          <w:szCs w:val="24"/>
        </w:rPr>
        <w:t xml:space="preserve">koszyku gwarantowanych usług społecznych </w:t>
      </w:r>
      <w:r w:rsidR="00351A77">
        <w:rPr>
          <w:rFonts w:ascii="Arial" w:hAnsi="Arial"/>
          <w:sz w:val="24"/>
          <w:szCs w:val="24"/>
        </w:rPr>
        <w:t xml:space="preserve">(czyli </w:t>
      </w:r>
      <w:r w:rsidR="00351A77" w:rsidRPr="0036505B">
        <w:rPr>
          <w:rFonts w:ascii="Arial" w:hAnsi="Arial"/>
          <w:sz w:val="24"/>
          <w:szCs w:val="24"/>
        </w:rPr>
        <w:t>wykaz</w:t>
      </w:r>
      <w:r w:rsidR="00351A77">
        <w:rPr>
          <w:rFonts w:ascii="Arial" w:hAnsi="Arial"/>
          <w:sz w:val="24"/>
          <w:szCs w:val="24"/>
        </w:rPr>
        <w:t>ie</w:t>
      </w:r>
      <w:r w:rsidR="00351A77" w:rsidRPr="0036505B">
        <w:rPr>
          <w:rFonts w:ascii="Arial" w:hAnsi="Arial"/>
          <w:sz w:val="24"/>
          <w:szCs w:val="24"/>
        </w:rPr>
        <w:t xml:space="preserve"> </w:t>
      </w:r>
      <w:r w:rsidR="00351A77">
        <w:rPr>
          <w:rFonts w:ascii="Arial" w:hAnsi="Arial"/>
          <w:sz w:val="24"/>
          <w:szCs w:val="24"/>
        </w:rPr>
        <w:t>gwarantowanych przez Państwo usług społecznych, finansowanych ze </w:t>
      </w:r>
      <w:r w:rsidR="00351A77" w:rsidRPr="0036505B">
        <w:rPr>
          <w:rFonts w:ascii="Arial" w:hAnsi="Arial"/>
          <w:sz w:val="24"/>
          <w:szCs w:val="24"/>
        </w:rPr>
        <w:t>środków publicznych</w:t>
      </w:r>
      <w:r w:rsidR="00351A77">
        <w:rPr>
          <w:rFonts w:ascii="Arial" w:hAnsi="Arial"/>
          <w:sz w:val="24"/>
          <w:szCs w:val="24"/>
        </w:rPr>
        <w:t xml:space="preserve">) </w:t>
      </w:r>
      <w:r>
        <w:rPr>
          <w:rFonts w:ascii="Arial" w:hAnsi="Arial"/>
          <w:sz w:val="24"/>
          <w:szCs w:val="24"/>
        </w:rPr>
        <w:t>– zgodnie z</w:t>
      </w:r>
      <w:r w:rsidR="00351A77">
        <w:rPr>
          <w:rFonts w:ascii="Arial" w:hAnsi="Arial"/>
          <w:sz w:val="24"/>
          <w:szCs w:val="24"/>
        </w:rPr>
        <w:t> </w:t>
      </w:r>
      <w:r w:rsidR="00A54DD5">
        <w:rPr>
          <w:rFonts w:ascii="Arial" w:hAnsi="Arial"/>
          <w:sz w:val="24"/>
          <w:szCs w:val="24"/>
        </w:rPr>
        <w:t xml:space="preserve">indywidualnymi </w:t>
      </w:r>
      <w:r>
        <w:rPr>
          <w:rFonts w:ascii="Arial" w:hAnsi="Arial"/>
          <w:sz w:val="24"/>
          <w:szCs w:val="24"/>
        </w:rPr>
        <w:t>potrzeb</w:t>
      </w:r>
      <w:r w:rsidR="00D255CB">
        <w:rPr>
          <w:rFonts w:ascii="Arial" w:hAnsi="Arial"/>
          <w:sz w:val="24"/>
          <w:szCs w:val="24"/>
        </w:rPr>
        <w:t>ami</w:t>
      </w:r>
      <w:r w:rsidR="00A54DD5">
        <w:rPr>
          <w:rFonts w:ascii="Arial" w:hAnsi="Arial"/>
          <w:sz w:val="24"/>
          <w:szCs w:val="24"/>
        </w:rPr>
        <w:t xml:space="preserve"> osoby z niepełnosprawnością</w:t>
      </w:r>
      <w:r w:rsidR="00D255CB">
        <w:rPr>
          <w:rFonts w:ascii="Arial" w:hAnsi="Arial"/>
          <w:sz w:val="24"/>
          <w:szCs w:val="24"/>
        </w:rPr>
        <w:t>.</w:t>
      </w:r>
    </w:p>
    <w:p w:rsidR="003E77C2" w:rsidRPr="007B7E49" w:rsidRDefault="00A54DD5"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W </w:t>
      </w:r>
      <w:r w:rsidR="00F52C88">
        <w:rPr>
          <w:rFonts w:ascii="Arial" w:hAnsi="Arial"/>
          <w:sz w:val="24"/>
          <w:szCs w:val="24"/>
        </w:rPr>
        <w:t>otwartym katalogu</w:t>
      </w:r>
      <w:r>
        <w:rPr>
          <w:rFonts w:ascii="Arial" w:hAnsi="Arial"/>
          <w:sz w:val="24"/>
          <w:szCs w:val="24"/>
        </w:rPr>
        <w:t xml:space="preserve"> usług społecznych zawarte są</w:t>
      </w:r>
      <w:r w:rsidR="003E77C2" w:rsidRPr="007B7E49">
        <w:rPr>
          <w:rFonts w:ascii="Arial" w:hAnsi="Arial"/>
          <w:sz w:val="24"/>
          <w:szCs w:val="24"/>
        </w:rPr>
        <w:t>:</w:t>
      </w:r>
    </w:p>
    <w:p w:rsidR="005465FC" w:rsidRPr="00F52C88" w:rsidRDefault="005465FC"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F52C88">
        <w:rPr>
          <w:rFonts w:ascii="Arial" w:hAnsi="Arial"/>
          <w:sz w:val="24"/>
          <w:szCs w:val="24"/>
        </w:rPr>
        <w:t>Aktywne wyszukiwanie osób, które st</w:t>
      </w:r>
      <w:r w:rsidR="00D255CB">
        <w:rPr>
          <w:rFonts w:ascii="Arial" w:hAnsi="Arial"/>
          <w:sz w:val="24"/>
          <w:szCs w:val="24"/>
        </w:rPr>
        <w:t>ają się lub stały się osobami z </w:t>
      </w:r>
      <w:r w:rsidRPr="00F52C88">
        <w:rPr>
          <w:rFonts w:ascii="Arial" w:hAnsi="Arial"/>
          <w:sz w:val="24"/>
          <w:szCs w:val="24"/>
        </w:rPr>
        <w:t>niepełnosprawnościami, w celu zaoferowania im wsparcia.</w:t>
      </w:r>
    </w:p>
    <w:p w:rsidR="00772697" w:rsidRPr="00F52C88" w:rsidRDefault="00772697"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F52C88">
        <w:rPr>
          <w:rFonts w:ascii="Arial" w:hAnsi="Arial"/>
          <w:sz w:val="24"/>
          <w:szCs w:val="24"/>
        </w:rPr>
        <w:t>Usługi koo</w:t>
      </w:r>
      <w:r w:rsidR="006E2ED9">
        <w:rPr>
          <w:rFonts w:ascii="Arial" w:hAnsi="Arial"/>
          <w:sz w:val="24"/>
          <w:szCs w:val="24"/>
        </w:rPr>
        <w:t>rdynatorów wsparcia świadczone</w:t>
      </w:r>
      <w:r w:rsidRPr="00F52C88">
        <w:rPr>
          <w:rFonts w:ascii="Arial" w:hAnsi="Arial"/>
          <w:sz w:val="24"/>
          <w:szCs w:val="24"/>
        </w:rPr>
        <w:t xml:space="preserve"> indywidualnie i stale osobie z niepełnosprawnością –</w:t>
      </w:r>
      <w:r w:rsidR="00595153" w:rsidRPr="00EC78D6">
        <w:rPr>
          <w:rFonts w:ascii="Arial" w:hAnsi="Arial"/>
          <w:sz w:val="24"/>
          <w:szCs w:val="24"/>
        </w:rPr>
        <w:t xml:space="preserve"> </w:t>
      </w:r>
      <w:r w:rsidR="00D255CB">
        <w:rPr>
          <w:rFonts w:ascii="Arial" w:hAnsi="Arial"/>
          <w:sz w:val="24"/>
          <w:szCs w:val="24"/>
        </w:rPr>
        <w:t>każdej osobie z </w:t>
      </w:r>
      <w:r w:rsidR="00595153" w:rsidRPr="00F52C88">
        <w:rPr>
          <w:rFonts w:ascii="Arial" w:hAnsi="Arial"/>
          <w:sz w:val="24"/>
          <w:szCs w:val="24"/>
        </w:rPr>
        <w:t xml:space="preserve">niepełnosprawnością dedykowany jest koordynator wsparcia, który udziela informacji, prowadzi doradztwo oraz koordynuje </w:t>
      </w:r>
      <w:r w:rsidRPr="00F52C88">
        <w:rPr>
          <w:rFonts w:ascii="Arial" w:hAnsi="Arial"/>
          <w:sz w:val="24"/>
          <w:szCs w:val="24"/>
        </w:rPr>
        <w:t>współpracę między podmiotami zaangażowanymi w świadczenie usług wspierających i rehabilitacyjnych (wzorem pakietu onkologicznego).</w:t>
      </w:r>
    </w:p>
    <w:p w:rsidR="005465FC" w:rsidRPr="007B7E49" w:rsidRDefault="005465FC"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 xml:space="preserve">Poradnictwo </w:t>
      </w:r>
      <w:r w:rsidR="00772697">
        <w:rPr>
          <w:rFonts w:ascii="Arial" w:hAnsi="Arial"/>
          <w:sz w:val="24"/>
          <w:szCs w:val="24"/>
        </w:rPr>
        <w:t xml:space="preserve">specjalistyczne </w:t>
      </w:r>
      <w:r w:rsidRPr="007B7E49">
        <w:rPr>
          <w:rFonts w:ascii="Arial" w:hAnsi="Arial"/>
          <w:sz w:val="24"/>
          <w:szCs w:val="24"/>
        </w:rPr>
        <w:t>(</w:t>
      </w:r>
      <w:r w:rsidR="001C0045" w:rsidRPr="002803FA">
        <w:rPr>
          <w:rFonts w:ascii="Arial" w:hAnsi="Arial"/>
          <w:sz w:val="24"/>
          <w:szCs w:val="24"/>
        </w:rPr>
        <w:t xml:space="preserve">prawne, ekonomiczne, technologiczne, </w:t>
      </w:r>
      <w:r w:rsidR="001C0045">
        <w:rPr>
          <w:rFonts w:ascii="Arial" w:hAnsi="Arial"/>
          <w:sz w:val="24"/>
          <w:szCs w:val="24"/>
        </w:rPr>
        <w:t>opiekuńczo-wychowawcze, obywatelskie</w:t>
      </w:r>
      <w:r w:rsidRPr="007B7E49">
        <w:rPr>
          <w:rFonts w:ascii="Arial" w:hAnsi="Arial"/>
          <w:sz w:val="24"/>
          <w:szCs w:val="24"/>
        </w:rPr>
        <w:t xml:space="preserve"> itp.).</w:t>
      </w:r>
    </w:p>
    <w:p w:rsidR="005465FC" w:rsidRPr="007B7E49" w:rsidRDefault="005465FC"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Wsparcie psychologiczne.</w:t>
      </w:r>
    </w:p>
    <w:p w:rsidR="00874E5A" w:rsidRDefault="00874E5A"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Usługi wspierające niezależne życie:</w:t>
      </w:r>
    </w:p>
    <w:p w:rsidR="002E0D4D" w:rsidRDefault="002E0D4D"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 xml:space="preserve">Składają się z </w:t>
      </w:r>
      <w:r w:rsidR="00A54DD5">
        <w:rPr>
          <w:rFonts w:ascii="Arial" w:hAnsi="Arial"/>
          <w:sz w:val="24"/>
          <w:szCs w:val="24"/>
        </w:rPr>
        <w:t xml:space="preserve">następujących </w:t>
      </w:r>
      <w:r>
        <w:rPr>
          <w:rFonts w:ascii="Arial" w:hAnsi="Arial"/>
          <w:sz w:val="24"/>
          <w:szCs w:val="24"/>
        </w:rPr>
        <w:t>usług:</w:t>
      </w:r>
    </w:p>
    <w:p w:rsidR="002E0D4D" w:rsidRDefault="00A54DD5" w:rsidP="00EC78D6">
      <w:pPr>
        <w:pStyle w:val="Akapitzlist"/>
        <w:numPr>
          <w:ilvl w:val="5"/>
          <w:numId w:val="3"/>
        </w:numPr>
        <w:tabs>
          <w:tab w:val="left" w:pos="2835"/>
        </w:tabs>
        <w:spacing w:before="120" w:after="0" w:line="240" w:lineRule="auto"/>
        <w:ind w:left="2835" w:hanging="283"/>
        <w:rPr>
          <w:rFonts w:ascii="Arial" w:hAnsi="Arial"/>
          <w:sz w:val="24"/>
          <w:szCs w:val="24"/>
        </w:rPr>
      </w:pPr>
      <w:r w:rsidRPr="00A54DD5">
        <w:rPr>
          <w:rFonts w:ascii="Arial" w:hAnsi="Arial"/>
          <w:sz w:val="24"/>
          <w:szCs w:val="24"/>
        </w:rPr>
        <w:t>Asystent</w:t>
      </w:r>
      <w:r>
        <w:rPr>
          <w:rFonts w:ascii="Arial" w:hAnsi="Arial"/>
          <w:sz w:val="24"/>
          <w:szCs w:val="24"/>
        </w:rPr>
        <w:t xml:space="preserve"> osobisty</w:t>
      </w:r>
      <w:r w:rsidRPr="00A54DD5">
        <w:rPr>
          <w:rFonts w:ascii="Arial" w:hAnsi="Arial"/>
          <w:sz w:val="24"/>
          <w:szCs w:val="24"/>
        </w:rPr>
        <w:t xml:space="preserve"> osoby z niepełnosprawnością (AOON</w:t>
      </w:r>
      <w:r>
        <w:rPr>
          <w:rFonts w:ascii="Arial" w:hAnsi="Arial"/>
          <w:sz w:val="24"/>
          <w:szCs w:val="24"/>
        </w:rPr>
        <w:t>,</w:t>
      </w:r>
      <w:r w:rsidRPr="00A54DD5">
        <w:rPr>
          <w:rFonts w:ascii="Arial" w:hAnsi="Arial"/>
          <w:sz w:val="24"/>
          <w:szCs w:val="24"/>
        </w:rPr>
        <w:t xml:space="preserve"> </w:t>
      </w:r>
      <w:r>
        <w:rPr>
          <w:rFonts w:ascii="Arial" w:hAnsi="Arial"/>
          <w:sz w:val="24"/>
          <w:szCs w:val="24"/>
        </w:rPr>
        <w:t xml:space="preserve">ang. </w:t>
      </w:r>
      <w:proofErr w:type="spellStart"/>
      <w:r w:rsidRPr="00A54DD5">
        <w:rPr>
          <w:rFonts w:ascii="Arial" w:hAnsi="Arial"/>
          <w:i/>
          <w:sz w:val="24"/>
          <w:szCs w:val="24"/>
        </w:rPr>
        <w:t>personal</w:t>
      </w:r>
      <w:proofErr w:type="spellEnd"/>
      <w:r w:rsidRPr="00A54DD5">
        <w:rPr>
          <w:rFonts w:ascii="Arial" w:hAnsi="Arial"/>
          <w:i/>
          <w:sz w:val="24"/>
          <w:szCs w:val="24"/>
        </w:rPr>
        <w:t xml:space="preserve"> </w:t>
      </w:r>
      <w:proofErr w:type="spellStart"/>
      <w:r w:rsidRPr="00A54DD5">
        <w:rPr>
          <w:rFonts w:ascii="Arial" w:hAnsi="Arial"/>
          <w:i/>
          <w:sz w:val="24"/>
          <w:szCs w:val="24"/>
        </w:rPr>
        <w:t>assistant</w:t>
      </w:r>
      <w:proofErr w:type="spellEnd"/>
      <w:r>
        <w:rPr>
          <w:rFonts w:ascii="Arial" w:hAnsi="Arial"/>
          <w:sz w:val="24"/>
          <w:szCs w:val="24"/>
        </w:rPr>
        <w:t xml:space="preserve">). Usługa ta </w:t>
      </w:r>
      <w:r w:rsidR="00D130CC">
        <w:rPr>
          <w:rFonts w:ascii="Arial" w:hAnsi="Arial"/>
          <w:sz w:val="24"/>
          <w:szCs w:val="24"/>
        </w:rPr>
        <w:t>jest zintegrowan</w:t>
      </w:r>
      <w:r>
        <w:rPr>
          <w:rFonts w:ascii="Arial" w:hAnsi="Arial"/>
          <w:sz w:val="24"/>
          <w:szCs w:val="24"/>
        </w:rPr>
        <w:t>i</w:t>
      </w:r>
      <w:r w:rsidR="00D130CC">
        <w:rPr>
          <w:rFonts w:ascii="Arial" w:hAnsi="Arial"/>
          <w:sz w:val="24"/>
          <w:szCs w:val="24"/>
        </w:rPr>
        <w:t>e</w:t>
      </w:r>
      <w:r>
        <w:rPr>
          <w:rFonts w:ascii="Arial" w:hAnsi="Arial"/>
          <w:sz w:val="24"/>
          <w:szCs w:val="24"/>
        </w:rPr>
        <w:t>m</w:t>
      </w:r>
      <w:r w:rsidR="00D130CC">
        <w:rPr>
          <w:rFonts w:ascii="Arial" w:hAnsi="Arial"/>
          <w:sz w:val="24"/>
          <w:szCs w:val="24"/>
        </w:rPr>
        <w:t xml:space="preserve"> obecn</w:t>
      </w:r>
      <w:r>
        <w:rPr>
          <w:rFonts w:ascii="Arial" w:hAnsi="Arial"/>
          <w:sz w:val="24"/>
          <w:szCs w:val="24"/>
        </w:rPr>
        <w:t>ych usług</w:t>
      </w:r>
      <w:r w:rsidR="00D130CC">
        <w:rPr>
          <w:rFonts w:ascii="Arial" w:hAnsi="Arial"/>
          <w:sz w:val="24"/>
          <w:szCs w:val="24"/>
        </w:rPr>
        <w:t xml:space="preserve">: </w:t>
      </w:r>
      <w:r>
        <w:rPr>
          <w:rFonts w:ascii="Arial" w:hAnsi="Arial"/>
          <w:sz w:val="24"/>
          <w:szCs w:val="24"/>
        </w:rPr>
        <w:t xml:space="preserve">usługi asystenckie, </w:t>
      </w:r>
      <w:r w:rsidR="00D130CC">
        <w:rPr>
          <w:rFonts w:ascii="Arial" w:hAnsi="Arial"/>
          <w:sz w:val="24"/>
          <w:szCs w:val="24"/>
        </w:rPr>
        <w:t xml:space="preserve">usługi </w:t>
      </w:r>
      <w:proofErr w:type="spellStart"/>
      <w:r w:rsidR="00874E5A">
        <w:rPr>
          <w:rFonts w:ascii="Arial" w:hAnsi="Arial"/>
          <w:sz w:val="24"/>
          <w:szCs w:val="24"/>
        </w:rPr>
        <w:t>opiekuńcze</w:t>
      </w:r>
      <w:r w:rsidR="0069466E">
        <w:rPr>
          <w:rFonts w:ascii="Arial" w:hAnsi="Arial"/>
          <w:sz w:val="24"/>
          <w:szCs w:val="24"/>
        </w:rPr>
        <w:t>i</w:t>
      </w:r>
      <w:proofErr w:type="spellEnd"/>
      <w:r w:rsidR="0069466E">
        <w:rPr>
          <w:rFonts w:ascii="Arial" w:hAnsi="Arial"/>
          <w:sz w:val="24"/>
          <w:szCs w:val="24"/>
        </w:rPr>
        <w:t> </w:t>
      </w:r>
      <w:r w:rsidR="002E0D4D">
        <w:rPr>
          <w:rFonts w:ascii="Arial" w:hAnsi="Arial"/>
          <w:sz w:val="24"/>
          <w:szCs w:val="24"/>
        </w:rPr>
        <w:t>specjalistyczne usługi opiekuńcze,</w:t>
      </w:r>
      <w:r w:rsidR="00D255CB">
        <w:rPr>
          <w:rFonts w:ascii="Arial" w:hAnsi="Arial"/>
          <w:sz w:val="24"/>
          <w:szCs w:val="24"/>
        </w:rPr>
        <w:t xml:space="preserve"> wzbogacone o </w:t>
      </w:r>
      <w:r w:rsidR="008A69D8">
        <w:rPr>
          <w:rFonts w:ascii="Arial" w:hAnsi="Arial"/>
          <w:sz w:val="24"/>
          <w:szCs w:val="24"/>
        </w:rPr>
        <w:t>wsparcie pełnienia czynnoś</w:t>
      </w:r>
      <w:r w:rsidR="00D255CB">
        <w:rPr>
          <w:rFonts w:ascii="Arial" w:hAnsi="Arial"/>
          <w:sz w:val="24"/>
          <w:szCs w:val="24"/>
        </w:rPr>
        <w:t>ci rodzicielskich dla rodzica z </w:t>
      </w:r>
      <w:r w:rsidR="008A69D8">
        <w:rPr>
          <w:rFonts w:ascii="Arial" w:hAnsi="Arial"/>
          <w:sz w:val="24"/>
          <w:szCs w:val="24"/>
        </w:rPr>
        <w:t>niepełnosprawnością.</w:t>
      </w:r>
    </w:p>
    <w:p w:rsidR="00874E5A" w:rsidRDefault="00186970" w:rsidP="00EC78D6">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Przerwa regeneracyjna</w:t>
      </w:r>
      <w:r w:rsidR="00874E5A">
        <w:rPr>
          <w:rFonts w:ascii="Arial" w:hAnsi="Arial"/>
          <w:sz w:val="24"/>
          <w:szCs w:val="24"/>
        </w:rPr>
        <w:t>.</w:t>
      </w:r>
    </w:p>
    <w:p w:rsidR="00A54DD5" w:rsidRDefault="00A54DD5" w:rsidP="00A54DD5">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P</w:t>
      </w:r>
      <w:r w:rsidRPr="00874E5A">
        <w:rPr>
          <w:rFonts w:ascii="Arial" w:hAnsi="Arial"/>
          <w:sz w:val="24"/>
          <w:szCs w:val="24"/>
        </w:rPr>
        <w:t xml:space="preserve">rzyznawane </w:t>
      </w:r>
      <w:r>
        <w:rPr>
          <w:rFonts w:ascii="Arial" w:hAnsi="Arial"/>
          <w:sz w:val="24"/>
          <w:szCs w:val="24"/>
        </w:rPr>
        <w:t xml:space="preserve">osobom </w:t>
      </w:r>
      <w:r w:rsidRPr="00874E5A">
        <w:rPr>
          <w:rFonts w:ascii="Arial" w:hAnsi="Arial"/>
          <w:sz w:val="24"/>
          <w:szCs w:val="24"/>
        </w:rPr>
        <w:t xml:space="preserve">ze względu na </w:t>
      </w:r>
      <w:r>
        <w:rPr>
          <w:rFonts w:ascii="Arial" w:hAnsi="Arial"/>
          <w:sz w:val="24"/>
          <w:szCs w:val="24"/>
        </w:rPr>
        <w:t>ich niepełnosprawność, chorobę lub</w:t>
      </w:r>
      <w:r w:rsidRPr="00874E5A">
        <w:rPr>
          <w:rFonts w:ascii="Arial" w:hAnsi="Arial"/>
          <w:sz w:val="24"/>
          <w:szCs w:val="24"/>
        </w:rPr>
        <w:t xml:space="preserve"> wiek (analogicznie jak obecnie usługi opiekuńcze</w:t>
      </w:r>
      <w:r>
        <w:rPr>
          <w:rFonts w:ascii="Arial" w:hAnsi="Arial"/>
          <w:sz w:val="24"/>
          <w:szCs w:val="24"/>
        </w:rPr>
        <w:t>)</w:t>
      </w:r>
      <w:r w:rsidRPr="00874E5A">
        <w:rPr>
          <w:rFonts w:ascii="Arial" w:hAnsi="Arial"/>
          <w:sz w:val="24"/>
          <w:szCs w:val="24"/>
        </w:rPr>
        <w:t>, a także ich opiekunom faktycznym</w:t>
      </w:r>
      <w:r>
        <w:rPr>
          <w:rFonts w:ascii="Arial" w:hAnsi="Arial"/>
          <w:sz w:val="24"/>
          <w:szCs w:val="24"/>
        </w:rPr>
        <w:t xml:space="preserve"> (przerwa regeneracyjna), w tym ze względu na potrzebę wsparcia rodzicielstwa.</w:t>
      </w:r>
    </w:p>
    <w:p w:rsidR="00A54DD5" w:rsidRDefault="00A54DD5" w:rsidP="00A54DD5">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Asystent osobisty osoby z niepełnosprawnością (AOON):</w:t>
      </w:r>
    </w:p>
    <w:p w:rsidR="00A54DD5" w:rsidRDefault="00A54DD5" w:rsidP="00A54DD5">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 xml:space="preserve">Zakres usług asystenta osobistego powinien być ustalany na podstawie diagnozy potrzeb, potencjału </w:t>
      </w:r>
      <w:r>
        <w:rPr>
          <w:rFonts w:ascii="Arial" w:hAnsi="Arial"/>
          <w:sz w:val="24"/>
          <w:szCs w:val="24"/>
        </w:rPr>
        <w:lastRenderedPageBreak/>
        <w:t>i</w:t>
      </w:r>
      <w:r w:rsidR="003A04B0">
        <w:rPr>
          <w:rFonts w:ascii="Arial" w:hAnsi="Arial"/>
          <w:sz w:val="24"/>
          <w:szCs w:val="24"/>
        </w:rPr>
        <w:t> </w:t>
      </w:r>
      <w:r>
        <w:rPr>
          <w:rFonts w:ascii="Arial" w:hAnsi="Arial"/>
          <w:sz w:val="24"/>
          <w:szCs w:val="24"/>
        </w:rPr>
        <w:t xml:space="preserve">funkcjonowania osoby z niepełnosprawnością, w zgodzie z kodeksem etyki AOON, oraz zawarty w planie wsparcia i w kontrakcie zawartym: </w:t>
      </w:r>
    </w:p>
    <w:p w:rsidR="00A54DD5" w:rsidRDefault="00A54DD5" w:rsidP="00A54DD5">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W przypadku bonu społecznego – między osobą z niepełnosprawnością a asystentem osobistym (kontakt dwustronny).</w:t>
      </w:r>
    </w:p>
    <w:p w:rsidR="00A54DD5" w:rsidRDefault="00A54DD5" w:rsidP="00A54DD5">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W przypadku kontraktowania usług przez samorząd lub powierzonych do kontraktowania organizacji pozarządowej – między osobą z niepełnosprawnością, asystentem osobistym a samorządem / organizacją pozarządową (kontrakt trójstronny).</w:t>
      </w:r>
    </w:p>
    <w:p w:rsidR="00A54DD5" w:rsidRDefault="00A54DD5" w:rsidP="00A54DD5">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Wsparcie o charakterze asystenckim może być świadczone łącznie ze wsparciem o charakterze opiekuńczym, jeśli taką potrzebę zgłosi osoba z niepełnosprawnością, a asystent posiada niezbędne kwalifikacje.</w:t>
      </w:r>
    </w:p>
    <w:p w:rsidR="00A54DD5" w:rsidRPr="00873330" w:rsidRDefault="00A54DD5" w:rsidP="00A54DD5">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Świadczeniodawca ponosi odpowiedzialność za jakość świadczonej usługi, a osoba z niepełnosprawnością powinna mieć możliwość dokonania cyklicznej oraz, w razie potrzeby, doraźnej oceny usługi, z której korzysta.</w:t>
      </w:r>
    </w:p>
    <w:p w:rsidR="00A54DD5" w:rsidRDefault="00A54DD5" w:rsidP="00A54DD5">
      <w:pPr>
        <w:pStyle w:val="Akapitzlist"/>
        <w:numPr>
          <w:ilvl w:val="5"/>
          <w:numId w:val="3"/>
        </w:numPr>
        <w:tabs>
          <w:tab w:val="left" w:pos="2835"/>
        </w:tabs>
        <w:spacing w:before="120" w:line="240" w:lineRule="auto"/>
        <w:ind w:left="2835" w:hanging="283"/>
        <w:rPr>
          <w:rFonts w:ascii="Arial" w:hAnsi="Arial"/>
          <w:sz w:val="24"/>
          <w:szCs w:val="24"/>
        </w:rPr>
      </w:pPr>
      <w:r w:rsidRPr="00707BA1">
        <w:rPr>
          <w:rFonts w:ascii="Arial" w:hAnsi="Arial"/>
          <w:sz w:val="24"/>
          <w:szCs w:val="24"/>
        </w:rPr>
        <w:t>Świadczeniodawca powinien zagwa</w:t>
      </w:r>
      <w:r>
        <w:rPr>
          <w:rFonts w:ascii="Arial" w:hAnsi="Arial"/>
          <w:sz w:val="24"/>
          <w:szCs w:val="24"/>
        </w:rPr>
        <w:t>ra</w:t>
      </w:r>
      <w:r w:rsidRPr="00707BA1">
        <w:rPr>
          <w:rFonts w:ascii="Arial" w:hAnsi="Arial"/>
          <w:sz w:val="24"/>
          <w:szCs w:val="24"/>
        </w:rPr>
        <w:t>ntować, aby osoby świadczące usług</w:t>
      </w:r>
      <w:r>
        <w:rPr>
          <w:rFonts w:ascii="Arial" w:hAnsi="Arial"/>
          <w:sz w:val="24"/>
          <w:szCs w:val="24"/>
        </w:rPr>
        <w:t>ę</w:t>
      </w:r>
      <w:r w:rsidRPr="00707BA1">
        <w:rPr>
          <w:rFonts w:ascii="Arial" w:hAnsi="Arial"/>
          <w:sz w:val="24"/>
          <w:szCs w:val="24"/>
        </w:rPr>
        <w:t xml:space="preserve"> </w:t>
      </w:r>
      <w:r>
        <w:rPr>
          <w:rFonts w:ascii="Arial" w:hAnsi="Arial"/>
          <w:sz w:val="24"/>
          <w:szCs w:val="24"/>
        </w:rPr>
        <w:t xml:space="preserve">AOON </w:t>
      </w:r>
      <w:r w:rsidRPr="00707BA1">
        <w:rPr>
          <w:rFonts w:ascii="Arial" w:hAnsi="Arial"/>
          <w:sz w:val="24"/>
          <w:szCs w:val="24"/>
        </w:rPr>
        <w:t xml:space="preserve">posiadały kwalifikacje adekwatne do wykonywania czynności wynikających </w:t>
      </w:r>
      <w:r>
        <w:rPr>
          <w:rFonts w:ascii="Arial" w:hAnsi="Arial"/>
          <w:sz w:val="24"/>
          <w:szCs w:val="24"/>
        </w:rPr>
        <w:t>z </w:t>
      </w:r>
      <w:r w:rsidRPr="00707BA1">
        <w:rPr>
          <w:rFonts w:ascii="Arial" w:hAnsi="Arial"/>
          <w:sz w:val="24"/>
          <w:szCs w:val="24"/>
        </w:rPr>
        <w:t xml:space="preserve">indywidualnej diagnozy potrzeb i planu wsparcia </w:t>
      </w:r>
      <w:r>
        <w:rPr>
          <w:rFonts w:ascii="Arial" w:hAnsi="Arial"/>
          <w:sz w:val="24"/>
          <w:szCs w:val="24"/>
        </w:rPr>
        <w:t>osoby z </w:t>
      </w:r>
      <w:r w:rsidRPr="00707BA1">
        <w:rPr>
          <w:rFonts w:ascii="Arial" w:hAnsi="Arial"/>
          <w:sz w:val="24"/>
          <w:szCs w:val="24"/>
        </w:rPr>
        <w:t>niepełnosprawnością.</w:t>
      </w:r>
    </w:p>
    <w:p w:rsidR="00A54DD5" w:rsidRDefault="00A54DD5" w:rsidP="00A54DD5">
      <w:pPr>
        <w:pStyle w:val="Akapitzlist"/>
        <w:numPr>
          <w:ilvl w:val="5"/>
          <w:numId w:val="3"/>
        </w:numPr>
        <w:tabs>
          <w:tab w:val="left" w:pos="2835"/>
        </w:tabs>
        <w:spacing w:before="120" w:line="240" w:lineRule="auto"/>
        <w:ind w:left="2835" w:hanging="283"/>
        <w:rPr>
          <w:rFonts w:ascii="Arial" w:hAnsi="Arial"/>
          <w:sz w:val="24"/>
          <w:szCs w:val="24"/>
        </w:rPr>
      </w:pPr>
      <w:r w:rsidRPr="00707BA1">
        <w:rPr>
          <w:rFonts w:ascii="Arial" w:hAnsi="Arial"/>
          <w:sz w:val="24"/>
          <w:szCs w:val="24"/>
        </w:rPr>
        <w:t>Możliwe jest profilowanie osób świadczących usług</w:t>
      </w:r>
      <w:r>
        <w:rPr>
          <w:rFonts w:ascii="Arial" w:hAnsi="Arial"/>
          <w:sz w:val="24"/>
          <w:szCs w:val="24"/>
        </w:rPr>
        <w:t>ę</w:t>
      </w:r>
      <w:r w:rsidRPr="00707BA1">
        <w:rPr>
          <w:rFonts w:ascii="Arial" w:hAnsi="Arial"/>
          <w:sz w:val="24"/>
          <w:szCs w:val="24"/>
        </w:rPr>
        <w:t xml:space="preserve">, adekwatnie do </w:t>
      </w:r>
      <w:r>
        <w:rPr>
          <w:rFonts w:ascii="Arial" w:hAnsi="Arial"/>
          <w:sz w:val="24"/>
          <w:szCs w:val="24"/>
        </w:rPr>
        <w:t xml:space="preserve">zakresu czynności </w:t>
      </w:r>
      <w:r w:rsidR="003A04B0">
        <w:rPr>
          <w:rFonts w:ascii="Arial" w:hAnsi="Arial"/>
          <w:sz w:val="24"/>
          <w:szCs w:val="24"/>
        </w:rPr>
        <w:t>koniecznych do </w:t>
      </w:r>
      <w:r w:rsidRPr="00707BA1">
        <w:rPr>
          <w:rFonts w:ascii="Arial" w:hAnsi="Arial"/>
          <w:sz w:val="24"/>
          <w:szCs w:val="24"/>
        </w:rPr>
        <w:t>wykonania na rzecz</w:t>
      </w:r>
      <w:r>
        <w:rPr>
          <w:rFonts w:ascii="Arial" w:hAnsi="Arial"/>
          <w:sz w:val="24"/>
          <w:szCs w:val="24"/>
        </w:rPr>
        <w:t xml:space="preserve"> każdego</w:t>
      </w:r>
      <w:r w:rsidR="003A04B0">
        <w:rPr>
          <w:rFonts w:ascii="Arial" w:hAnsi="Arial"/>
          <w:sz w:val="24"/>
          <w:szCs w:val="24"/>
        </w:rPr>
        <w:t>/-j</w:t>
      </w:r>
      <w:r>
        <w:rPr>
          <w:rFonts w:ascii="Arial" w:hAnsi="Arial"/>
          <w:sz w:val="24"/>
          <w:szCs w:val="24"/>
        </w:rPr>
        <w:t xml:space="preserve"> klienta</w:t>
      </w:r>
      <w:r w:rsidR="003A04B0">
        <w:rPr>
          <w:rFonts w:ascii="Arial" w:hAnsi="Arial"/>
          <w:sz w:val="24"/>
          <w:szCs w:val="24"/>
        </w:rPr>
        <w:t>/-ki</w:t>
      </w:r>
      <w:r>
        <w:rPr>
          <w:rFonts w:ascii="Arial" w:hAnsi="Arial"/>
          <w:sz w:val="24"/>
          <w:szCs w:val="24"/>
        </w:rPr>
        <w:t>.</w:t>
      </w:r>
    </w:p>
    <w:p w:rsidR="00A54DD5" w:rsidRDefault="00A54DD5" w:rsidP="00A54DD5">
      <w:pPr>
        <w:pStyle w:val="Akapitzlist"/>
        <w:numPr>
          <w:ilvl w:val="5"/>
          <w:numId w:val="3"/>
        </w:numPr>
        <w:tabs>
          <w:tab w:val="left" w:pos="2835"/>
        </w:tabs>
        <w:spacing w:before="120" w:line="240" w:lineRule="auto"/>
        <w:ind w:left="2835" w:hanging="283"/>
        <w:rPr>
          <w:rFonts w:ascii="Arial" w:hAnsi="Arial"/>
          <w:sz w:val="24"/>
          <w:szCs w:val="24"/>
        </w:rPr>
      </w:pPr>
      <w:r>
        <w:rPr>
          <w:rFonts w:ascii="Arial" w:hAnsi="Arial"/>
          <w:sz w:val="24"/>
          <w:szCs w:val="24"/>
        </w:rPr>
        <w:t>Konieczne jest odpowiednie sprofilowanie usługi AOON, między innymi do potrzeb osób z niepełnosprawnością intelektualną, w szczególności osób z umiarkowaną, znaczną i głęboką niepełnosprawnością intelektualną.</w:t>
      </w:r>
    </w:p>
    <w:p w:rsidR="00A54DD5" w:rsidRDefault="00A54DD5" w:rsidP="00A54DD5">
      <w:pPr>
        <w:pStyle w:val="Akapitzlist"/>
        <w:numPr>
          <w:ilvl w:val="5"/>
          <w:numId w:val="3"/>
        </w:numPr>
        <w:tabs>
          <w:tab w:val="left" w:pos="2835"/>
        </w:tabs>
        <w:spacing w:before="120" w:after="0" w:line="240" w:lineRule="auto"/>
        <w:ind w:left="2835" w:hanging="283"/>
        <w:rPr>
          <w:rFonts w:ascii="Arial" w:hAnsi="Arial"/>
          <w:sz w:val="24"/>
          <w:szCs w:val="24"/>
        </w:rPr>
      </w:pPr>
      <w:r w:rsidRPr="00707BA1">
        <w:rPr>
          <w:rFonts w:ascii="Arial" w:hAnsi="Arial"/>
          <w:sz w:val="24"/>
          <w:szCs w:val="24"/>
        </w:rPr>
        <w:t xml:space="preserve">Szkolenia dla potencjalnej kadry </w:t>
      </w:r>
      <w:r>
        <w:rPr>
          <w:rFonts w:ascii="Arial" w:hAnsi="Arial"/>
          <w:sz w:val="24"/>
          <w:szCs w:val="24"/>
        </w:rPr>
        <w:t xml:space="preserve">usług asystenckich </w:t>
      </w:r>
      <w:r w:rsidRPr="00707BA1">
        <w:rPr>
          <w:rFonts w:ascii="Arial" w:hAnsi="Arial"/>
          <w:sz w:val="24"/>
          <w:szCs w:val="24"/>
        </w:rPr>
        <w:t xml:space="preserve">powinni przeprowadzać </w:t>
      </w:r>
      <w:r>
        <w:rPr>
          <w:rFonts w:ascii="Arial" w:hAnsi="Arial"/>
          <w:sz w:val="24"/>
          <w:szCs w:val="24"/>
        </w:rPr>
        <w:t>świadczeniodawcy i same osoby z niepełnosprawnościami (</w:t>
      </w:r>
      <w:r w:rsidRPr="000A373D">
        <w:rPr>
          <w:rFonts w:ascii="Arial" w:hAnsi="Arial"/>
          <w:sz w:val="24"/>
          <w:szCs w:val="24"/>
        </w:rPr>
        <w:t xml:space="preserve">zakres zadań </w:t>
      </w:r>
      <w:r>
        <w:rPr>
          <w:rFonts w:ascii="Arial" w:hAnsi="Arial"/>
          <w:sz w:val="24"/>
          <w:szCs w:val="24"/>
        </w:rPr>
        <w:t xml:space="preserve">asystenta </w:t>
      </w:r>
      <w:r w:rsidRPr="000A373D">
        <w:rPr>
          <w:rFonts w:ascii="Arial" w:hAnsi="Arial"/>
          <w:sz w:val="24"/>
          <w:szCs w:val="24"/>
        </w:rPr>
        <w:t xml:space="preserve">będzie indywidualnie dopasowany do potrzeb osoby </w:t>
      </w:r>
      <w:r>
        <w:rPr>
          <w:rFonts w:ascii="Arial" w:hAnsi="Arial"/>
          <w:sz w:val="24"/>
          <w:szCs w:val="24"/>
        </w:rPr>
        <w:t>z niepełnosprawnością).</w:t>
      </w:r>
    </w:p>
    <w:p w:rsidR="00A54DD5" w:rsidRPr="00873330" w:rsidRDefault="00A54DD5" w:rsidP="00A54DD5">
      <w:pPr>
        <w:pStyle w:val="Akapitzlist"/>
        <w:numPr>
          <w:ilvl w:val="5"/>
          <w:numId w:val="3"/>
        </w:numPr>
        <w:tabs>
          <w:tab w:val="left" w:pos="2835"/>
        </w:tabs>
        <w:spacing w:before="120" w:after="0" w:line="240" w:lineRule="auto"/>
        <w:ind w:left="2835" w:hanging="283"/>
        <w:rPr>
          <w:rFonts w:ascii="Arial" w:hAnsi="Arial"/>
          <w:sz w:val="24"/>
          <w:szCs w:val="24"/>
        </w:rPr>
      </w:pPr>
      <w:r w:rsidRPr="00873330">
        <w:rPr>
          <w:rFonts w:ascii="Arial" w:hAnsi="Arial"/>
          <w:sz w:val="24"/>
          <w:szCs w:val="24"/>
        </w:rPr>
        <w:t>Finansowanie hybrydowe (wzorowane na Szwecji):</w:t>
      </w:r>
    </w:p>
    <w:p w:rsidR="00A54DD5" w:rsidRDefault="00A54DD5" w:rsidP="00A54DD5">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Koszt usługi AOON dla danej osoby do określonej liczby godzin miesięcznie (na przykład 20-30) pokrywany z budżetu samorządu jako zadanie obligatoryjne własne.</w:t>
      </w:r>
    </w:p>
    <w:p w:rsidR="00A54DD5" w:rsidRPr="00A54DD5" w:rsidRDefault="00A54DD5" w:rsidP="00A54DD5">
      <w:pPr>
        <w:pStyle w:val="Akapitzlist"/>
        <w:numPr>
          <w:ilvl w:val="6"/>
          <w:numId w:val="3"/>
        </w:numPr>
        <w:tabs>
          <w:tab w:val="left" w:pos="3261"/>
        </w:tabs>
        <w:spacing w:before="120" w:after="0" w:line="240" w:lineRule="auto"/>
        <w:ind w:left="3261" w:hanging="426"/>
        <w:rPr>
          <w:rFonts w:ascii="Arial" w:hAnsi="Arial"/>
          <w:sz w:val="24"/>
          <w:szCs w:val="24"/>
        </w:rPr>
      </w:pPr>
      <w:r w:rsidRPr="00A54DD5">
        <w:rPr>
          <w:rFonts w:ascii="Arial" w:hAnsi="Arial"/>
          <w:sz w:val="24"/>
          <w:szCs w:val="24"/>
        </w:rPr>
        <w:t>Koszt usługi AOON dla danej osoby powyżej określone</w:t>
      </w:r>
      <w:r>
        <w:rPr>
          <w:rFonts w:ascii="Arial" w:hAnsi="Arial"/>
          <w:sz w:val="24"/>
          <w:szCs w:val="24"/>
        </w:rPr>
        <w:t>j liczby godzin miesięcznie (na przykład 20</w:t>
      </w:r>
      <w:r>
        <w:rPr>
          <w:rFonts w:ascii="Arial" w:hAnsi="Arial"/>
          <w:sz w:val="24"/>
          <w:szCs w:val="24"/>
        </w:rPr>
        <w:noBreakHyphen/>
      </w:r>
      <w:r w:rsidRPr="00A54DD5">
        <w:rPr>
          <w:rFonts w:ascii="Arial" w:hAnsi="Arial"/>
          <w:sz w:val="24"/>
          <w:szCs w:val="24"/>
        </w:rPr>
        <w:t>30) pokrywane są budżetu Państwa jako zadanie zlecone.</w:t>
      </w:r>
    </w:p>
    <w:p w:rsidR="00A54DD5" w:rsidRPr="00873330" w:rsidRDefault="00A54DD5" w:rsidP="00A54DD5">
      <w:pPr>
        <w:pStyle w:val="Akapitzlist"/>
        <w:numPr>
          <w:ilvl w:val="5"/>
          <w:numId w:val="3"/>
        </w:numPr>
        <w:tabs>
          <w:tab w:val="left" w:pos="2268"/>
        </w:tabs>
        <w:spacing w:before="120" w:after="0" w:line="240" w:lineRule="auto"/>
        <w:ind w:left="2835"/>
        <w:rPr>
          <w:rFonts w:ascii="Arial" w:hAnsi="Arial"/>
          <w:sz w:val="24"/>
          <w:szCs w:val="24"/>
        </w:rPr>
      </w:pPr>
      <w:r>
        <w:rPr>
          <w:rFonts w:ascii="Arial" w:hAnsi="Arial"/>
          <w:sz w:val="24"/>
          <w:szCs w:val="24"/>
        </w:rPr>
        <w:t xml:space="preserve">Osoby, które otrzymują aktualnie usługi opiekuńcze, specjalistyczne usługi opiekuńcze (SUO) </w:t>
      </w:r>
      <w:r>
        <w:rPr>
          <w:rFonts w:ascii="Arial" w:hAnsi="Arial"/>
          <w:sz w:val="24"/>
          <w:szCs w:val="24"/>
        </w:rPr>
        <w:lastRenderedPageBreak/>
        <w:t>oraz</w:t>
      </w:r>
      <w:r w:rsidR="003A04B0">
        <w:rPr>
          <w:rFonts w:ascii="Arial" w:hAnsi="Arial"/>
          <w:sz w:val="24"/>
          <w:szCs w:val="24"/>
        </w:rPr>
        <w:t> </w:t>
      </w:r>
      <w:r>
        <w:rPr>
          <w:rFonts w:ascii="Arial" w:hAnsi="Arial"/>
          <w:sz w:val="24"/>
          <w:szCs w:val="24"/>
        </w:rPr>
        <w:t>specjalistycz</w:t>
      </w:r>
      <w:r w:rsidR="003A04B0">
        <w:rPr>
          <w:rFonts w:ascii="Arial" w:hAnsi="Arial"/>
          <w:sz w:val="24"/>
          <w:szCs w:val="24"/>
        </w:rPr>
        <w:t>ne usługi opiekuńcze dla osób z </w:t>
      </w:r>
      <w:r>
        <w:rPr>
          <w:rFonts w:ascii="Arial" w:hAnsi="Arial"/>
          <w:sz w:val="24"/>
          <w:szCs w:val="24"/>
        </w:rPr>
        <w:t>zaburzenia</w:t>
      </w:r>
      <w:r w:rsidR="003A04B0">
        <w:rPr>
          <w:rFonts w:ascii="Arial" w:hAnsi="Arial"/>
          <w:sz w:val="24"/>
          <w:szCs w:val="24"/>
        </w:rPr>
        <w:t>mi psychicznymi (SUO dla osób z </w:t>
      </w:r>
      <w:r>
        <w:rPr>
          <w:rFonts w:ascii="Arial" w:hAnsi="Arial"/>
          <w:sz w:val="24"/>
          <w:szCs w:val="24"/>
        </w:rPr>
        <w:t>zaburzeniami psychicznymi) muszą priorytetowo otrzymać usługę asystenta osobistego os</w:t>
      </w:r>
      <w:r w:rsidR="003A04B0">
        <w:rPr>
          <w:rFonts w:ascii="Arial" w:hAnsi="Arial"/>
          <w:sz w:val="24"/>
          <w:szCs w:val="24"/>
        </w:rPr>
        <w:t>oby z </w:t>
      </w:r>
      <w:r>
        <w:rPr>
          <w:rFonts w:ascii="Arial" w:hAnsi="Arial"/>
          <w:sz w:val="24"/>
          <w:szCs w:val="24"/>
        </w:rPr>
        <w:t>niepełnosprawnością (AOON), co najmniej w takiej liczbie godzin i zakresie jak dotychczas.</w:t>
      </w:r>
    </w:p>
    <w:p w:rsidR="00874E5A" w:rsidRDefault="00186970"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Przerwa regeneracyjna</w:t>
      </w:r>
      <w:r w:rsidR="00DC6793">
        <w:rPr>
          <w:rFonts w:ascii="Arial" w:hAnsi="Arial"/>
          <w:sz w:val="24"/>
          <w:szCs w:val="24"/>
        </w:rPr>
        <w:t xml:space="preserve"> (</w:t>
      </w:r>
      <w:proofErr w:type="spellStart"/>
      <w:r w:rsidR="00DC6793" w:rsidRPr="00EC78D6">
        <w:rPr>
          <w:rFonts w:ascii="Arial" w:hAnsi="Arial"/>
          <w:i/>
          <w:sz w:val="24"/>
          <w:szCs w:val="24"/>
        </w:rPr>
        <w:t>respite</w:t>
      </w:r>
      <w:proofErr w:type="spellEnd"/>
      <w:r w:rsidR="00DC6793" w:rsidRPr="00EC78D6">
        <w:rPr>
          <w:rFonts w:ascii="Arial" w:hAnsi="Arial"/>
          <w:i/>
          <w:sz w:val="24"/>
          <w:szCs w:val="24"/>
        </w:rPr>
        <w:t xml:space="preserve"> </w:t>
      </w:r>
      <w:proofErr w:type="spellStart"/>
      <w:r w:rsidR="00DC6793" w:rsidRPr="00EC78D6">
        <w:rPr>
          <w:rFonts w:ascii="Arial" w:hAnsi="Arial"/>
          <w:i/>
          <w:sz w:val="24"/>
          <w:szCs w:val="24"/>
        </w:rPr>
        <w:t>care</w:t>
      </w:r>
      <w:proofErr w:type="spellEnd"/>
      <w:r w:rsidR="00DC6793">
        <w:rPr>
          <w:rFonts w:ascii="Arial" w:hAnsi="Arial"/>
          <w:sz w:val="24"/>
          <w:szCs w:val="24"/>
        </w:rPr>
        <w:t>) (zgodnie z art. 19 i 28 Konwencji)</w:t>
      </w:r>
      <w:r w:rsidR="00123298">
        <w:rPr>
          <w:rFonts w:ascii="Arial" w:hAnsi="Arial"/>
          <w:sz w:val="24"/>
          <w:szCs w:val="24"/>
        </w:rPr>
        <w:t>:</w:t>
      </w:r>
    </w:p>
    <w:p w:rsidR="00123298" w:rsidRPr="00123298" w:rsidRDefault="00123298" w:rsidP="00EC78D6">
      <w:pPr>
        <w:pStyle w:val="Akapitzlist"/>
        <w:numPr>
          <w:ilvl w:val="5"/>
          <w:numId w:val="3"/>
        </w:numPr>
        <w:tabs>
          <w:tab w:val="left" w:pos="2835"/>
        </w:tabs>
        <w:spacing w:before="120" w:after="0" w:line="240" w:lineRule="auto"/>
        <w:ind w:left="2835" w:hanging="283"/>
        <w:rPr>
          <w:rFonts w:ascii="Arial" w:hAnsi="Arial"/>
          <w:sz w:val="24"/>
          <w:szCs w:val="24"/>
        </w:rPr>
      </w:pPr>
      <w:r w:rsidRPr="00123298">
        <w:rPr>
          <w:rFonts w:ascii="Arial" w:hAnsi="Arial"/>
          <w:sz w:val="24"/>
          <w:szCs w:val="24"/>
        </w:rPr>
        <w:t xml:space="preserve">Celem </w:t>
      </w:r>
      <w:r w:rsidR="00186970">
        <w:rPr>
          <w:rFonts w:ascii="Arial" w:hAnsi="Arial"/>
          <w:sz w:val="24"/>
          <w:szCs w:val="24"/>
        </w:rPr>
        <w:t>przerwy regeneracyjnej</w:t>
      </w:r>
      <w:r>
        <w:rPr>
          <w:rFonts w:ascii="Arial" w:hAnsi="Arial"/>
          <w:sz w:val="24"/>
          <w:szCs w:val="24"/>
        </w:rPr>
        <w:t xml:space="preserve"> </w:t>
      </w:r>
      <w:r w:rsidRPr="00123298">
        <w:rPr>
          <w:rFonts w:ascii="Arial" w:hAnsi="Arial"/>
          <w:sz w:val="24"/>
          <w:szCs w:val="24"/>
        </w:rPr>
        <w:t>/</w:t>
      </w:r>
      <w:r>
        <w:rPr>
          <w:rFonts w:ascii="Arial" w:hAnsi="Arial"/>
          <w:sz w:val="24"/>
          <w:szCs w:val="24"/>
        </w:rPr>
        <w:t xml:space="preserve"> </w:t>
      </w:r>
      <w:r w:rsidRPr="00123298">
        <w:rPr>
          <w:rFonts w:ascii="Arial" w:hAnsi="Arial"/>
          <w:sz w:val="24"/>
          <w:szCs w:val="24"/>
        </w:rPr>
        <w:t>krótkiej przerwy jest zapewnienie opiekunom faktycznym możliwości regeneracji niezbędnej ze względu na obowiązki wynikające z i</w:t>
      </w:r>
      <w:r>
        <w:rPr>
          <w:rFonts w:ascii="Arial" w:hAnsi="Arial"/>
          <w:sz w:val="24"/>
          <w:szCs w:val="24"/>
        </w:rPr>
        <w:t>ntens</w:t>
      </w:r>
      <w:r w:rsidR="00574B78">
        <w:rPr>
          <w:rFonts w:ascii="Arial" w:hAnsi="Arial"/>
          <w:sz w:val="24"/>
          <w:szCs w:val="24"/>
        </w:rPr>
        <w:t>ywnego procesu wsparcia osoby z </w:t>
      </w:r>
      <w:r>
        <w:rPr>
          <w:rFonts w:ascii="Arial" w:hAnsi="Arial"/>
          <w:sz w:val="24"/>
          <w:szCs w:val="24"/>
        </w:rPr>
        <w:t>niepełnosprawnością</w:t>
      </w:r>
      <w:r w:rsidRPr="00123298">
        <w:rPr>
          <w:rFonts w:ascii="Arial" w:hAnsi="Arial"/>
          <w:sz w:val="24"/>
          <w:szCs w:val="24"/>
        </w:rPr>
        <w:t xml:space="preserve"> </w:t>
      </w:r>
    </w:p>
    <w:p w:rsidR="00123298" w:rsidRDefault="00186970" w:rsidP="00EC78D6">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Przerwa regeneracyjna</w:t>
      </w:r>
      <w:r w:rsidR="00123298">
        <w:rPr>
          <w:rFonts w:ascii="Arial" w:hAnsi="Arial"/>
          <w:sz w:val="24"/>
          <w:szCs w:val="24"/>
        </w:rPr>
        <w:t xml:space="preserve"> stwarza o</w:t>
      </w:r>
      <w:r w:rsidR="00123298" w:rsidRPr="00123298">
        <w:rPr>
          <w:rFonts w:ascii="Arial" w:hAnsi="Arial"/>
          <w:sz w:val="24"/>
          <w:szCs w:val="24"/>
        </w:rPr>
        <w:t>piekunom faktycznym możliwość realizacji potrzeb związanych z funkcjonowaniem w rol</w:t>
      </w:r>
      <w:r w:rsidR="00574B78">
        <w:rPr>
          <w:rFonts w:ascii="Arial" w:hAnsi="Arial"/>
          <w:sz w:val="24"/>
          <w:szCs w:val="24"/>
        </w:rPr>
        <w:t>ach zawodowych, społecznych i z </w:t>
      </w:r>
      <w:r w:rsidR="00123298" w:rsidRPr="00123298">
        <w:rPr>
          <w:rFonts w:ascii="Arial" w:hAnsi="Arial"/>
          <w:sz w:val="24"/>
          <w:szCs w:val="24"/>
        </w:rPr>
        <w:t>samore</w:t>
      </w:r>
      <w:r w:rsidR="00574B78">
        <w:rPr>
          <w:rFonts w:ascii="Arial" w:hAnsi="Arial"/>
          <w:sz w:val="24"/>
          <w:szCs w:val="24"/>
        </w:rPr>
        <w:t>alizacją. Jednocześnie osobom z </w:t>
      </w:r>
      <w:r w:rsidR="00123298" w:rsidRPr="00123298">
        <w:rPr>
          <w:rFonts w:ascii="Arial" w:hAnsi="Arial"/>
          <w:sz w:val="24"/>
          <w:szCs w:val="24"/>
        </w:rPr>
        <w:t>niepełnosprawnościami w każdym wieku oferuj</w:t>
      </w:r>
      <w:r w:rsidR="00DC6793">
        <w:rPr>
          <w:rFonts w:ascii="Arial" w:hAnsi="Arial"/>
          <w:sz w:val="24"/>
          <w:szCs w:val="24"/>
        </w:rPr>
        <w:t>e</w:t>
      </w:r>
      <w:r w:rsidR="00123298" w:rsidRPr="00123298">
        <w:rPr>
          <w:rFonts w:ascii="Arial" w:hAnsi="Arial"/>
          <w:sz w:val="24"/>
          <w:szCs w:val="24"/>
        </w:rPr>
        <w:t xml:space="preserve"> możliwość pełniejszego rozwoju we własnym środowisku lokalnym lub poza nim w zależn</w:t>
      </w:r>
      <w:r w:rsidR="00123298">
        <w:rPr>
          <w:rFonts w:ascii="Arial" w:hAnsi="Arial"/>
          <w:sz w:val="24"/>
          <w:szCs w:val="24"/>
        </w:rPr>
        <w:t>ości od wariantu usług</w:t>
      </w:r>
      <w:r w:rsidR="00DC6793">
        <w:rPr>
          <w:rFonts w:ascii="Arial" w:hAnsi="Arial"/>
          <w:sz w:val="24"/>
          <w:szCs w:val="24"/>
        </w:rPr>
        <w:t>i</w:t>
      </w:r>
      <w:r w:rsidR="00123298">
        <w:rPr>
          <w:rFonts w:ascii="Arial" w:hAnsi="Arial"/>
          <w:sz w:val="24"/>
          <w:szCs w:val="24"/>
        </w:rPr>
        <w:t>.</w:t>
      </w:r>
    </w:p>
    <w:p w:rsidR="00123298" w:rsidRPr="00123298" w:rsidRDefault="00186970" w:rsidP="00EC78D6">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Przerwa regeneracyjna</w:t>
      </w:r>
      <w:r w:rsidR="00123298" w:rsidRPr="00123298">
        <w:rPr>
          <w:rFonts w:ascii="Arial" w:hAnsi="Arial"/>
          <w:sz w:val="24"/>
          <w:szCs w:val="24"/>
        </w:rPr>
        <w:t>:</w:t>
      </w:r>
    </w:p>
    <w:p w:rsidR="00123298" w:rsidRPr="00123298" w:rsidRDefault="00123298" w:rsidP="00EC78D6">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Z</w:t>
      </w:r>
      <w:r w:rsidR="00DC6793">
        <w:rPr>
          <w:rFonts w:ascii="Arial" w:hAnsi="Arial"/>
          <w:sz w:val="24"/>
          <w:szCs w:val="24"/>
        </w:rPr>
        <w:t>apobiega</w:t>
      </w:r>
      <w:r w:rsidRPr="00123298">
        <w:rPr>
          <w:rFonts w:ascii="Arial" w:hAnsi="Arial"/>
          <w:sz w:val="24"/>
          <w:szCs w:val="24"/>
        </w:rPr>
        <w:t xml:space="preserve"> wypaleniu opiekunów,</w:t>
      </w:r>
    </w:p>
    <w:p w:rsidR="00123298" w:rsidRDefault="00123298" w:rsidP="00EC78D6">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W</w:t>
      </w:r>
      <w:r w:rsidR="00186970">
        <w:rPr>
          <w:rFonts w:ascii="Arial" w:hAnsi="Arial"/>
          <w:sz w:val="24"/>
          <w:szCs w:val="24"/>
        </w:rPr>
        <w:t>z</w:t>
      </w:r>
      <w:r w:rsidR="00DC6793">
        <w:rPr>
          <w:rFonts w:ascii="Arial" w:hAnsi="Arial"/>
          <w:sz w:val="24"/>
          <w:szCs w:val="24"/>
        </w:rPr>
        <w:t xml:space="preserve">macnia </w:t>
      </w:r>
      <w:proofErr w:type="spellStart"/>
      <w:r w:rsidR="00DC6793">
        <w:rPr>
          <w:rFonts w:ascii="Arial" w:hAnsi="Arial"/>
          <w:sz w:val="24"/>
          <w:szCs w:val="24"/>
        </w:rPr>
        <w:t>deinstytucjonalizację</w:t>
      </w:r>
      <w:proofErr w:type="spellEnd"/>
      <w:r>
        <w:rPr>
          <w:rFonts w:ascii="Arial" w:hAnsi="Arial"/>
          <w:sz w:val="24"/>
          <w:szCs w:val="24"/>
        </w:rPr>
        <w:t xml:space="preserve"> wsparcia.</w:t>
      </w:r>
    </w:p>
    <w:p w:rsidR="00123298" w:rsidRPr="00DC6793" w:rsidRDefault="00123298" w:rsidP="00EC78D6">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U</w:t>
      </w:r>
      <w:r w:rsidRPr="00123298">
        <w:rPr>
          <w:rFonts w:ascii="Arial" w:hAnsi="Arial"/>
          <w:sz w:val="24"/>
          <w:szCs w:val="24"/>
        </w:rPr>
        <w:t>możliwia</w:t>
      </w:r>
      <w:r w:rsidRPr="00DC6793">
        <w:rPr>
          <w:rFonts w:ascii="Arial" w:hAnsi="Arial"/>
          <w:sz w:val="24"/>
          <w:szCs w:val="24"/>
        </w:rPr>
        <w:t xml:space="preserve"> </w:t>
      </w:r>
      <w:r w:rsidRPr="00123298">
        <w:rPr>
          <w:rFonts w:ascii="Arial" w:hAnsi="Arial"/>
          <w:sz w:val="24"/>
          <w:szCs w:val="24"/>
        </w:rPr>
        <w:t>osobom</w:t>
      </w:r>
      <w:r w:rsidRPr="00DC6793">
        <w:rPr>
          <w:rFonts w:ascii="Arial" w:hAnsi="Arial"/>
          <w:sz w:val="24"/>
          <w:szCs w:val="24"/>
        </w:rPr>
        <w:t xml:space="preserve"> z niepełnosprawnościami </w:t>
      </w:r>
      <w:r w:rsidRPr="007B62B5">
        <w:rPr>
          <w:rFonts w:ascii="Arial" w:hAnsi="Arial"/>
          <w:sz w:val="24"/>
          <w:szCs w:val="24"/>
        </w:rPr>
        <w:t xml:space="preserve">funkcjonowanie </w:t>
      </w:r>
      <w:r w:rsidRPr="00DC6793">
        <w:rPr>
          <w:rFonts w:ascii="Arial" w:hAnsi="Arial"/>
          <w:sz w:val="24"/>
          <w:szCs w:val="24"/>
        </w:rPr>
        <w:t>w środowisku lokalnym.</w:t>
      </w:r>
    </w:p>
    <w:p w:rsidR="00123298" w:rsidRDefault="00123298" w:rsidP="00574B78">
      <w:pPr>
        <w:pStyle w:val="Akapitzlist"/>
        <w:keepNext/>
        <w:numPr>
          <w:ilvl w:val="5"/>
          <w:numId w:val="3"/>
        </w:numPr>
        <w:tabs>
          <w:tab w:val="left" w:pos="2835"/>
        </w:tabs>
        <w:spacing w:before="120" w:after="0" w:line="240" w:lineRule="auto"/>
        <w:ind w:left="2836" w:hanging="284"/>
        <w:rPr>
          <w:rFonts w:ascii="Arial" w:hAnsi="Arial"/>
          <w:sz w:val="24"/>
          <w:szCs w:val="24"/>
        </w:rPr>
      </w:pPr>
      <w:r>
        <w:rPr>
          <w:rFonts w:ascii="Arial" w:hAnsi="Arial"/>
          <w:sz w:val="24"/>
          <w:szCs w:val="24"/>
        </w:rPr>
        <w:t>Z</w:t>
      </w:r>
      <w:r w:rsidRPr="00123298">
        <w:rPr>
          <w:rFonts w:ascii="Arial" w:hAnsi="Arial"/>
          <w:sz w:val="24"/>
          <w:szCs w:val="24"/>
        </w:rPr>
        <w:t>apewnienie możliwości różnorodności for</w:t>
      </w:r>
      <w:r>
        <w:rPr>
          <w:rFonts w:ascii="Arial" w:hAnsi="Arial"/>
          <w:sz w:val="24"/>
          <w:szCs w:val="24"/>
        </w:rPr>
        <w:t>m świadczenia usług</w:t>
      </w:r>
      <w:r w:rsidR="00DC6793">
        <w:rPr>
          <w:rFonts w:ascii="Arial" w:hAnsi="Arial"/>
          <w:sz w:val="24"/>
          <w:szCs w:val="24"/>
        </w:rPr>
        <w:t>i</w:t>
      </w:r>
      <w:r>
        <w:rPr>
          <w:rFonts w:ascii="Arial" w:hAnsi="Arial"/>
          <w:sz w:val="24"/>
          <w:szCs w:val="24"/>
        </w:rPr>
        <w:t>:</w:t>
      </w:r>
    </w:p>
    <w:p w:rsidR="00123298" w:rsidRDefault="00123298" w:rsidP="00EC78D6">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 xml:space="preserve">Wsparcie </w:t>
      </w:r>
      <w:r w:rsidRPr="00123298">
        <w:rPr>
          <w:rFonts w:ascii="Arial" w:hAnsi="Arial"/>
          <w:sz w:val="24"/>
          <w:szCs w:val="24"/>
        </w:rPr>
        <w:t>ca</w:t>
      </w:r>
      <w:r w:rsidR="00DC6793">
        <w:rPr>
          <w:rFonts w:ascii="Arial" w:hAnsi="Arial"/>
          <w:sz w:val="24"/>
          <w:szCs w:val="24"/>
        </w:rPr>
        <w:t>łodobowe (połączone z </w:t>
      </w:r>
      <w:r>
        <w:rPr>
          <w:rFonts w:ascii="Arial" w:hAnsi="Arial"/>
          <w:sz w:val="24"/>
          <w:szCs w:val="24"/>
        </w:rPr>
        <w:t>noclegiem</w:t>
      </w:r>
      <w:r w:rsidR="00DC6793">
        <w:rPr>
          <w:rFonts w:ascii="Arial" w:hAnsi="Arial"/>
          <w:sz w:val="24"/>
          <w:szCs w:val="24"/>
        </w:rPr>
        <w:t>)</w:t>
      </w:r>
      <w:r>
        <w:rPr>
          <w:rFonts w:ascii="Arial" w:hAnsi="Arial"/>
          <w:sz w:val="24"/>
          <w:szCs w:val="24"/>
        </w:rPr>
        <w:t>.</w:t>
      </w:r>
    </w:p>
    <w:p w:rsidR="00123298" w:rsidRDefault="00123298" w:rsidP="00EC78D6">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Wsparcie kilkugodzinne.</w:t>
      </w:r>
    </w:p>
    <w:p w:rsidR="00123298" w:rsidRDefault="00123298" w:rsidP="00EC78D6">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Wsparcie weekendowe.</w:t>
      </w:r>
    </w:p>
    <w:p w:rsidR="00123298" w:rsidRDefault="00123298" w:rsidP="00EC78D6">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Wsparcie w wyspecjalizowanej placówce.</w:t>
      </w:r>
    </w:p>
    <w:p w:rsidR="00123298" w:rsidRPr="00123298" w:rsidRDefault="00123298" w:rsidP="00EC78D6">
      <w:pPr>
        <w:pStyle w:val="Akapitzlist"/>
        <w:numPr>
          <w:ilvl w:val="6"/>
          <w:numId w:val="3"/>
        </w:numPr>
        <w:tabs>
          <w:tab w:val="left" w:pos="3261"/>
        </w:tabs>
        <w:spacing w:before="120" w:after="0" w:line="240" w:lineRule="auto"/>
        <w:ind w:left="3261" w:hanging="426"/>
        <w:rPr>
          <w:rFonts w:ascii="Arial" w:hAnsi="Arial"/>
          <w:sz w:val="24"/>
          <w:szCs w:val="24"/>
        </w:rPr>
      </w:pPr>
      <w:r>
        <w:rPr>
          <w:rFonts w:ascii="Arial" w:hAnsi="Arial"/>
          <w:sz w:val="24"/>
          <w:szCs w:val="24"/>
        </w:rPr>
        <w:t>Wsparcie w miejscu zamieszkania.</w:t>
      </w:r>
    </w:p>
    <w:p w:rsidR="00123298" w:rsidRPr="00123298" w:rsidRDefault="00123298" w:rsidP="00EC78D6">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Z</w:t>
      </w:r>
      <w:r w:rsidRPr="00123298">
        <w:rPr>
          <w:rFonts w:ascii="Arial" w:hAnsi="Arial"/>
          <w:sz w:val="24"/>
          <w:szCs w:val="24"/>
        </w:rPr>
        <w:t xml:space="preserve">apewnienie </w:t>
      </w:r>
      <w:r w:rsidR="00DC6793">
        <w:rPr>
          <w:rFonts w:ascii="Arial" w:hAnsi="Arial"/>
          <w:sz w:val="24"/>
          <w:szCs w:val="24"/>
        </w:rPr>
        <w:t>trwałości dostępu do usługi dla </w:t>
      </w:r>
      <w:r w:rsidRPr="00123298">
        <w:rPr>
          <w:rFonts w:ascii="Arial" w:hAnsi="Arial"/>
          <w:sz w:val="24"/>
          <w:szCs w:val="24"/>
        </w:rPr>
        <w:t>klientów</w:t>
      </w:r>
      <w:r w:rsidR="00366562">
        <w:rPr>
          <w:rFonts w:ascii="Arial" w:hAnsi="Arial"/>
          <w:sz w:val="24"/>
          <w:szCs w:val="24"/>
        </w:rPr>
        <w:t>/-</w:t>
      </w:r>
      <w:proofErr w:type="spellStart"/>
      <w:r w:rsidR="00366562">
        <w:rPr>
          <w:rFonts w:ascii="Arial" w:hAnsi="Arial"/>
          <w:sz w:val="24"/>
          <w:szCs w:val="24"/>
        </w:rPr>
        <w:t>ek</w:t>
      </w:r>
      <w:proofErr w:type="spellEnd"/>
      <w:r w:rsidRPr="00123298">
        <w:rPr>
          <w:rFonts w:ascii="Arial" w:hAnsi="Arial"/>
          <w:sz w:val="24"/>
          <w:szCs w:val="24"/>
        </w:rPr>
        <w:t xml:space="preserve"> (</w:t>
      </w:r>
      <w:r w:rsidR="00DC6793">
        <w:rPr>
          <w:rFonts w:ascii="Arial" w:hAnsi="Arial"/>
          <w:sz w:val="24"/>
          <w:szCs w:val="24"/>
        </w:rPr>
        <w:t xml:space="preserve">dłuższy horyzont czasowy umów powierzenia usługi: </w:t>
      </w:r>
      <w:r w:rsidRPr="00123298">
        <w:rPr>
          <w:rFonts w:ascii="Arial" w:hAnsi="Arial"/>
          <w:sz w:val="24"/>
          <w:szCs w:val="24"/>
        </w:rPr>
        <w:t>3</w:t>
      </w:r>
      <w:r w:rsidR="00351A77">
        <w:rPr>
          <w:rFonts w:ascii="Arial" w:hAnsi="Arial"/>
          <w:sz w:val="24"/>
          <w:szCs w:val="24"/>
        </w:rPr>
        <w:t> i więcej</w:t>
      </w:r>
      <w:r w:rsidR="00574B78">
        <w:rPr>
          <w:rFonts w:ascii="Arial" w:hAnsi="Arial"/>
          <w:sz w:val="24"/>
          <w:szCs w:val="24"/>
        </w:rPr>
        <w:t> </w:t>
      </w:r>
      <w:r w:rsidRPr="00123298">
        <w:rPr>
          <w:rFonts w:ascii="Arial" w:hAnsi="Arial"/>
          <w:sz w:val="24"/>
          <w:szCs w:val="24"/>
        </w:rPr>
        <w:t>l</w:t>
      </w:r>
      <w:r w:rsidR="00DC6793">
        <w:rPr>
          <w:rFonts w:ascii="Arial" w:hAnsi="Arial"/>
          <w:sz w:val="24"/>
          <w:szCs w:val="24"/>
        </w:rPr>
        <w:t>at</w:t>
      </w:r>
      <w:r w:rsidRPr="00123298">
        <w:rPr>
          <w:rFonts w:ascii="Arial" w:hAnsi="Arial"/>
          <w:sz w:val="24"/>
          <w:szCs w:val="24"/>
        </w:rPr>
        <w:t>)</w:t>
      </w:r>
      <w:r>
        <w:rPr>
          <w:rFonts w:ascii="Arial" w:hAnsi="Arial"/>
          <w:sz w:val="24"/>
          <w:szCs w:val="24"/>
        </w:rPr>
        <w:t>.</w:t>
      </w:r>
    </w:p>
    <w:p w:rsidR="00351A77" w:rsidRDefault="00351A77" w:rsidP="00351A77">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Świadczeniodawc</w:t>
      </w:r>
      <w:r w:rsidRPr="00D130CC">
        <w:rPr>
          <w:rFonts w:ascii="Arial" w:hAnsi="Arial"/>
          <w:sz w:val="24"/>
          <w:szCs w:val="24"/>
        </w:rPr>
        <w:t xml:space="preserve">a powinien dołożyć starań, </w:t>
      </w:r>
      <w:r>
        <w:rPr>
          <w:rFonts w:ascii="Arial" w:hAnsi="Arial"/>
          <w:sz w:val="24"/>
          <w:szCs w:val="24"/>
        </w:rPr>
        <w:t>a</w:t>
      </w:r>
      <w:r w:rsidRPr="00D130CC">
        <w:rPr>
          <w:rFonts w:ascii="Arial" w:hAnsi="Arial"/>
          <w:sz w:val="24"/>
          <w:szCs w:val="24"/>
        </w:rPr>
        <w:t xml:space="preserve">by </w:t>
      </w:r>
      <w:r>
        <w:rPr>
          <w:rFonts w:ascii="Arial" w:hAnsi="Arial"/>
          <w:sz w:val="24"/>
          <w:szCs w:val="24"/>
        </w:rPr>
        <w:t>osoba z niepełnosprawnością w ramach usług wspierających niezależne życie była obsługiwana przez tę samą osobę, jeśli taka jest potrzeba osoby z niepełnosprawnością.</w:t>
      </w:r>
    </w:p>
    <w:p w:rsidR="00DC6793" w:rsidRDefault="00DC6793"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DC6793">
        <w:rPr>
          <w:rFonts w:ascii="Arial" w:hAnsi="Arial"/>
          <w:sz w:val="24"/>
          <w:szCs w:val="24"/>
        </w:rPr>
        <w:t>Specjalistycz</w:t>
      </w:r>
      <w:r>
        <w:rPr>
          <w:rFonts w:ascii="Arial" w:hAnsi="Arial"/>
          <w:sz w:val="24"/>
          <w:szCs w:val="24"/>
        </w:rPr>
        <w:t>ne usługi opiekuńcze dla osób z </w:t>
      </w:r>
      <w:r w:rsidRPr="00DC6793">
        <w:rPr>
          <w:rFonts w:ascii="Arial" w:hAnsi="Arial"/>
          <w:sz w:val="24"/>
          <w:szCs w:val="24"/>
        </w:rPr>
        <w:t>zaburzeniami psych</w:t>
      </w:r>
      <w:r>
        <w:rPr>
          <w:rFonts w:ascii="Arial" w:hAnsi="Arial"/>
          <w:sz w:val="24"/>
          <w:szCs w:val="24"/>
        </w:rPr>
        <w:t xml:space="preserve">icznymi – zmiana terminologii </w:t>
      </w:r>
      <w:r w:rsidR="00143825" w:rsidRPr="00143825">
        <w:rPr>
          <w:rFonts w:ascii="Arial" w:hAnsi="Arial"/>
          <w:sz w:val="24"/>
          <w:szCs w:val="24"/>
        </w:rPr>
        <w:t>(z usług „opiekuńczych” na</w:t>
      </w:r>
      <w:r w:rsidR="00143825">
        <w:rPr>
          <w:rFonts w:ascii="Arial" w:hAnsi="Arial"/>
          <w:sz w:val="24"/>
          <w:szCs w:val="24"/>
        </w:rPr>
        <w:t> </w:t>
      </w:r>
      <w:r w:rsidR="00143825" w:rsidRPr="00143825">
        <w:rPr>
          <w:rFonts w:ascii="Arial" w:hAnsi="Arial"/>
          <w:sz w:val="24"/>
          <w:szCs w:val="24"/>
        </w:rPr>
        <w:t>„terapeutyczne”)</w:t>
      </w:r>
      <w:r w:rsidR="00143825">
        <w:rPr>
          <w:rFonts w:ascii="Arial" w:hAnsi="Arial"/>
          <w:sz w:val="24"/>
          <w:szCs w:val="24"/>
        </w:rPr>
        <w:t xml:space="preserve"> </w:t>
      </w:r>
      <w:r>
        <w:rPr>
          <w:rFonts w:ascii="Arial" w:hAnsi="Arial"/>
          <w:sz w:val="24"/>
          <w:szCs w:val="24"/>
        </w:rPr>
        <w:t>i </w:t>
      </w:r>
      <w:r w:rsidRPr="00DC6793">
        <w:rPr>
          <w:rFonts w:ascii="Arial" w:hAnsi="Arial"/>
          <w:sz w:val="24"/>
          <w:szCs w:val="24"/>
        </w:rPr>
        <w:t xml:space="preserve">ukierunkowanie na usługi terapeutyczne. </w:t>
      </w:r>
      <w:r w:rsidR="00143825">
        <w:rPr>
          <w:rFonts w:ascii="Arial" w:hAnsi="Arial"/>
          <w:sz w:val="24"/>
          <w:szCs w:val="24"/>
        </w:rPr>
        <w:t>Jednocześnie znaczna część w</w:t>
      </w:r>
      <w:r w:rsidRPr="00DC6793">
        <w:rPr>
          <w:rFonts w:ascii="Arial" w:hAnsi="Arial"/>
          <w:sz w:val="24"/>
          <w:szCs w:val="24"/>
        </w:rPr>
        <w:t>sparci</w:t>
      </w:r>
      <w:r w:rsidR="00143825">
        <w:rPr>
          <w:rFonts w:ascii="Arial" w:hAnsi="Arial"/>
          <w:sz w:val="24"/>
          <w:szCs w:val="24"/>
        </w:rPr>
        <w:t>a</w:t>
      </w:r>
      <w:r w:rsidRPr="00DC6793">
        <w:rPr>
          <w:rFonts w:ascii="Arial" w:hAnsi="Arial"/>
          <w:sz w:val="24"/>
          <w:szCs w:val="24"/>
        </w:rPr>
        <w:t xml:space="preserve"> dotychczas otrz</w:t>
      </w:r>
      <w:r w:rsidR="00574B78">
        <w:rPr>
          <w:rFonts w:ascii="Arial" w:hAnsi="Arial"/>
          <w:sz w:val="24"/>
          <w:szCs w:val="24"/>
        </w:rPr>
        <w:t>ymywane</w:t>
      </w:r>
      <w:r w:rsidR="00143825">
        <w:rPr>
          <w:rFonts w:ascii="Arial" w:hAnsi="Arial"/>
          <w:sz w:val="24"/>
          <w:szCs w:val="24"/>
        </w:rPr>
        <w:t>go</w:t>
      </w:r>
      <w:r w:rsidR="00574B78">
        <w:rPr>
          <w:rFonts w:ascii="Arial" w:hAnsi="Arial"/>
          <w:sz w:val="24"/>
          <w:szCs w:val="24"/>
        </w:rPr>
        <w:t xml:space="preserve"> w ramach specjalistycznych usług opiekuńczych</w:t>
      </w:r>
      <w:r w:rsidRPr="00DC6793">
        <w:rPr>
          <w:rFonts w:ascii="Arial" w:hAnsi="Arial"/>
          <w:sz w:val="24"/>
          <w:szCs w:val="24"/>
        </w:rPr>
        <w:t xml:space="preserve"> dla osób z zaburzeniami psychicznymi będzie świadczon</w:t>
      </w:r>
      <w:r w:rsidR="00143825">
        <w:rPr>
          <w:rFonts w:ascii="Arial" w:hAnsi="Arial"/>
          <w:sz w:val="24"/>
          <w:szCs w:val="24"/>
        </w:rPr>
        <w:t>a</w:t>
      </w:r>
      <w:r w:rsidRPr="00DC6793">
        <w:rPr>
          <w:rFonts w:ascii="Arial" w:hAnsi="Arial"/>
          <w:sz w:val="24"/>
          <w:szCs w:val="24"/>
        </w:rPr>
        <w:t xml:space="preserve"> w ramach usług</w:t>
      </w:r>
      <w:r w:rsidR="00351A77">
        <w:rPr>
          <w:rFonts w:ascii="Arial" w:hAnsi="Arial"/>
          <w:sz w:val="24"/>
          <w:szCs w:val="24"/>
        </w:rPr>
        <w:t>i</w:t>
      </w:r>
      <w:r w:rsidRPr="00DC6793">
        <w:rPr>
          <w:rFonts w:ascii="Arial" w:hAnsi="Arial"/>
          <w:sz w:val="24"/>
          <w:szCs w:val="24"/>
        </w:rPr>
        <w:t xml:space="preserve"> asysten</w:t>
      </w:r>
      <w:r w:rsidR="00351A77">
        <w:rPr>
          <w:rFonts w:ascii="Arial" w:hAnsi="Arial"/>
          <w:sz w:val="24"/>
          <w:szCs w:val="24"/>
        </w:rPr>
        <w:t xml:space="preserve">ta osobistego </w:t>
      </w:r>
      <w:r w:rsidR="00143825">
        <w:rPr>
          <w:rFonts w:ascii="Arial" w:hAnsi="Arial"/>
          <w:sz w:val="24"/>
          <w:szCs w:val="24"/>
        </w:rPr>
        <w:t>osoby z </w:t>
      </w:r>
      <w:r w:rsidR="00351A77">
        <w:rPr>
          <w:rFonts w:ascii="Arial" w:hAnsi="Arial"/>
          <w:sz w:val="24"/>
          <w:szCs w:val="24"/>
        </w:rPr>
        <w:t xml:space="preserve">niepełnosprawnością (AOON) – </w:t>
      </w:r>
      <w:r w:rsidR="00351A77" w:rsidRPr="00351A77">
        <w:rPr>
          <w:rFonts w:ascii="Arial" w:hAnsi="Arial"/>
          <w:sz w:val="24"/>
          <w:szCs w:val="24"/>
        </w:rPr>
        <w:t>przy większej indywidualizacji usług i zagwarantowaniu co najmniej dotychczasowej liczby godzin usługi</w:t>
      </w:r>
      <w:r>
        <w:rPr>
          <w:rFonts w:ascii="Arial" w:hAnsi="Arial"/>
          <w:sz w:val="24"/>
          <w:szCs w:val="24"/>
        </w:rPr>
        <w:t>.</w:t>
      </w:r>
    </w:p>
    <w:p w:rsidR="00AC38F8" w:rsidRPr="007B7E49" w:rsidRDefault="00AC38F8"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 xml:space="preserve">Usługi </w:t>
      </w:r>
      <w:r w:rsidR="0006164C">
        <w:rPr>
          <w:rFonts w:ascii="Arial" w:hAnsi="Arial"/>
          <w:sz w:val="24"/>
          <w:szCs w:val="24"/>
        </w:rPr>
        <w:t>wsparcia</w:t>
      </w:r>
      <w:r w:rsidRPr="007B7E49">
        <w:rPr>
          <w:rFonts w:ascii="Arial" w:hAnsi="Arial"/>
          <w:sz w:val="24"/>
          <w:szCs w:val="24"/>
        </w:rPr>
        <w:t xml:space="preserve"> dzienne</w:t>
      </w:r>
      <w:r w:rsidR="0006164C">
        <w:rPr>
          <w:rFonts w:ascii="Arial" w:hAnsi="Arial"/>
          <w:sz w:val="24"/>
          <w:szCs w:val="24"/>
        </w:rPr>
        <w:t>go</w:t>
      </w:r>
      <w:r w:rsidRPr="007B7E49">
        <w:rPr>
          <w:rFonts w:ascii="Arial" w:hAnsi="Arial"/>
          <w:sz w:val="24"/>
          <w:szCs w:val="24"/>
        </w:rPr>
        <w:t>:</w:t>
      </w:r>
    </w:p>
    <w:p w:rsidR="000348B7" w:rsidRDefault="000348B7"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lastRenderedPageBreak/>
        <w:t xml:space="preserve">Zintegrowanie istniejących form wsparcia, które działają podobnie, a różnią się zasadami </w:t>
      </w:r>
      <w:r w:rsidR="00574B78">
        <w:rPr>
          <w:rFonts w:ascii="Arial" w:hAnsi="Arial"/>
          <w:sz w:val="24"/>
          <w:szCs w:val="24"/>
        </w:rPr>
        <w:t>finansowania lub </w:t>
      </w:r>
      <w:r>
        <w:rPr>
          <w:rFonts w:ascii="Arial" w:hAnsi="Arial"/>
          <w:sz w:val="24"/>
          <w:szCs w:val="24"/>
        </w:rPr>
        <w:t>umocowaniem w innych przepisach jak: środowiskowe domy samopomocy (ŚDS-y) i warsztaty terapii za</w:t>
      </w:r>
      <w:r w:rsidR="00366562">
        <w:rPr>
          <w:rFonts w:ascii="Arial" w:hAnsi="Arial"/>
          <w:sz w:val="24"/>
          <w:szCs w:val="24"/>
        </w:rPr>
        <w:t>jęciowej</w:t>
      </w:r>
      <w:r>
        <w:rPr>
          <w:rFonts w:ascii="Arial" w:hAnsi="Arial"/>
          <w:sz w:val="24"/>
          <w:szCs w:val="24"/>
        </w:rPr>
        <w:t xml:space="preserve"> (WTZ-y).</w:t>
      </w:r>
    </w:p>
    <w:p w:rsidR="00021812" w:rsidRPr="00021812" w:rsidRDefault="00021812"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021812">
        <w:rPr>
          <w:rFonts w:ascii="Arial" w:hAnsi="Arial"/>
          <w:sz w:val="24"/>
          <w:szCs w:val="24"/>
        </w:rPr>
        <w:t>Oferowa</w:t>
      </w:r>
      <w:r w:rsidR="00574B78">
        <w:rPr>
          <w:rFonts w:ascii="Arial" w:hAnsi="Arial"/>
          <w:sz w:val="24"/>
          <w:szCs w:val="24"/>
        </w:rPr>
        <w:t>nie wsparcia wszystkim osobom z </w:t>
      </w:r>
      <w:r w:rsidRPr="00021812">
        <w:rPr>
          <w:rFonts w:ascii="Arial" w:hAnsi="Arial"/>
          <w:sz w:val="24"/>
          <w:szCs w:val="24"/>
        </w:rPr>
        <w:t>niepełnosprawnościami (obecnie ŚDS-y mogą wspierać tylko osoby z zaburzeniami psychicznymi), co nie wyklucza specjalizacji.</w:t>
      </w:r>
    </w:p>
    <w:p w:rsidR="00021812" w:rsidRPr="00021812" w:rsidRDefault="00021812"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021812">
        <w:rPr>
          <w:rFonts w:ascii="Arial" w:hAnsi="Arial"/>
          <w:sz w:val="24"/>
          <w:szCs w:val="24"/>
        </w:rPr>
        <w:t>Finansowanie d</w:t>
      </w:r>
      <w:r w:rsidR="00574B78">
        <w:rPr>
          <w:rFonts w:ascii="Arial" w:hAnsi="Arial"/>
          <w:sz w:val="24"/>
          <w:szCs w:val="24"/>
        </w:rPr>
        <w:t>odatkowych kosztów związanych z </w:t>
      </w:r>
      <w:r w:rsidRPr="00021812">
        <w:rPr>
          <w:rFonts w:ascii="Arial" w:hAnsi="Arial"/>
          <w:sz w:val="24"/>
          <w:szCs w:val="24"/>
        </w:rPr>
        <w:t>uczestnikami, którzy wymagają droższego wsparcia (osobami wymagającymi bardziej intensywnego wparcia), a którzy obecnie nie są przyjmowani.</w:t>
      </w:r>
    </w:p>
    <w:p w:rsidR="000348B7" w:rsidRDefault="000348B7"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Przeniesienie instrumentu WTZ-ów z ustawy o rehabilitacji…</w:t>
      </w:r>
      <w:r w:rsidR="00574B78">
        <w:rPr>
          <w:rFonts w:ascii="Arial" w:hAnsi="Arial"/>
          <w:sz w:val="24"/>
          <w:szCs w:val="24"/>
        </w:rPr>
        <w:t xml:space="preserve"> do </w:t>
      </w:r>
      <w:r w:rsidR="00456CE3">
        <w:rPr>
          <w:rFonts w:ascii="Arial" w:hAnsi="Arial"/>
          <w:sz w:val="24"/>
          <w:szCs w:val="24"/>
        </w:rPr>
        <w:t>systemu pomocy społecznej:</w:t>
      </w:r>
    </w:p>
    <w:p w:rsidR="00456CE3" w:rsidRDefault="00456CE3"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Podział WTZ-ów na:</w:t>
      </w:r>
    </w:p>
    <w:p w:rsidR="00456CE3" w:rsidRDefault="00574B78" w:rsidP="00EC78D6">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D</w:t>
      </w:r>
      <w:r w:rsidR="00456CE3">
        <w:rPr>
          <w:rFonts w:ascii="Arial" w:hAnsi="Arial"/>
          <w:sz w:val="24"/>
          <w:szCs w:val="24"/>
        </w:rPr>
        <w:t xml:space="preserve">ziałające wyłącznie w obszarze rehabilitacji społecznej jako ośrodki </w:t>
      </w:r>
      <w:r w:rsidR="0006164C">
        <w:rPr>
          <w:rFonts w:ascii="Arial" w:hAnsi="Arial"/>
          <w:sz w:val="24"/>
          <w:szCs w:val="24"/>
        </w:rPr>
        <w:t>wsparcia</w:t>
      </w:r>
      <w:r w:rsidR="00456CE3">
        <w:rPr>
          <w:rFonts w:ascii="Arial" w:hAnsi="Arial"/>
          <w:sz w:val="24"/>
          <w:szCs w:val="24"/>
        </w:rPr>
        <w:t xml:space="preserve"> dzienne</w:t>
      </w:r>
      <w:r w:rsidR="0006164C">
        <w:rPr>
          <w:rFonts w:ascii="Arial" w:hAnsi="Arial"/>
          <w:sz w:val="24"/>
          <w:szCs w:val="24"/>
        </w:rPr>
        <w:t>go</w:t>
      </w:r>
      <w:r w:rsidR="00456CE3">
        <w:rPr>
          <w:rFonts w:ascii="Arial" w:hAnsi="Arial"/>
          <w:sz w:val="24"/>
          <w:szCs w:val="24"/>
        </w:rPr>
        <w:t xml:space="preserve"> i aktywizacji społecznej </w:t>
      </w:r>
      <w:r>
        <w:rPr>
          <w:rFonts w:ascii="Arial" w:hAnsi="Arial"/>
          <w:sz w:val="24"/>
          <w:szCs w:val="24"/>
        </w:rPr>
        <w:br/>
      </w:r>
      <w:r w:rsidR="00456CE3">
        <w:rPr>
          <w:rFonts w:ascii="Arial" w:hAnsi="Arial"/>
          <w:sz w:val="24"/>
          <w:szCs w:val="24"/>
        </w:rPr>
        <w:t>– integrowane</w:t>
      </w:r>
      <w:r>
        <w:rPr>
          <w:rFonts w:ascii="Arial" w:hAnsi="Arial"/>
          <w:sz w:val="24"/>
          <w:szCs w:val="24"/>
        </w:rPr>
        <w:t xml:space="preserve"> w systemie pomocy społecznej z </w:t>
      </w:r>
      <w:r w:rsidR="00456CE3">
        <w:rPr>
          <w:rFonts w:ascii="Arial" w:hAnsi="Arial"/>
          <w:sz w:val="24"/>
          <w:szCs w:val="24"/>
        </w:rPr>
        <w:t>analogicznym instrumentem – ś</w:t>
      </w:r>
      <w:r>
        <w:rPr>
          <w:rFonts w:ascii="Arial" w:hAnsi="Arial"/>
          <w:sz w:val="24"/>
          <w:szCs w:val="24"/>
        </w:rPr>
        <w:t>rodowiskowymi domami samopomocy.</w:t>
      </w:r>
    </w:p>
    <w:p w:rsidR="000348B7" w:rsidRDefault="00574B78" w:rsidP="00EC78D6">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D</w:t>
      </w:r>
      <w:r w:rsidR="00456CE3" w:rsidRPr="00456CE3">
        <w:rPr>
          <w:rFonts w:ascii="Arial" w:hAnsi="Arial"/>
          <w:sz w:val="24"/>
          <w:szCs w:val="24"/>
        </w:rPr>
        <w:t>ziałające w obsz</w:t>
      </w:r>
      <w:r>
        <w:rPr>
          <w:rFonts w:ascii="Arial" w:hAnsi="Arial"/>
          <w:sz w:val="24"/>
          <w:szCs w:val="24"/>
        </w:rPr>
        <w:t>arze rehabilitacji społecznej i z</w:t>
      </w:r>
      <w:r w:rsidR="00456CE3" w:rsidRPr="00456CE3">
        <w:rPr>
          <w:rFonts w:ascii="Arial" w:hAnsi="Arial"/>
          <w:sz w:val="24"/>
          <w:szCs w:val="24"/>
        </w:rPr>
        <w:t xml:space="preserve">awodowej, aktywizujące </w:t>
      </w:r>
      <w:r w:rsidR="00B82E24">
        <w:rPr>
          <w:rFonts w:ascii="Arial" w:hAnsi="Arial"/>
          <w:sz w:val="24"/>
          <w:szCs w:val="24"/>
        </w:rPr>
        <w:t xml:space="preserve">do wejścia </w:t>
      </w:r>
      <w:r w:rsidR="00456CE3" w:rsidRPr="00456CE3">
        <w:rPr>
          <w:rFonts w:ascii="Arial" w:hAnsi="Arial"/>
          <w:sz w:val="24"/>
          <w:szCs w:val="24"/>
        </w:rPr>
        <w:t xml:space="preserve">na rynek pracy </w:t>
      </w:r>
      <w:r w:rsidR="00B82E24">
        <w:rPr>
          <w:rFonts w:ascii="Arial" w:hAnsi="Arial"/>
          <w:sz w:val="24"/>
          <w:szCs w:val="24"/>
        </w:rPr>
        <w:br/>
      </w:r>
      <w:r w:rsidR="00456CE3" w:rsidRPr="00456CE3">
        <w:rPr>
          <w:rFonts w:ascii="Arial" w:hAnsi="Arial"/>
          <w:sz w:val="24"/>
          <w:szCs w:val="24"/>
        </w:rPr>
        <w:t>– jako instrument aktywizacji zawodowej z dodatkowym finansowaniem.</w:t>
      </w:r>
    </w:p>
    <w:p w:rsidR="00E314FB" w:rsidRPr="007B7E49" w:rsidRDefault="00E314FB"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Wsparcie dla utrzymania zamieszkania w dotychczasowym miejscu (wspa</w:t>
      </w:r>
      <w:r w:rsidR="00AC38F8" w:rsidRPr="007B7E49">
        <w:rPr>
          <w:rFonts w:ascii="Arial" w:hAnsi="Arial"/>
          <w:sz w:val="24"/>
          <w:szCs w:val="24"/>
        </w:rPr>
        <w:t xml:space="preserve">rcie dla </w:t>
      </w:r>
      <w:r w:rsidR="00143825">
        <w:rPr>
          <w:rFonts w:ascii="Arial" w:hAnsi="Arial"/>
          <w:sz w:val="24"/>
          <w:szCs w:val="24"/>
        </w:rPr>
        <w:t xml:space="preserve">programów </w:t>
      </w:r>
      <w:r w:rsidR="00AC38F8" w:rsidRPr="007B7E49">
        <w:rPr>
          <w:rFonts w:ascii="Arial" w:hAnsi="Arial"/>
          <w:sz w:val="24"/>
          <w:szCs w:val="24"/>
        </w:rPr>
        <w:t xml:space="preserve">zamiany mieszkań </w:t>
      </w:r>
      <w:r w:rsidR="00143825" w:rsidRPr="00143825">
        <w:rPr>
          <w:rFonts w:ascii="Arial" w:hAnsi="Arial"/>
          <w:sz w:val="24"/>
          <w:szCs w:val="24"/>
        </w:rPr>
        <w:t xml:space="preserve">uwzględniających potrzeby osób z niepełnosprawnościami </w:t>
      </w:r>
      <w:r w:rsidR="00AC38F8" w:rsidRPr="007B7E49">
        <w:rPr>
          <w:rFonts w:ascii="Arial" w:hAnsi="Arial"/>
          <w:sz w:val="24"/>
          <w:szCs w:val="24"/>
        </w:rPr>
        <w:t>itp.).</w:t>
      </w:r>
    </w:p>
    <w:p w:rsidR="00AC38F8" w:rsidRDefault="00CB4782" w:rsidP="00EC78D6">
      <w:pPr>
        <w:pStyle w:val="Akapitzlist"/>
        <w:keepNex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Mieszka</w:t>
      </w:r>
      <w:r w:rsidR="00D03FEA">
        <w:rPr>
          <w:rFonts w:ascii="Arial" w:hAnsi="Arial"/>
          <w:sz w:val="24"/>
          <w:szCs w:val="24"/>
        </w:rPr>
        <w:t>l</w:t>
      </w:r>
      <w:r w:rsidRPr="007B7E49">
        <w:rPr>
          <w:rFonts w:ascii="Arial" w:hAnsi="Arial"/>
          <w:sz w:val="24"/>
          <w:szCs w:val="24"/>
        </w:rPr>
        <w:t>ni</w:t>
      </w:r>
      <w:r w:rsidR="00D03FEA">
        <w:rPr>
          <w:rFonts w:ascii="Arial" w:hAnsi="Arial"/>
          <w:sz w:val="24"/>
          <w:szCs w:val="24"/>
        </w:rPr>
        <w:t>ctwo</w:t>
      </w:r>
      <w:r w:rsidRPr="007B7E49">
        <w:rPr>
          <w:rFonts w:ascii="Arial" w:hAnsi="Arial"/>
          <w:sz w:val="24"/>
          <w:szCs w:val="24"/>
        </w:rPr>
        <w:t xml:space="preserve"> </w:t>
      </w:r>
      <w:r w:rsidR="00AC38F8" w:rsidRPr="007B7E49">
        <w:rPr>
          <w:rFonts w:ascii="Arial" w:hAnsi="Arial"/>
          <w:sz w:val="24"/>
          <w:szCs w:val="24"/>
        </w:rPr>
        <w:t>wspomagane:</w:t>
      </w:r>
    </w:p>
    <w:p w:rsidR="00143825" w:rsidRDefault="00143825"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143825">
        <w:rPr>
          <w:rFonts w:ascii="Arial" w:hAnsi="Arial"/>
          <w:sz w:val="24"/>
          <w:szCs w:val="24"/>
        </w:rPr>
        <w:t xml:space="preserve">Wszystkie rozwiązania w zakresie mieszkalnictwa muszą być </w:t>
      </w:r>
      <w:r>
        <w:rPr>
          <w:rFonts w:ascii="Arial" w:hAnsi="Arial"/>
          <w:sz w:val="24"/>
          <w:szCs w:val="24"/>
        </w:rPr>
        <w:t>(</w:t>
      </w:r>
      <w:r w:rsidRPr="00143825">
        <w:rPr>
          <w:rFonts w:ascii="Arial" w:hAnsi="Arial"/>
          <w:sz w:val="24"/>
          <w:szCs w:val="24"/>
        </w:rPr>
        <w:t>docelowo</w:t>
      </w:r>
      <w:r>
        <w:rPr>
          <w:rFonts w:ascii="Arial" w:hAnsi="Arial"/>
          <w:sz w:val="24"/>
          <w:szCs w:val="24"/>
        </w:rPr>
        <w:t xml:space="preserve">) </w:t>
      </w:r>
      <w:r w:rsidRPr="00143825">
        <w:rPr>
          <w:rFonts w:ascii="Arial" w:hAnsi="Arial"/>
          <w:sz w:val="24"/>
          <w:szCs w:val="24"/>
        </w:rPr>
        <w:t>zgodne ze wskazaniami i treścią Komentarza Generalnego do art. 19 Konwencji</w:t>
      </w:r>
      <w:r>
        <w:rPr>
          <w:rFonts w:ascii="Arial" w:hAnsi="Arial"/>
          <w:sz w:val="24"/>
          <w:szCs w:val="24"/>
        </w:rPr>
        <w:t>,</w:t>
      </w:r>
      <w:r w:rsidRPr="00143825">
        <w:rPr>
          <w:rFonts w:ascii="Arial" w:hAnsi="Arial"/>
          <w:sz w:val="24"/>
          <w:szCs w:val="24"/>
        </w:rPr>
        <w:t xml:space="preserve"> wydanego przez Komitet Praw Osób z Niepełnosprawnościami</w:t>
      </w:r>
      <w:r>
        <w:rPr>
          <w:rFonts w:ascii="Arial" w:hAnsi="Arial"/>
          <w:sz w:val="24"/>
          <w:szCs w:val="24"/>
        </w:rPr>
        <w:t>.</w:t>
      </w:r>
    </w:p>
    <w:p w:rsidR="0024468A" w:rsidRDefault="0024468A"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 xml:space="preserve">Rezygnacja z innego nazewnictwa </w:t>
      </w:r>
      <w:r w:rsidR="00143825">
        <w:rPr>
          <w:rFonts w:ascii="Arial" w:hAnsi="Arial"/>
          <w:sz w:val="24"/>
          <w:szCs w:val="24"/>
        </w:rPr>
        <w:t>(na przykład</w:t>
      </w:r>
      <w:r w:rsidR="00143825" w:rsidRPr="00143825">
        <w:rPr>
          <w:rFonts w:ascii="Arial" w:hAnsi="Arial"/>
          <w:sz w:val="24"/>
          <w:szCs w:val="24"/>
        </w:rPr>
        <w:t xml:space="preserve"> aktualnie używanych „mieszkań chronionych”)</w:t>
      </w:r>
      <w:r w:rsidR="00143825">
        <w:rPr>
          <w:rFonts w:ascii="Arial" w:hAnsi="Arial"/>
          <w:sz w:val="24"/>
          <w:szCs w:val="24"/>
        </w:rPr>
        <w:t xml:space="preserve"> </w:t>
      </w:r>
      <w:r>
        <w:rPr>
          <w:rFonts w:ascii="Arial" w:hAnsi="Arial"/>
          <w:sz w:val="24"/>
          <w:szCs w:val="24"/>
        </w:rPr>
        <w:t>na rzecz „mieszkań wspomaganych”, ujednolicenie z terminologią unijną.</w:t>
      </w:r>
    </w:p>
    <w:p w:rsidR="00143825" w:rsidRDefault="00143825" w:rsidP="00143825">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Mieszkania wspomagane mają służyć realizacji prawa do niezależnego życia. Wśród priorytetowych grup osób korzystających z mieszkań wspomaganych powinny być osoby wymagające najbardziej intensywnego wsparcia (osoby wymagające całodobowego wsparcia).</w:t>
      </w:r>
    </w:p>
    <w:p w:rsidR="00143825" w:rsidRDefault="00143825" w:rsidP="00143825">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Podział na mieszkania treningowe (czasowe) i wspierane (docelowe), będące bezpośrednią alternatywą dla zamieszkania w domu pomocy społecznej.</w:t>
      </w:r>
    </w:p>
    <w:p w:rsidR="00143825" w:rsidRDefault="00143825" w:rsidP="00143825">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Likwidacja ograniczeń korzystania z mieszkań wspomaganych (mieszkań chronionych) przez osoby wymagające najbardziej intensywnego wsparcia (osoby wymagające całodobowego wsparcia).</w:t>
      </w:r>
    </w:p>
    <w:p w:rsidR="00143825" w:rsidRDefault="00143825" w:rsidP="00143825">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Brak dolnego limitu liczby osób w ramach mieszkań</w:t>
      </w:r>
      <w:r w:rsidR="003A04B0">
        <w:rPr>
          <w:rFonts w:ascii="Arial" w:hAnsi="Arial"/>
          <w:sz w:val="24"/>
          <w:szCs w:val="24"/>
        </w:rPr>
        <w:t>.</w:t>
      </w:r>
    </w:p>
    <w:p w:rsidR="00143825" w:rsidRDefault="00143825" w:rsidP="00143825">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lastRenderedPageBreak/>
        <w:t>Umożliwienie korzystania z mieszkań wspomaganych treningowych przez osoby nieletnie z niepełnosprawnościami.</w:t>
      </w:r>
    </w:p>
    <w:p w:rsidR="00D03FEA" w:rsidRPr="007B7E49" w:rsidRDefault="00D03FEA"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 xml:space="preserve">Priorytetowa forma wsparcia w stosunku do </w:t>
      </w:r>
      <w:r w:rsidR="00CD18F8">
        <w:rPr>
          <w:rFonts w:ascii="Arial" w:hAnsi="Arial"/>
          <w:sz w:val="24"/>
          <w:szCs w:val="24"/>
        </w:rPr>
        <w:t>domów pomocy społecznej i zakładów opiekuńczo-leczniczych</w:t>
      </w:r>
      <w:r>
        <w:rPr>
          <w:rFonts w:ascii="Arial" w:hAnsi="Arial"/>
          <w:sz w:val="24"/>
          <w:szCs w:val="24"/>
        </w:rPr>
        <w:t>.</w:t>
      </w:r>
    </w:p>
    <w:p w:rsidR="00CB4782" w:rsidRDefault="0024468A"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24468A">
        <w:rPr>
          <w:rFonts w:ascii="Arial" w:hAnsi="Arial"/>
          <w:sz w:val="24"/>
          <w:szCs w:val="24"/>
        </w:rPr>
        <w:t xml:space="preserve">Limit </w:t>
      </w:r>
      <w:r>
        <w:rPr>
          <w:rFonts w:ascii="Arial" w:hAnsi="Arial"/>
          <w:sz w:val="24"/>
          <w:szCs w:val="24"/>
        </w:rPr>
        <w:t xml:space="preserve">do 6 </w:t>
      </w:r>
      <w:r w:rsidRPr="0024468A">
        <w:rPr>
          <w:rFonts w:ascii="Arial" w:hAnsi="Arial"/>
          <w:sz w:val="24"/>
          <w:szCs w:val="24"/>
        </w:rPr>
        <w:t xml:space="preserve">osób </w:t>
      </w:r>
      <w:r>
        <w:rPr>
          <w:rFonts w:ascii="Arial" w:hAnsi="Arial"/>
          <w:sz w:val="24"/>
          <w:szCs w:val="24"/>
        </w:rPr>
        <w:t>w jednym mieszkaniu wspomaganym</w:t>
      </w:r>
      <w:r w:rsidRPr="007B62B5">
        <w:rPr>
          <w:rFonts w:ascii="Arial" w:hAnsi="Arial"/>
          <w:sz w:val="24"/>
          <w:szCs w:val="24"/>
        </w:rPr>
        <w:t xml:space="preserve">. </w:t>
      </w:r>
      <w:r>
        <w:rPr>
          <w:rFonts w:ascii="Arial" w:hAnsi="Arial"/>
          <w:sz w:val="24"/>
          <w:szCs w:val="24"/>
        </w:rPr>
        <w:t>Okres przejściowy dla </w:t>
      </w:r>
      <w:r w:rsidRPr="0024468A">
        <w:rPr>
          <w:rFonts w:ascii="Arial" w:hAnsi="Arial"/>
          <w:sz w:val="24"/>
          <w:szCs w:val="24"/>
        </w:rPr>
        <w:t xml:space="preserve">istniejących mieszkań </w:t>
      </w:r>
      <w:r>
        <w:rPr>
          <w:rFonts w:ascii="Arial" w:hAnsi="Arial"/>
          <w:sz w:val="24"/>
          <w:szCs w:val="24"/>
        </w:rPr>
        <w:t>–</w:t>
      </w:r>
      <w:r w:rsidRPr="0024468A">
        <w:rPr>
          <w:rFonts w:ascii="Arial" w:hAnsi="Arial"/>
          <w:sz w:val="24"/>
          <w:szCs w:val="24"/>
        </w:rPr>
        <w:t xml:space="preserve"> 5 lat.</w:t>
      </w:r>
    </w:p>
    <w:p w:rsidR="0024468A" w:rsidRPr="0024468A" w:rsidRDefault="0024468A"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24468A">
        <w:rPr>
          <w:rFonts w:ascii="Arial" w:hAnsi="Arial"/>
          <w:sz w:val="24"/>
          <w:szCs w:val="24"/>
        </w:rPr>
        <w:t xml:space="preserve">Limit do 12 osób we wszystkich mieszkaniach wspomaganych </w:t>
      </w:r>
      <w:r w:rsidRPr="0049655B">
        <w:rPr>
          <w:rFonts w:ascii="Arial" w:hAnsi="Arial"/>
          <w:sz w:val="24"/>
          <w:szCs w:val="24"/>
        </w:rPr>
        <w:t>w tym samym budynku, kompleksie budynków</w:t>
      </w:r>
      <w:r w:rsidR="00143825">
        <w:rPr>
          <w:rFonts w:ascii="Arial" w:hAnsi="Arial"/>
          <w:sz w:val="24"/>
          <w:szCs w:val="24"/>
        </w:rPr>
        <w:t xml:space="preserve"> lub </w:t>
      </w:r>
      <w:r w:rsidRPr="0049655B">
        <w:rPr>
          <w:rFonts w:ascii="Arial" w:hAnsi="Arial"/>
          <w:sz w:val="24"/>
          <w:szCs w:val="24"/>
        </w:rPr>
        <w:t>bezpośrednim otoczeniu</w:t>
      </w:r>
      <w:r w:rsidRPr="00D03FEA">
        <w:rPr>
          <w:rFonts w:ascii="Arial" w:hAnsi="Arial"/>
          <w:sz w:val="24"/>
          <w:szCs w:val="24"/>
        </w:rPr>
        <w:t xml:space="preserve">. </w:t>
      </w:r>
      <w:r w:rsidR="00143825" w:rsidRPr="00143825">
        <w:rPr>
          <w:rFonts w:ascii="Arial" w:hAnsi="Arial"/>
          <w:sz w:val="24"/>
          <w:szCs w:val="24"/>
        </w:rPr>
        <w:t xml:space="preserve">Należy przeciwdziałać ryzyku segregacji i </w:t>
      </w:r>
      <w:proofErr w:type="spellStart"/>
      <w:r w:rsidR="00143825" w:rsidRPr="00143825">
        <w:rPr>
          <w:rFonts w:ascii="Arial" w:hAnsi="Arial"/>
          <w:sz w:val="24"/>
          <w:szCs w:val="24"/>
        </w:rPr>
        <w:t>gettoizacji</w:t>
      </w:r>
      <w:proofErr w:type="spellEnd"/>
      <w:r w:rsidR="00143825">
        <w:rPr>
          <w:rFonts w:ascii="Arial" w:hAnsi="Arial"/>
          <w:sz w:val="24"/>
          <w:szCs w:val="24"/>
        </w:rPr>
        <w:t xml:space="preserve"> (na przykład tworzenia mieszkań obok siebie</w:t>
      </w:r>
      <w:r w:rsidR="00143825" w:rsidRPr="00143825">
        <w:rPr>
          <w:rFonts w:ascii="Arial" w:hAnsi="Arial"/>
          <w:sz w:val="24"/>
          <w:szCs w:val="24"/>
        </w:rPr>
        <w:t xml:space="preserve"> lub na sąsiednich działkach</w:t>
      </w:r>
      <w:r w:rsidR="00143825">
        <w:rPr>
          <w:rFonts w:ascii="Arial" w:hAnsi="Arial"/>
          <w:sz w:val="24"/>
          <w:szCs w:val="24"/>
        </w:rPr>
        <w:t>,</w:t>
      </w:r>
      <w:r w:rsidR="00143825" w:rsidRPr="00143825">
        <w:rPr>
          <w:rFonts w:ascii="Arial" w:hAnsi="Arial"/>
          <w:sz w:val="24"/>
          <w:szCs w:val="24"/>
        </w:rPr>
        <w:t xml:space="preserve"> lub pod sąsiednimi adresami).</w:t>
      </w:r>
      <w:r w:rsidR="00143825">
        <w:rPr>
          <w:rFonts w:ascii="Arial" w:hAnsi="Arial"/>
          <w:sz w:val="24"/>
          <w:szCs w:val="24"/>
        </w:rPr>
        <w:t xml:space="preserve"> </w:t>
      </w:r>
      <w:r>
        <w:rPr>
          <w:rFonts w:ascii="Arial" w:hAnsi="Arial"/>
          <w:sz w:val="24"/>
          <w:szCs w:val="24"/>
        </w:rPr>
        <w:t xml:space="preserve">Okres przejściowy </w:t>
      </w:r>
      <w:r w:rsidR="00574B78">
        <w:rPr>
          <w:rFonts w:ascii="Arial" w:hAnsi="Arial"/>
          <w:sz w:val="24"/>
          <w:szCs w:val="24"/>
        </w:rPr>
        <w:t>dla </w:t>
      </w:r>
      <w:r w:rsidRPr="0024468A">
        <w:rPr>
          <w:rFonts w:ascii="Arial" w:hAnsi="Arial"/>
          <w:sz w:val="24"/>
          <w:szCs w:val="24"/>
        </w:rPr>
        <w:t>istniejących mieszkań: 5 lat.</w:t>
      </w:r>
    </w:p>
    <w:p w:rsidR="000759D5" w:rsidRDefault="000759D5"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0759D5">
        <w:rPr>
          <w:rFonts w:ascii="Arial" w:hAnsi="Arial"/>
          <w:sz w:val="24"/>
          <w:szCs w:val="24"/>
        </w:rPr>
        <w:t>Mieszkanie wspomagane nie może być w tym samym budynku, kompleksie budynków, bezpośrednim otoczeniu lub najbliższej okolicy domu pomocy społecznej lub zakładu-opiekuńczo leczniczego. Okres przejściowy dla istniejących mieszkań: 5 lat.</w:t>
      </w:r>
    </w:p>
    <w:p w:rsidR="00AC38F8" w:rsidRDefault="0024468A"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Zapewnienie n</w:t>
      </w:r>
      <w:r w:rsidR="00AC38F8" w:rsidRPr="007B7E49">
        <w:rPr>
          <w:rFonts w:ascii="Arial" w:hAnsi="Arial"/>
          <w:sz w:val="24"/>
          <w:szCs w:val="24"/>
        </w:rPr>
        <w:t>iezbędne</w:t>
      </w:r>
      <w:r>
        <w:rPr>
          <w:rFonts w:ascii="Arial" w:hAnsi="Arial"/>
          <w:sz w:val="24"/>
          <w:szCs w:val="24"/>
        </w:rPr>
        <w:t>go</w:t>
      </w:r>
      <w:r w:rsidR="00AC38F8" w:rsidRPr="007B7E49">
        <w:rPr>
          <w:rFonts w:ascii="Arial" w:hAnsi="Arial"/>
          <w:sz w:val="24"/>
          <w:szCs w:val="24"/>
        </w:rPr>
        <w:t xml:space="preserve"> wsparci</w:t>
      </w:r>
      <w:r>
        <w:rPr>
          <w:rFonts w:ascii="Arial" w:hAnsi="Arial"/>
          <w:sz w:val="24"/>
          <w:szCs w:val="24"/>
        </w:rPr>
        <w:t>a</w:t>
      </w:r>
      <w:r w:rsidR="00574B78">
        <w:rPr>
          <w:rFonts w:ascii="Arial" w:hAnsi="Arial"/>
          <w:sz w:val="24"/>
          <w:szCs w:val="24"/>
        </w:rPr>
        <w:t xml:space="preserve"> w niezależnym życiu dla </w:t>
      </w:r>
      <w:r w:rsidR="00AC38F8" w:rsidRPr="007B7E49">
        <w:rPr>
          <w:rFonts w:ascii="Arial" w:hAnsi="Arial"/>
          <w:sz w:val="24"/>
          <w:szCs w:val="24"/>
        </w:rPr>
        <w:t>mieszkańców.</w:t>
      </w:r>
    </w:p>
    <w:p w:rsidR="00D03FEA" w:rsidRDefault="00D03FEA"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D03FEA">
        <w:rPr>
          <w:rFonts w:ascii="Arial" w:hAnsi="Arial"/>
          <w:sz w:val="24"/>
          <w:szCs w:val="24"/>
        </w:rPr>
        <w:t xml:space="preserve">Znaczące dofinansowanie rządowe do tworzenia mieszkań </w:t>
      </w:r>
      <w:r>
        <w:rPr>
          <w:rFonts w:ascii="Arial" w:hAnsi="Arial"/>
          <w:sz w:val="24"/>
          <w:szCs w:val="24"/>
        </w:rPr>
        <w:t>wspomaganych dla samorządów (na </w:t>
      </w:r>
      <w:r w:rsidRPr="00D03FEA">
        <w:rPr>
          <w:rFonts w:ascii="Arial" w:hAnsi="Arial"/>
          <w:sz w:val="24"/>
          <w:szCs w:val="24"/>
        </w:rPr>
        <w:t xml:space="preserve">poziomie </w:t>
      </w:r>
      <w:r w:rsidR="00143825">
        <w:rPr>
          <w:rFonts w:ascii="Arial" w:hAnsi="Arial"/>
          <w:sz w:val="24"/>
          <w:szCs w:val="24"/>
        </w:rPr>
        <w:t>około 90%</w:t>
      </w:r>
      <w:r w:rsidRPr="00D03FEA">
        <w:rPr>
          <w:rFonts w:ascii="Arial" w:hAnsi="Arial"/>
          <w:sz w:val="24"/>
          <w:szCs w:val="24"/>
        </w:rPr>
        <w:t xml:space="preserve"> kosztów)</w:t>
      </w:r>
      <w:r>
        <w:rPr>
          <w:rFonts w:ascii="Arial" w:hAnsi="Arial"/>
          <w:sz w:val="24"/>
          <w:szCs w:val="24"/>
        </w:rPr>
        <w:t>.</w:t>
      </w:r>
    </w:p>
    <w:p w:rsidR="00143825" w:rsidRPr="00D33EB3" w:rsidRDefault="00143825" w:rsidP="00143825">
      <w:pPr>
        <w:pStyle w:val="Akapitzlist"/>
        <w:numPr>
          <w:ilvl w:val="4"/>
          <w:numId w:val="3"/>
        </w:numPr>
        <w:tabs>
          <w:tab w:val="left" w:pos="2268"/>
        </w:tabs>
        <w:spacing w:before="120" w:after="0" w:line="240" w:lineRule="auto"/>
        <w:ind w:left="2268" w:hanging="425"/>
        <w:rPr>
          <w:rFonts w:ascii="Arial" w:hAnsi="Arial" w:cs="Arial"/>
          <w:sz w:val="24"/>
          <w:szCs w:val="24"/>
        </w:rPr>
      </w:pPr>
      <w:r w:rsidRPr="00487605">
        <w:rPr>
          <w:rFonts w:ascii="Arial" w:hAnsi="Arial" w:cs="Arial"/>
          <w:sz w:val="24"/>
          <w:szCs w:val="24"/>
        </w:rPr>
        <w:t>Zapewnienie</w:t>
      </w:r>
      <w:r w:rsidR="00F55652">
        <w:rPr>
          <w:rFonts w:ascii="Arial" w:hAnsi="Arial" w:cs="Arial"/>
          <w:sz w:val="24"/>
          <w:szCs w:val="24"/>
        </w:rPr>
        <w:t xml:space="preserve"> niewielkiego </w:t>
      </w:r>
      <w:r w:rsidRPr="00487605">
        <w:rPr>
          <w:rFonts w:ascii="Arial" w:hAnsi="Arial" w:cs="Arial"/>
          <w:sz w:val="24"/>
          <w:szCs w:val="24"/>
        </w:rPr>
        <w:t>udział</w:t>
      </w:r>
      <w:r w:rsidRPr="00A53A5E">
        <w:rPr>
          <w:rFonts w:ascii="Arial" w:hAnsi="Arial" w:cs="Arial"/>
          <w:sz w:val="24"/>
          <w:szCs w:val="24"/>
        </w:rPr>
        <w:t>u środków rządowych w</w:t>
      </w:r>
      <w:r w:rsidR="00F55652">
        <w:rPr>
          <w:rFonts w:ascii="Arial" w:hAnsi="Arial" w:cs="Arial"/>
          <w:sz w:val="24"/>
          <w:szCs w:val="24"/>
        </w:rPr>
        <w:t> </w:t>
      </w:r>
      <w:r w:rsidRPr="001E4420">
        <w:rPr>
          <w:rFonts w:ascii="Arial" w:hAnsi="Arial" w:cs="Arial"/>
          <w:sz w:val="24"/>
          <w:szCs w:val="24"/>
        </w:rPr>
        <w:t>prowadzeniu</w:t>
      </w:r>
      <w:r w:rsidRPr="00A53A5E">
        <w:rPr>
          <w:rFonts w:ascii="Arial" w:hAnsi="Arial" w:cs="Arial"/>
          <w:sz w:val="24"/>
          <w:szCs w:val="24"/>
        </w:rPr>
        <w:t xml:space="preserve"> m</w:t>
      </w:r>
      <w:r w:rsidRPr="001E4420">
        <w:rPr>
          <w:rFonts w:ascii="Arial" w:hAnsi="Arial" w:cs="Arial"/>
          <w:sz w:val="24"/>
          <w:szCs w:val="24"/>
        </w:rPr>
        <w:t>ieszkań wspomaganych</w:t>
      </w:r>
      <w:r>
        <w:rPr>
          <w:rFonts w:ascii="Arial" w:hAnsi="Arial" w:cs="Arial"/>
          <w:sz w:val="24"/>
          <w:szCs w:val="24"/>
        </w:rPr>
        <w:t xml:space="preserve"> –</w:t>
      </w:r>
      <w:r w:rsidRPr="001E4420">
        <w:rPr>
          <w:rFonts w:ascii="Arial" w:hAnsi="Arial" w:cs="Arial"/>
          <w:sz w:val="24"/>
          <w:szCs w:val="24"/>
        </w:rPr>
        <w:t xml:space="preserve"> jako czynnika </w:t>
      </w:r>
      <w:r w:rsidR="00F55652">
        <w:rPr>
          <w:rFonts w:ascii="Arial" w:hAnsi="Arial" w:cs="Arial"/>
          <w:sz w:val="24"/>
          <w:szCs w:val="24"/>
        </w:rPr>
        <w:t>wspierającego rozwój</w:t>
      </w:r>
      <w:r w:rsidRPr="001E4420">
        <w:rPr>
          <w:rFonts w:ascii="Arial" w:hAnsi="Arial" w:cs="Arial"/>
          <w:sz w:val="24"/>
          <w:szCs w:val="24"/>
        </w:rPr>
        <w:t xml:space="preserve"> mieszkalnictwa wspoma</w:t>
      </w:r>
      <w:r w:rsidRPr="00D33EB3">
        <w:rPr>
          <w:rFonts w:ascii="Arial" w:hAnsi="Arial" w:cs="Arial"/>
          <w:sz w:val="24"/>
          <w:szCs w:val="24"/>
        </w:rPr>
        <w:t>ganego</w:t>
      </w:r>
      <w:r>
        <w:rPr>
          <w:rFonts w:ascii="Arial" w:hAnsi="Arial" w:cs="Arial"/>
          <w:sz w:val="24"/>
          <w:szCs w:val="24"/>
        </w:rPr>
        <w:t>.</w:t>
      </w:r>
    </w:p>
    <w:p w:rsidR="00143825" w:rsidRPr="00873330" w:rsidRDefault="00143825" w:rsidP="00143825">
      <w:pPr>
        <w:pStyle w:val="Akapitzlist"/>
        <w:numPr>
          <w:ilvl w:val="4"/>
          <w:numId w:val="3"/>
        </w:numPr>
        <w:tabs>
          <w:tab w:val="left" w:pos="2268"/>
        </w:tabs>
        <w:spacing w:before="120" w:after="0" w:line="240" w:lineRule="auto"/>
        <w:ind w:left="2268" w:hanging="425"/>
        <w:rPr>
          <w:rFonts w:ascii="Arial" w:hAnsi="Arial" w:cs="Arial"/>
          <w:sz w:val="24"/>
          <w:szCs w:val="24"/>
        </w:rPr>
      </w:pPr>
      <w:r w:rsidRPr="00873330">
        <w:rPr>
          <w:rFonts w:ascii="Arial" w:hAnsi="Arial" w:cs="Arial"/>
          <w:sz w:val="24"/>
          <w:szCs w:val="24"/>
        </w:rPr>
        <w:t>Tworząc mieszkania wspomagane</w:t>
      </w:r>
      <w:r w:rsidR="00F55652">
        <w:rPr>
          <w:rFonts w:ascii="Arial" w:hAnsi="Arial" w:cs="Arial"/>
          <w:sz w:val="24"/>
          <w:szCs w:val="24"/>
        </w:rPr>
        <w:t>,</w:t>
      </w:r>
      <w:r w:rsidRPr="00873330">
        <w:rPr>
          <w:rFonts w:ascii="Arial" w:hAnsi="Arial" w:cs="Arial"/>
          <w:sz w:val="24"/>
          <w:szCs w:val="24"/>
        </w:rPr>
        <w:t xml:space="preserve"> należy</w:t>
      </w:r>
      <w:r w:rsidR="00F55652">
        <w:rPr>
          <w:rFonts w:ascii="Arial" w:hAnsi="Arial" w:cs="Arial"/>
          <w:sz w:val="24"/>
          <w:szCs w:val="24"/>
        </w:rPr>
        <w:t xml:space="preserve"> sytuować je w różnych częściach danej </w:t>
      </w:r>
      <w:r w:rsidRPr="00873330">
        <w:rPr>
          <w:rFonts w:ascii="Arial" w:hAnsi="Arial" w:cs="Arial"/>
          <w:sz w:val="24"/>
          <w:szCs w:val="24"/>
        </w:rPr>
        <w:t>miejscowości</w:t>
      </w:r>
      <w:r>
        <w:rPr>
          <w:rFonts w:ascii="Arial" w:hAnsi="Arial" w:cs="Arial"/>
          <w:sz w:val="24"/>
          <w:szCs w:val="24"/>
        </w:rPr>
        <w:t>, stosownie do</w:t>
      </w:r>
      <w:r w:rsidR="00F55652">
        <w:rPr>
          <w:rFonts w:ascii="Arial" w:hAnsi="Arial" w:cs="Arial"/>
          <w:sz w:val="24"/>
          <w:szCs w:val="24"/>
        </w:rPr>
        <w:t> </w:t>
      </w:r>
      <w:r>
        <w:rPr>
          <w:rFonts w:ascii="Arial" w:hAnsi="Arial" w:cs="Arial"/>
          <w:sz w:val="24"/>
          <w:szCs w:val="24"/>
        </w:rPr>
        <w:t xml:space="preserve">proporcji </w:t>
      </w:r>
      <w:r w:rsidRPr="00873330">
        <w:rPr>
          <w:rFonts w:ascii="Arial" w:hAnsi="Arial" w:cs="Arial"/>
          <w:sz w:val="24"/>
          <w:szCs w:val="24"/>
        </w:rPr>
        <w:t>rozkładu mieszkańców</w:t>
      </w:r>
      <w:r>
        <w:rPr>
          <w:rFonts w:ascii="Arial" w:hAnsi="Arial" w:cs="Arial"/>
          <w:sz w:val="24"/>
          <w:szCs w:val="24"/>
        </w:rPr>
        <w:t xml:space="preserve"> w różnych częściach </w:t>
      </w:r>
      <w:r w:rsidR="00F55652">
        <w:rPr>
          <w:rFonts w:ascii="Arial" w:hAnsi="Arial" w:cs="Arial"/>
          <w:sz w:val="24"/>
          <w:szCs w:val="24"/>
        </w:rPr>
        <w:t xml:space="preserve">tej </w:t>
      </w:r>
      <w:r>
        <w:rPr>
          <w:rFonts w:ascii="Arial" w:hAnsi="Arial" w:cs="Arial"/>
          <w:sz w:val="24"/>
          <w:szCs w:val="24"/>
        </w:rPr>
        <w:t>miejscowości</w:t>
      </w:r>
      <w:r w:rsidRPr="00873330">
        <w:rPr>
          <w:rFonts w:ascii="Arial" w:hAnsi="Arial" w:cs="Arial"/>
          <w:sz w:val="24"/>
          <w:szCs w:val="24"/>
        </w:rPr>
        <w:t>.</w:t>
      </w:r>
      <w:r>
        <w:rPr>
          <w:rFonts w:ascii="Arial" w:hAnsi="Arial" w:cs="Arial"/>
          <w:sz w:val="24"/>
          <w:szCs w:val="24"/>
        </w:rPr>
        <w:t xml:space="preserve"> Niemożliwe jest tworzenie mieszkań na</w:t>
      </w:r>
      <w:r w:rsidR="00F55652">
        <w:rPr>
          <w:rFonts w:ascii="Arial" w:hAnsi="Arial" w:cs="Arial"/>
          <w:sz w:val="24"/>
          <w:szCs w:val="24"/>
        </w:rPr>
        <w:t> </w:t>
      </w:r>
      <w:r>
        <w:rPr>
          <w:rFonts w:ascii="Arial" w:hAnsi="Arial" w:cs="Arial"/>
          <w:sz w:val="24"/>
          <w:szCs w:val="24"/>
        </w:rPr>
        <w:t>odosobnionych obszarach miejscowości</w:t>
      </w:r>
      <w:r w:rsidRPr="00873330">
        <w:rPr>
          <w:rFonts w:ascii="Arial" w:hAnsi="Arial" w:cs="Arial"/>
          <w:sz w:val="24"/>
          <w:szCs w:val="24"/>
        </w:rPr>
        <w:t xml:space="preserve"> </w:t>
      </w:r>
      <w:r>
        <w:rPr>
          <w:rFonts w:ascii="Arial" w:hAnsi="Arial" w:cs="Arial"/>
          <w:sz w:val="24"/>
          <w:szCs w:val="24"/>
        </w:rPr>
        <w:t>lub wysyłanie mieszkańców do oddal</w:t>
      </w:r>
      <w:r w:rsidR="00F55652">
        <w:rPr>
          <w:rFonts w:ascii="Arial" w:hAnsi="Arial" w:cs="Arial"/>
          <w:sz w:val="24"/>
          <w:szCs w:val="24"/>
        </w:rPr>
        <w:t xml:space="preserve">onych mieszkań w innym powiecie lub innej </w:t>
      </w:r>
      <w:r>
        <w:rPr>
          <w:rFonts w:ascii="Arial" w:hAnsi="Arial" w:cs="Arial"/>
          <w:sz w:val="24"/>
          <w:szCs w:val="24"/>
        </w:rPr>
        <w:t xml:space="preserve">gminie. </w:t>
      </w:r>
      <w:r w:rsidRPr="00873330">
        <w:rPr>
          <w:rFonts w:ascii="Arial" w:hAnsi="Arial" w:cs="Arial"/>
          <w:sz w:val="24"/>
          <w:szCs w:val="24"/>
        </w:rPr>
        <w:t xml:space="preserve">Musi być spełniony warunek umieszczania mieszkań w miejscach z </w:t>
      </w:r>
      <w:r>
        <w:rPr>
          <w:rFonts w:ascii="Arial" w:hAnsi="Arial" w:cs="Arial"/>
          <w:sz w:val="24"/>
          <w:szCs w:val="24"/>
        </w:rPr>
        <w:t>istniejącą</w:t>
      </w:r>
      <w:r w:rsidRPr="00873330">
        <w:rPr>
          <w:rFonts w:ascii="Arial" w:hAnsi="Arial" w:cs="Arial"/>
          <w:sz w:val="24"/>
          <w:szCs w:val="24"/>
        </w:rPr>
        <w:t xml:space="preserve"> i dostępną infrastrukturą (komunikacja publiczna, skle</w:t>
      </w:r>
      <w:r>
        <w:rPr>
          <w:rFonts w:ascii="Arial" w:hAnsi="Arial" w:cs="Arial"/>
          <w:sz w:val="24"/>
          <w:szCs w:val="24"/>
        </w:rPr>
        <w:t>py itd.</w:t>
      </w:r>
      <w:r w:rsidRPr="00873330">
        <w:rPr>
          <w:rFonts w:ascii="Arial" w:hAnsi="Arial" w:cs="Arial"/>
          <w:sz w:val="24"/>
          <w:szCs w:val="24"/>
        </w:rPr>
        <w:t xml:space="preserve">). </w:t>
      </w:r>
      <w:r>
        <w:rPr>
          <w:rFonts w:ascii="Arial" w:hAnsi="Arial"/>
          <w:sz w:val="24"/>
          <w:szCs w:val="24"/>
        </w:rPr>
        <w:t>Okres przejściowy dla </w:t>
      </w:r>
      <w:r w:rsidRPr="0024468A">
        <w:rPr>
          <w:rFonts w:ascii="Arial" w:hAnsi="Arial"/>
          <w:sz w:val="24"/>
          <w:szCs w:val="24"/>
        </w:rPr>
        <w:t>istniejących mieszkań</w:t>
      </w:r>
      <w:r w:rsidR="00F55652">
        <w:rPr>
          <w:rFonts w:ascii="Arial" w:hAnsi="Arial"/>
          <w:sz w:val="24"/>
          <w:szCs w:val="24"/>
        </w:rPr>
        <w:t>:</w:t>
      </w:r>
      <w:r w:rsidRPr="0024468A">
        <w:rPr>
          <w:rFonts w:ascii="Arial" w:hAnsi="Arial"/>
          <w:sz w:val="24"/>
          <w:szCs w:val="24"/>
        </w:rPr>
        <w:t xml:space="preserve"> 5 lat.</w:t>
      </w:r>
    </w:p>
    <w:p w:rsidR="00143825" w:rsidRPr="007B7E49" w:rsidRDefault="00143825" w:rsidP="00143825">
      <w:pPr>
        <w:pStyle w:val="Akapitzlist"/>
        <w:numPr>
          <w:ilvl w:val="4"/>
          <w:numId w:val="3"/>
        </w:numPr>
        <w:tabs>
          <w:tab w:val="left" w:pos="2268"/>
        </w:tabs>
        <w:spacing w:before="120" w:after="0" w:line="240" w:lineRule="auto"/>
        <w:ind w:left="2268" w:hanging="425"/>
        <w:rPr>
          <w:rFonts w:ascii="Arial" w:hAnsi="Arial"/>
          <w:sz w:val="24"/>
          <w:szCs w:val="24"/>
        </w:rPr>
      </w:pPr>
      <w:r w:rsidRPr="00107A2D">
        <w:rPr>
          <w:rFonts w:ascii="Arial" w:hAnsi="Arial" w:cs="Arial"/>
          <w:sz w:val="24"/>
          <w:szCs w:val="24"/>
        </w:rPr>
        <w:t xml:space="preserve">Docelowo </w:t>
      </w:r>
      <w:r w:rsidRPr="00873330">
        <w:rPr>
          <w:rFonts w:ascii="Arial" w:hAnsi="Arial" w:cs="Arial"/>
          <w:sz w:val="24"/>
          <w:szCs w:val="24"/>
        </w:rPr>
        <w:t xml:space="preserve">(przy rozwoju dostępnych mieszkań i usługi asystenta </w:t>
      </w:r>
      <w:r w:rsidR="00F55652">
        <w:rPr>
          <w:rFonts w:ascii="Arial" w:hAnsi="Arial" w:cs="Arial"/>
          <w:sz w:val="24"/>
          <w:szCs w:val="24"/>
        </w:rPr>
        <w:t xml:space="preserve">osobistego </w:t>
      </w:r>
      <w:r w:rsidRPr="00873330">
        <w:rPr>
          <w:rFonts w:ascii="Arial" w:hAnsi="Arial" w:cs="Arial"/>
          <w:sz w:val="24"/>
          <w:szCs w:val="24"/>
        </w:rPr>
        <w:t xml:space="preserve">osoby z niepełnosprawnością – jako standardu wsparcia) mieszkania wspomagane powinny być formą wsparcia dedykowaną w znacznej mierze dla osób wymagających </w:t>
      </w:r>
      <w:r w:rsidR="00F55652">
        <w:rPr>
          <w:rFonts w:ascii="Arial" w:hAnsi="Arial" w:cs="Arial"/>
          <w:sz w:val="24"/>
          <w:szCs w:val="24"/>
        </w:rPr>
        <w:t xml:space="preserve">najbardziej </w:t>
      </w:r>
      <w:r w:rsidRPr="00873330">
        <w:rPr>
          <w:rFonts w:ascii="Arial" w:hAnsi="Arial" w:cs="Arial"/>
          <w:sz w:val="24"/>
          <w:szCs w:val="24"/>
        </w:rPr>
        <w:t>intensywnego wsparcia.</w:t>
      </w:r>
    </w:p>
    <w:p w:rsidR="00AC38F8" w:rsidRPr="007B7E49" w:rsidRDefault="00AC38F8"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Inne formy mieszkalnictwa:</w:t>
      </w:r>
    </w:p>
    <w:p w:rsidR="00F55652" w:rsidRDefault="00F55652" w:rsidP="00F55652">
      <w:pPr>
        <w:pStyle w:val="Akapitzlist"/>
        <w:numPr>
          <w:ilvl w:val="4"/>
          <w:numId w:val="3"/>
        </w:numPr>
        <w:tabs>
          <w:tab w:val="left" w:pos="2268"/>
        </w:tabs>
        <w:spacing w:before="120" w:after="0" w:line="240" w:lineRule="auto"/>
        <w:ind w:left="2268" w:hanging="425"/>
        <w:rPr>
          <w:rFonts w:ascii="Arial" w:hAnsi="Arial"/>
          <w:sz w:val="24"/>
          <w:szCs w:val="24"/>
        </w:rPr>
      </w:pPr>
      <w:r w:rsidRPr="00143825">
        <w:rPr>
          <w:rFonts w:ascii="Arial" w:hAnsi="Arial"/>
          <w:sz w:val="24"/>
          <w:szCs w:val="24"/>
        </w:rPr>
        <w:t xml:space="preserve">Wszystkie rozwiązania w zakresie mieszkalnictwa muszą być </w:t>
      </w:r>
      <w:r>
        <w:rPr>
          <w:rFonts w:ascii="Arial" w:hAnsi="Arial"/>
          <w:sz w:val="24"/>
          <w:szCs w:val="24"/>
        </w:rPr>
        <w:t>(</w:t>
      </w:r>
      <w:r w:rsidRPr="00143825">
        <w:rPr>
          <w:rFonts w:ascii="Arial" w:hAnsi="Arial"/>
          <w:sz w:val="24"/>
          <w:szCs w:val="24"/>
        </w:rPr>
        <w:t>docelowo</w:t>
      </w:r>
      <w:r>
        <w:rPr>
          <w:rFonts w:ascii="Arial" w:hAnsi="Arial"/>
          <w:sz w:val="24"/>
          <w:szCs w:val="24"/>
        </w:rPr>
        <w:t xml:space="preserve">) </w:t>
      </w:r>
      <w:r w:rsidRPr="00143825">
        <w:rPr>
          <w:rFonts w:ascii="Arial" w:hAnsi="Arial"/>
          <w:sz w:val="24"/>
          <w:szCs w:val="24"/>
        </w:rPr>
        <w:t>zgodne ze wskazaniami i treścią Komentarza Generalnego do art. 19 Konwencji</w:t>
      </w:r>
      <w:r>
        <w:rPr>
          <w:rFonts w:ascii="Arial" w:hAnsi="Arial"/>
          <w:sz w:val="24"/>
          <w:szCs w:val="24"/>
        </w:rPr>
        <w:t>,</w:t>
      </w:r>
      <w:r w:rsidRPr="00143825">
        <w:rPr>
          <w:rFonts w:ascii="Arial" w:hAnsi="Arial"/>
          <w:sz w:val="24"/>
          <w:szCs w:val="24"/>
        </w:rPr>
        <w:t xml:space="preserve"> wydanego przez Komitet Praw Osób z Niepełnosprawnościami</w:t>
      </w:r>
      <w:r>
        <w:rPr>
          <w:rFonts w:ascii="Arial" w:hAnsi="Arial"/>
          <w:sz w:val="24"/>
          <w:szCs w:val="24"/>
        </w:rPr>
        <w:t>.</w:t>
      </w:r>
    </w:p>
    <w:p w:rsidR="00AC38F8" w:rsidRPr="007B7E49" w:rsidRDefault="00AC38F8"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Rodzinne domy pomocy</w:t>
      </w:r>
      <w:r w:rsidR="00F55652">
        <w:rPr>
          <w:rFonts w:ascii="Arial" w:hAnsi="Arial"/>
          <w:sz w:val="24"/>
          <w:szCs w:val="24"/>
        </w:rPr>
        <w:t>.</w:t>
      </w:r>
    </w:p>
    <w:p w:rsidR="00F55652" w:rsidRDefault="00AC38F8"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7B7E49">
        <w:rPr>
          <w:rFonts w:ascii="Arial" w:hAnsi="Arial"/>
          <w:sz w:val="24"/>
          <w:szCs w:val="24"/>
        </w:rPr>
        <w:t>M</w:t>
      </w:r>
      <w:r w:rsidR="00CB4782" w:rsidRPr="007B7E49">
        <w:rPr>
          <w:rFonts w:ascii="Arial" w:hAnsi="Arial"/>
          <w:sz w:val="24"/>
          <w:szCs w:val="24"/>
        </w:rPr>
        <w:t>ieszkaniowe wspólnoty wspomagane.</w:t>
      </w:r>
    </w:p>
    <w:p w:rsidR="00CB4782" w:rsidRPr="007B7E49" w:rsidRDefault="00F55652" w:rsidP="00EC78D6">
      <w:pPr>
        <w:pStyle w:val="Akapitzlist"/>
        <w:numPr>
          <w:ilvl w:val="4"/>
          <w:numId w:val="3"/>
        </w:numPr>
        <w:tabs>
          <w:tab w:val="left" w:pos="2268"/>
        </w:tabs>
        <w:spacing w:before="120" w:after="0" w:line="240" w:lineRule="auto"/>
        <w:ind w:left="2268" w:hanging="425"/>
        <w:rPr>
          <w:rFonts w:ascii="Arial" w:hAnsi="Arial"/>
          <w:sz w:val="24"/>
          <w:szCs w:val="24"/>
        </w:rPr>
      </w:pPr>
      <w:r w:rsidRPr="00F55652">
        <w:rPr>
          <w:rFonts w:ascii="Arial" w:hAnsi="Arial"/>
          <w:sz w:val="24"/>
          <w:szCs w:val="24"/>
        </w:rPr>
        <w:t xml:space="preserve">Wszystkie formy mieszkalnictwa muszą przeciwdziałać ryzyku segregacji i </w:t>
      </w:r>
      <w:proofErr w:type="spellStart"/>
      <w:r w:rsidRPr="00F55652">
        <w:rPr>
          <w:rFonts w:ascii="Arial" w:hAnsi="Arial"/>
          <w:sz w:val="24"/>
          <w:szCs w:val="24"/>
        </w:rPr>
        <w:t>gettoizacji</w:t>
      </w:r>
      <w:proofErr w:type="spellEnd"/>
      <w:r w:rsidRPr="00F55652">
        <w:rPr>
          <w:rFonts w:ascii="Arial" w:hAnsi="Arial"/>
          <w:sz w:val="24"/>
          <w:szCs w:val="24"/>
        </w:rPr>
        <w:t xml:space="preserve"> oraz utrzymywać limity do 6 osób </w:t>
      </w:r>
      <w:r w:rsidR="003A04B0">
        <w:rPr>
          <w:rFonts w:ascii="Arial" w:hAnsi="Arial"/>
          <w:sz w:val="24"/>
          <w:szCs w:val="24"/>
        </w:rPr>
        <w:t>w </w:t>
      </w:r>
      <w:r w:rsidRPr="00F55652">
        <w:rPr>
          <w:rFonts w:ascii="Arial" w:hAnsi="Arial"/>
          <w:sz w:val="24"/>
          <w:szCs w:val="24"/>
        </w:rPr>
        <w:t xml:space="preserve">jednym mieszkaniu/placówce oraz do 12 osób we wszystkich </w:t>
      </w:r>
      <w:r w:rsidRPr="00F55652">
        <w:rPr>
          <w:rFonts w:ascii="Arial" w:hAnsi="Arial"/>
          <w:sz w:val="24"/>
          <w:szCs w:val="24"/>
        </w:rPr>
        <w:lastRenderedPageBreak/>
        <w:t>mieszkaniach/placówkach w tym samym budynku, kompleksie budynków lub bezpośrednim otoczeniu. Okres przejściowy dla istniejących mieszkań/placówek</w:t>
      </w:r>
      <w:r>
        <w:rPr>
          <w:rFonts w:ascii="Arial" w:hAnsi="Arial"/>
          <w:sz w:val="24"/>
          <w:szCs w:val="24"/>
        </w:rPr>
        <w:t>:</w:t>
      </w:r>
      <w:r w:rsidRPr="00F55652">
        <w:rPr>
          <w:rFonts w:ascii="Arial" w:hAnsi="Arial"/>
          <w:sz w:val="24"/>
          <w:szCs w:val="24"/>
        </w:rPr>
        <w:t xml:space="preserve"> 5 lat.</w:t>
      </w:r>
    </w:p>
    <w:p w:rsidR="00251328" w:rsidRDefault="0036233B"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D</w:t>
      </w:r>
      <w:r w:rsidR="00EC216A" w:rsidRPr="007B7E49">
        <w:rPr>
          <w:rFonts w:ascii="Arial" w:hAnsi="Arial"/>
          <w:sz w:val="24"/>
          <w:szCs w:val="24"/>
        </w:rPr>
        <w:t>omy pomocy społecznej</w:t>
      </w:r>
      <w:r w:rsidR="00CD18F8">
        <w:rPr>
          <w:rFonts w:ascii="Arial" w:hAnsi="Arial"/>
          <w:sz w:val="24"/>
          <w:szCs w:val="24"/>
        </w:rPr>
        <w:t xml:space="preserve"> (DPS-y)</w:t>
      </w:r>
      <w:r w:rsidR="00251328">
        <w:rPr>
          <w:rFonts w:ascii="Arial" w:hAnsi="Arial"/>
          <w:sz w:val="24"/>
          <w:szCs w:val="24"/>
        </w:rPr>
        <w:t>:</w:t>
      </w:r>
    </w:p>
    <w:p w:rsidR="00251328" w:rsidRDefault="003E2624"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 xml:space="preserve">Ograniczenie liczby mieszkańców </w:t>
      </w:r>
      <w:r w:rsidR="00F55652">
        <w:rPr>
          <w:rFonts w:ascii="Arial" w:hAnsi="Arial"/>
          <w:sz w:val="24"/>
          <w:szCs w:val="24"/>
        </w:rPr>
        <w:t xml:space="preserve">w istniejących DPS-ach </w:t>
      </w:r>
      <w:r>
        <w:rPr>
          <w:rFonts w:ascii="Arial" w:hAnsi="Arial"/>
          <w:sz w:val="24"/>
          <w:szCs w:val="24"/>
        </w:rPr>
        <w:t>do</w:t>
      </w:r>
      <w:r w:rsidR="00F55652">
        <w:rPr>
          <w:rFonts w:ascii="Arial" w:hAnsi="Arial"/>
          <w:sz w:val="24"/>
          <w:szCs w:val="24"/>
        </w:rPr>
        <w:t> </w:t>
      </w:r>
      <w:r>
        <w:rPr>
          <w:rFonts w:ascii="Arial" w:hAnsi="Arial"/>
          <w:sz w:val="24"/>
          <w:szCs w:val="24"/>
        </w:rPr>
        <w:t xml:space="preserve">30 osób. </w:t>
      </w:r>
      <w:r w:rsidR="00251328">
        <w:rPr>
          <w:rFonts w:ascii="Arial" w:hAnsi="Arial"/>
          <w:sz w:val="24"/>
          <w:szCs w:val="24"/>
        </w:rPr>
        <w:t xml:space="preserve">Okres przejściowy: 10 lat. </w:t>
      </w:r>
    </w:p>
    <w:p w:rsidR="00BD6958" w:rsidRDefault="00BD6958" w:rsidP="00BD6958">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Zakaz tworzenia nowych DPS-ów.</w:t>
      </w:r>
    </w:p>
    <w:p w:rsidR="00251328" w:rsidRDefault="00BD6958"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Z</w:t>
      </w:r>
      <w:r w:rsidR="00251328">
        <w:rPr>
          <w:rFonts w:ascii="Arial" w:hAnsi="Arial"/>
          <w:sz w:val="24"/>
          <w:szCs w:val="24"/>
        </w:rPr>
        <w:t>apewni</w:t>
      </w:r>
      <w:r>
        <w:rPr>
          <w:rFonts w:ascii="Arial" w:hAnsi="Arial"/>
          <w:sz w:val="24"/>
          <w:szCs w:val="24"/>
        </w:rPr>
        <w:t>enie</w:t>
      </w:r>
      <w:r w:rsidR="00251328">
        <w:rPr>
          <w:rFonts w:ascii="Arial" w:hAnsi="Arial"/>
          <w:sz w:val="24"/>
          <w:szCs w:val="24"/>
        </w:rPr>
        <w:t xml:space="preserve"> </w:t>
      </w:r>
      <w:r>
        <w:rPr>
          <w:rFonts w:ascii="Arial" w:hAnsi="Arial"/>
          <w:sz w:val="24"/>
          <w:szCs w:val="24"/>
        </w:rPr>
        <w:t xml:space="preserve">obecnym mieszkańcom </w:t>
      </w:r>
      <w:proofErr w:type="spellStart"/>
      <w:r w:rsidR="00251328">
        <w:rPr>
          <w:rFonts w:ascii="Arial" w:hAnsi="Arial"/>
          <w:sz w:val="24"/>
          <w:szCs w:val="24"/>
        </w:rPr>
        <w:t>zdeinstytucjonalizowan</w:t>
      </w:r>
      <w:r>
        <w:rPr>
          <w:rFonts w:ascii="Arial" w:hAnsi="Arial"/>
          <w:sz w:val="24"/>
          <w:szCs w:val="24"/>
        </w:rPr>
        <w:t>ych</w:t>
      </w:r>
      <w:proofErr w:type="spellEnd"/>
      <w:r w:rsidR="00251328">
        <w:rPr>
          <w:rFonts w:ascii="Arial" w:hAnsi="Arial"/>
          <w:sz w:val="24"/>
          <w:szCs w:val="24"/>
        </w:rPr>
        <w:t xml:space="preserve"> form mieszkalnictwa (jak mieszkania chronione, rodzinne domy pomocy). Okres przejściowy: 10 lat.</w:t>
      </w:r>
    </w:p>
    <w:p w:rsidR="00BD6958" w:rsidRDefault="00BD6958"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Obecnie DPS-y czasami zapewniają jedynie</w:t>
      </w:r>
      <w:r w:rsidR="00CF740A">
        <w:rPr>
          <w:rFonts w:ascii="Arial" w:hAnsi="Arial"/>
          <w:sz w:val="24"/>
          <w:szCs w:val="24"/>
        </w:rPr>
        <w:t xml:space="preserve"> usługę pobytową, nie gwarantując wymaganego</w:t>
      </w:r>
      <w:r>
        <w:rPr>
          <w:rFonts w:ascii="Arial" w:hAnsi="Arial"/>
          <w:sz w:val="24"/>
          <w:szCs w:val="24"/>
        </w:rPr>
        <w:t xml:space="preserve"> wsparcia, w tym terapii.</w:t>
      </w:r>
      <w:r w:rsidR="00CF740A">
        <w:rPr>
          <w:rFonts w:ascii="Arial" w:hAnsi="Arial"/>
          <w:sz w:val="24"/>
          <w:szCs w:val="24"/>
        </w:rPr>
        <w:t xml:space="preserve"> Do czasu wdrożenia </w:t>
      </w:r>
      <w:proofErr w:type="spellStart"/>
      <w:r w:rsidR="00CF740A">
        <w:rPr>
          <w:rFonts w:ascii="Arial" w:hAnsi="Arial"/>
          <w:sz w:val="24"/>
          <w:szCs w:val="24"/>
        </w:rPr>
        <w:t>deinstytucjonalizacji</w:t>
      </w:r>
      <w:proofErr w:type="spellEnd"/>
      <w:r w:rsidR="00CF740A">
        <w:rPr>
          <w:rFonts w:ascii="Arial" w:hAnsi="Arial"/>
          <w:sz w:val="24"/>
          <w:szCs w:val="24"/>
        </w:rPr>
        <w:t xml:space="preserve"> (przeniesienia do form </w:t>
      </w:r>
      <w:proofErr w:type="spellStart"/>
      <w:r w:rsidR="00CF740A">
        <w:rPr>
          <w:rFonts w:ascii="Arial" w:hAnsi="Arial"/>
          <w:sz w:val="24"/>
          <w:szCs w:val="24"/>
        </w:rPr>
        <w:t>zdeinstytucjonalizowanych</w:t>
      </w:r>
      <w:proofErr w:type="spellEnd"/>
      <w:r w:rsidR="00CF740A">
        <w:rPr>
          <w:rFonts w:ascii="Arial" w:hAnsi="Arial"/>
          <w:sz w:val="24"/>
          <w:szCs w:val="24"/>
        </w:rPr>
        <w:t xml:space="preserve"> mieszkalnictwa) należy zapewnić wymagane wsparcie, w tym terapię.</w:t>
      </w:r>
    </w:p>
    <w:p w:rsidR="00EC216A" w:rsidRDefault="00EC216A"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Transport specjalistyczny</w:t>
      </w:r>
      <w:r w:rsidR="00C80589">
        <w:rPr>
          <w:rFonts w:ascii="Arial" w:hAnsi="Arial"/>
          <w:sz w:val="24"/>
          <w:szCs w:val="24"/>
        </w:rPr>
        <w:t xml:space="preserve"> od drzwi do drzwi, w szczególności mieszkańcy terenów wiejskich i mał</w:t>
      </w:r>
      <w:r w:rsidR="006E2ED9">
        <w:rPr>
          <w:rFonts w:ascii="Arial" w:hAnsi="Arial"/>
          <w:sz w:val="24"/>
          <w:szCs w:val="24"/>
        </w:rPr>
        <w:t>ych miast</w:t>
      </w:r>
      <w:r w:rsidR="00C80589">
        <w:rPr>
          <w:rFonts w:ascii="Arial" w:hAnsi="Arial"/>
          <w:sz w:val="24"/>
          <w:szCs w:val="24"/>
        </w:rPr>
        <w:t xml:space="preserve"> muszą mieć zapewnioną tę usługę</w:t>
      </w:r>
      <w:r w:rsidRPr="007B7E49">
        <w:rPr>
          <w:rFonts w:ascii="Arial" w:hAnsi="Arial"/>
          <w:sz w:val="24"/>
          <w:szCs w:val="24"/>
        </w:rPr>
        <w:t>.</w:t>
      </w:r>
    </w:p>
    <w:p w:rsidR="00874E5A" w:rsidRPr="007B7E49" w:rsidRDefault="00874E5A" w:rsidP="00EC78D6">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Kompleksowa rehabilitacja społeczna.</w:t>
      </w:r>
    </w:p>
    <w:p w:rsidR="00874E5A" w:rsidRDefault="00874E5A"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Aktywizacja zawodowa</w:t>
      </w:r>
      <w:r w:rsidR="006B3C42">
        <w:rPr>
          <w:rFonts w:ascii="Arial" w:hAnsi="Arial"/>
          <w:sz w:val="24"/>
          <w:szCs w:val="24"/>
        </w:rPr>
        <w:t xml:space="preserve"> i </w:t>
      </w:r>
      <w:r w:rsidR="006B3C42" w:rsidRPr="006B3C42">
        <w:rPr>
          <w:rFonts w:ascii="Arial" w:hAnsi="Arial"/>
          <w:i/>
          <w:sz w:val="24"/>
          <w:szCs w:val="24"/>
        </w:rPr>
        <w:t>quasi</w:t>
      </w:r>
      <w:r w:rsidR="006B3C42">
        <w:rPr>
          <w:rFonts w:ascii="Arial" w:hAnsi="Arial"/>
          <w:sz w:val="24"/>
          <w:szCs w:val="24"/>
        </w:rPr>
        <w:t xml:space="preserve">-zawodowa (ta druga względem osób, </w:t>
      </w:r>
      <w:r w:rsidR="006B3C42" w:rsidRPr="006B3C42">
        <w:rPr>
          <w:rFonts w:ascii="Arial" w:hAnsi="Arial"/>
          <w:sz w:val="24"/>
          <w:szCs w:val="24"/>
        </w:rPr>
        <w:t>których praca nie</w:t>
      </w:r>
      <w:r w:rsidR="006B3C42">
        <w:rPr>
          <w:rFonts w:ascii="Arial" w:hAnsi="Arial"/>
          <w:sz w:val="24"/>
          <w:szCs w:val="24"/>
        </w:rPr>
        <w:t xml:space="preserve"> ma charakteru ekonomicznego lub </w:t>
      </w:r>
      <w:r w:rsidR="006B3C42" w:rsidRPr="006B3C42">
        <w:rPr>
          <w:rFonts w:ascii="Arial" w:hAnsi="Arial"/>
          <w:sz w:val="24"/>
          <w:szCs w:val="24"/>
        </w:rPr>
        <w:t>społecznie użyteczne</w:t>
      </w:r>
      <w:r w:rsidR="006B3C42">
        <w:rPr>
          <w:rFonts w:ascii="Arial" w:hAnsi="Arial"/>
          <w:sz w:val="24"/>
          <w:szCs w:val="24"/>
        </w:rPr>
        <w:t>go, lecz wymiar terapeutyczny i </w:t>
      </w:r>
      <w:r w:rsidR="006B3C42" w:rsidRPr="006B3C42">
        <w:rPr>
          <w:rFonts w:ascii="Arial" w:hAnsi="Arial"/>
          <w:sz w:val="24"/>
          <w:szCs w:val="24"/>
        </w:rPr>
        <w:t>godnościowy</w:t>
      </w:r>
      <w:r w:rsidR="006B3C42">
        <w:rPr>
          <w:rFonts w:ascii="Arial" w:hAnsi="Arial"/>
          <w:sz w:val="24"/>
          <w:szCs w:val="24"/>
        </w:rPr>
        <w:t>)</w:t>
      </w:r>
      <w:r w:rsidR="00456CE3">
        <w:rPr>
          <w:rFonts w:ascii="Arial" w:hAnsi="Arial"/>
          <w:sz w:val="24"/>
          <w:szCs w:val="24"/>
        </w:rPr>
        <w:t xml:space="preserve">, </w:t>
      </w:r>
      <w:r w:rsidR="006B3C42">
        <w:rPr>
          <w:rFonts w:ascii="Arial" w:hAnsi="Arial"/>
          <w:sz w:val="24"/>
          <w:szCs w:val="24"/>
        </w:rPr>
        <w:t xml:space="preserve">w </w:t>
      </w:r>
      <w:r w:rsidR="00456CE3">
        <w:rPr>
          <w:rFonts w:ascii="Arial" w:hAnsi="Arial"/>
          <w:sz w:val="24"/>
          <w:szCs w:val="24"/>
        </w:rPr>
        <w:t>tym:</w:t>
      </w:r>
    </w:p>
    <w:p w:rsidR="00456CE3" w:rsidRDefault="00456CE3"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Zreformowane WTZ-y, które</w:t>
      </w:r>
      <w:r w:rsidRPr="00456CE3">
        <w:rPr>
          <w:rFonts w:ascii="Arial" w:hAnsi="Arial"/>
          <w:sz w:val="24"/>
          <w:szCs w:val="24"/>
        </w:rPr>
        <w:t xml:space="preserve"> </w:t>
      </w:r>
      <w:r>
        <w:rPr>
          <w:rFonts w:ascii="Arial" w:hAnsi="Arial"/>
          <w:sz w:val="24"/>
          <w:szCs w:val="24"/>
        </w:rPr>
        <w:t xml:space="preserve">działają </w:t>
      </w:r>
      <w:r w:rsidRPr="00456CE3">
        <w:rPr>
          <w:rFonts w:ascii="Arial" w:hAnsi="Arial"/>
          <w:sz w:val="24"/>
          <w:szCs w:val="24"/>
        </w:rPr>
        <w:t>w obszarze rehabilitacji społecznej i zawodowej, aktywizujące na rynek pracy</w:t>
      </w:r>
      <w:r>
        <w:rPr>
          <w:rFonts w:ascii="Arial" w:hAnsi="Arial"/>
          <w:sz w:val="24"/>
          <w:szCs w:val="24"/>
        </w:rPr>
        <w:t>:</w:t>
      </w:r>
    </w:p>
    <w:p w:rsidR="00456CE3" w:rsidRDefault="006E2ED9" w:rsidP="00EC78D6">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Premia</w:t>
      </w:r>
      <w:r w:rsidR="00456CE3" w:rsidRPr="00456CE3">
        <w:rPr>
          <w:rFonts w:ascii="Arial" w:hAnsi="Arial"/>
          <w:sz w:val="24"/>
          <w:szCs w:val="24"/>
        </w:rPr>
        <w:t xml:space="preserve"> za wprowadzenie na rynek pracy uczestników WTZ</w:t>
      </w:r>
      <w:r w:rsidR="00456CE3">
        <w:rPr>
          <w:rFonts w:ascii="Arial" w:hAnsi="Arial"/>
          <w:sz w:val="24"/>
          <w:szCs w:val="24"/>
        </w:rPr>
        <w:t>-ów</w:t>
      </w:r>
      <w:r w:rsidR="00456CE3" w:rsidRPr="00456CE3">
        <w:rPr>
          <w:rFonts w:ascii="Arial" w:hAnsi="Arial"/>
          <w:sz w:val="24"/>
          <w:szCs w:val="24"/>
        </w:rPr>
        <w:t xml:space="preserve"> przy jednoczesnym zachowaniu możliwości powrotu do WTZ</w:t>
      </w:r>
      <w:r w:rsidR="00456CE3">
        <w:rPr>
          <w:rFonts w:ascii="Arial" w:hAnsi="Arial"/>
          <w:sz w:val="24"/>
          <w:szCs w:val="24"/>
        </w:rPr>
        <w:t>-u</w:t>
      </w:r>
      <w:r>
        <w:rPr>
          <w:rFonts w:ascii="Arial" w:hAnsi="Arial"/>
          <w:sz w:val="24"/>
          <w:szCs w:val="24"/>
        </w:rPr>
        <w:t xml:space="preserve"> przez</w:t>
      </w:r>
      <w:r w:rsidR="00456CE3" w:rsidRPr="00456CE3">
        <w:rPr>
          <w:rFonts w:ascii="Arial" w:hAnsi="Arial"/>
          <w:sz w:val="24"/>
          <w:szCs w:val="24"/>
        </w:rPr>
        <w:t xml:space="preserve"> pół roku od podjęcia zatrudnienia ora</w:t>
      </w:r>
      <w:r>
        <w:rPr>
          <w:rFonts w:ascii="Arial" w:hAnsi="Arial"/>
          <w:sz w:val="24"/>
          <w:szCs w:val="24"/>
        </w:rPr>
        <w:t>z dodatkowym finansowym wsparciem</w:t>
      </w:r>
      <w:r w:rsidR="00456CE3" w:rsidRPr="00456CE3">
        <w:rPr>
          <w:rFonts w:ascii="Arial" w:hAnsi="Arial"/>
          <w:sz w:val="24"/>
          <w:szCs w:val="24"/>
        </w:rPr>
        <w:t xml:space="preserve"> WTZ</w:t>
      </w:r>
      <w:r w:rsidR="00456CE3">
        <w:rPr>
          <w:rFonts w:ascii="Arial" w:hAnsi="Arial"/>
          <w:sz w:val="24"/>
          <w:szCs w:val="24"/>
        </w:rPr>
        <w:t>-ów</w:t>
      </w:r>
      <w:r>
        <w:rPr>
          <w:rFonts w:ascii="Arial" w:hAnsi="Arial"/>
          <w:sz w:val="24"/>
          <w:szCs w:val="24"/>
        </w:rPr>
        <w:t xml:space="preserve"> w </w:t>
      </w:r>
      <w:r w:rsidR="00456CE3" w:rsidRPr="00456CE3">
        <w:rPr>
          <w:rFonts w:ascii="Arial" w:hAnsi="Arial"/>
          <w:sz w:val="24"/>
          <w:szCs w:val="24"/>
        </w:rPr>
        <w:t xml:space="preserve">zakresie </w:t>
      </w:r>
      <w:r>
        <w:rPr>
          <w:rFonts w:ascii="Arial" w:hAnsi="Arial"/>
          <w:sz w:val="24"/>
          <w:szCs w:val="24"/>
        </w:rPr>
        <w:t>zatrudnia</w:t>
      </w:r>
      <w:r w:rsidR="00456CE3" w:rsidRPr="00456CE3">
        <w:rPr>
          <w:rFonts w:ascii="Arial" w:hAnsi="Arial"/>
          <w:sz w:val="24"/>
          <w:szCs w:val="24"/>
        </w:rPr>
        <w:t xml:space="preserve">nia specjalistów rynku pracy </w:t>
      </w:r>
      <w:r w:rsidR="00456CE3">
        <w:rPr>
          <w:rFonts w:ascii="Arial" w:hAnsi="Arial"/>
          <w:sz w:val="24"/>
          <w:szCs w:val="24"/>
        </w:rPr>
        <w:t>jak:</w:t>
      </w:r>
      <w:r w:rsidR="00456CE3" w:rsidRPr="00456CE3">
        <w:rPr>
          <w:rFonts w:ascii="Arial" w:hAnsi="Arial"/>
          <w:sz w:val="24"/>
          <w:szCs w:val="24"/>
        </w:rPr>
        <w:t xml:space="preserve"> doradca zawodowy, pośrednik pracy</w:t>
      </w:r>
      <w:r w:rsidR="00456CE3">
        <w:rPr>
          <w:rFonts w:ascii="Arial" w:hAnsi="Arial"/>
          <w:sz w:val="24"/>
          <w:szCs w:val="24"/>
        </w:rPr>
        <w:t>.</w:t>
      </w:r>
    </w:p>
    <w:p w:rsidR="00456CE3" w:rsidRDefault="00456CE3" w:rsidP="00EC78D6">
      <w:pPr>
        <w:pStyle w:val="Akapitzlist"/>
        <w:numPr>
          <w:ilvl w:val="5"/>
          <w:numId w:val="3"/>
        </w:numPr>
        <w:tabs>
          <w:tab w:val="left" w:pos="2835"/>
        </w:tabs>
        <w:spacing w:before="120" w:after="0" w:line="240" w:lineRule="auto"/>
        <w:ind w:left="2835" w:hanging="283"/>
        <w:rPr>
          <w:rFonts w:ascii="Arial" w:hAnsi="Arial"/>
          <w:sz w:val="24"/>
          <w:szCs w:val="24"/>
        </w:rPr>
      </w:pPr>
      <w:r>
        <w:rPr>
          <w:rFonts w:ascii="Arial" w:hAnsi="Arial"/>
          <w:sz w:val="24"/>
          <w:szCs w:val="24"/>
        </w:rPr>
        <w:t>Finansowanie d</w:t>
      </w:r>
      <w:r w:rsidR="00574B78">
        <w:rPr>
          <w:rFonts w:ascii="Arial" w:hAnsi="Arial"/>
          <w:sz w:val="24"/>
          <w:szCs w:val="24"/>
        </w:rPr>
        <w:t>odatkowych kosztów związanych z </w:t>
      </w:r>
      <w:r>
        <w:rPr>
          <w:rFonts w:ascii="Arial" w:hAnsi="Arial"/>
          <w:sz w:val="24"/>
          <w:szCs w:val="24"/>
        </w:rPr>
        <w:t>uczestnikami, którzy</w:t>
      </w:r>
      <w:r w:rsidR="00574B78">
        <w:rPr>
          <w:rFonts w:ascii="Arial" w:hAnsi="Arial"/>
          <w:sz w:val="24"/>
          <w:szCs w:val="24"/>
        </w:rPr>
        <w:t xml:space="preserve"> wymagają droższego wsparcia, a </w:t>
      </w:r>
      <w:r>
        <w:rPr>
          <w:rFonts w:ascii="Arial" w:hAnsi="Arial"/>
          <w:sz w:val="24"/>
          <w:szCs w:val="24"/>
        </w:rPr>
        <w:t>obecnie nie są przyjmowani.</w:t>
      </w:r>
    </w:p>
    <w:p w:rsidR="00DC6793" w:rsidRPr="007B7E49" w:rsidRDefault="00DC6793"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Inne </w:t>
      </w:r>
      <w:r w:rsidRPr="00D86D71">
        <w:rPr>
          <w:rFonts w:ascii="Arial" w:hAnsi="Arial"/>
          <w:sz w:val="24"/>
          <w:szCs w:val="24"/>
        </w:rPr>
        <w:t>usługi wsparcia w lokalnej społeczności.</w:t>
      </w:r>
      <w:r>
        <w:rPr>
          <w:rFonts w:ascii="Arial" w:hAnsi="Arial"/>
          <w:sz w:val="24"/>
          <w:szCs w:val="24"/>
        </w:rPr>
        <w:t xml:space="preserve"> </w:t>
      </w:r>
    </w:p>
    <w:p w:rsidR="00451D8D" w:rsidRDefault="00451D8D" w:rsidP="00574B78">
      <w:pPr>
        <w:pStyle w:val="Akapitzlist"/>
        <w:keepNext/>
        <w:numPr>
          <w:ilvl w:val="2"/>
          <w:numId w:val="3"/>
        </w:numPr>
        <w:tabs>
          <w:tab w:val="left" w:pos="1418"/>
        </w:tabs>
        <w:spacing w:before="120" w:after="0" w:line="240" w:lineRule="auto"/>
        <w:ind w:left="1418" w:hanging="284"/>
        <w:rPr>
          <w:rFonts w:ascii="Arial" w:hAnsi="Arial"/>
          <w:sz w:val="24"/>
          <w:szCs w:val="24"/>
        </w:rPr>
      </w:pPr>
      <w:r w:rsidRPr="00451D8D">
        <w:rPr>
          <w:rFonts w:ascii="Arial" w:hAnsi="Arial"/>
          <w:sz w:val="24"/>
          <w:szCs w:val="24"/>
        </w:rPr>
        <w:t>Mechanizm dofinansowań (likwidacji barier archi</w:t>
      </w:r>
      <w:r>
        <w:rPr>
          <w:rFonts w:ascii="Arial" w:hAnsi="Arial"/>
          <w:sz w:val="24"/>
          <w:szCs w:val="24"/>
        </w:rPr>
        <w:t>tekto</w:t>
      </w:r>
      <w:r w:rsidRPr="00451D8D">
        <w:rPr>
          <w:rFonts w:ascii="Arial" w:hAnsi="Arial"/>
          <w:sz w:val="24"/>
          <w:szCs w:val="24"/>
        </w:rPr>
        <w:t xml:space="preserve">nicznych, likwidacji barier w komunikowaniu się, zaopatrzenia w sprzęt rehabilitacyjny </w:t>
      </w:r>
      <w:r w:rsidRPr="003E2624">
        <w:rPr>
          <w:rFonts w:ascii="Arial" w:hAnsi="Arial"/>
          <w:sz w:val="24"/>
          <w:szCs w:val="24"/>
        </w:rPr>
        <w:t xml:space="preserve">itd.) przesunięty </w:t>
      </w:r>
      <w:r>
        <w:rPr>
          <w:rFonts w:ascii="Arial" w:hAnsi="Arial"/>
          <w:sz w:val="24"/>
          <w:szCs w:val="24"/>
        </w:rPr>
        <w:t>z obecnej ustawy o rehabilitacji…:</w:t>
      </w:r>
    </w:p>
    <w:p w:rsidR="00451D8D" w:rsidRDefault="00451D8D" w:rsidP="00574B78">
      <w:pPr>
        <w:pStyle w:val="Akapitzlist"/>
        <w:keepLines/>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Samorząd nie tylko dystrybuuje środki (jak obecnie), ale ponosi odpowiedzialność za realizację celu, który ma być osiągnięty przy</w:t>
      </w:r>
      <w:r w:rsidR="00574B78">
        <w:rPr>
          <w:rFonts w:ascii="Arial" w:hAnsi="Arial"/>
          <w:sz w:val="24"/>
          <w:szCs w:val="24"/>
        </w:rPr>
        <w:t> </w:t>
      </w:r>
      <w:r>
        <w:rPr>
          <w:rFonts w:ascii="Arial" w:hAnsi="Arial"/>
          <w:sz w:val="24"/>
          <w:szCs w:val="24"/>
        </w:rPr>
        <w:t>pomocy tego instrumentu – zapewnienie pełnoprawnego, niezależnego życia osób z niepełnosprawnościami.</w:t>
      </w:r>
    </w:p>
    <w:p w:rsidR="00451D8D" w:rsidRDefault="00451D8D"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Zwiększenie środków na dofinansowania, w szczególności na:</w:t>
      </w:r>
    </w:p>
    <w:p w:rsidR="00451D8D" w:rsidRPr="00451D8D" w:rsidRDefault="00451D8D" w:rsidP="00EC78D6">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Likwidację barier architektonicznych – utrzymanie zamieszkania w dotychczasowym mieszkaniu (we własnym, rodziców, opiekunów) jest podstawową formą i priorytetem w zakresie wsparcia mieszkalnictwa osób z niepełnosprawnościami.</w:t>
      </w:r>
    </w:p>
    <w:p w:rsidR="0019285B" w:rsidRPr="0019285B" w:rsidRDefault="0019285B"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Koordynacja działań i wymiana informacji pomiędzy podmiotami świadczącymi wsparcie (jak </w:t>
      </w:r>
      <w:r w:rsidR="00507F82">
        <w:rPr>
          <w:rFonts w:ascii="Arial" w:hAnsi="Arial"/>
          <w:sz w:val="24"/>
          <w:szCs w:val="24"/>
        </w:rPr>
        <w:t xml:space="preserve">ośrodki pomocy społecznej, organizacje </w:t>
      </w:r>
      <w:r w:rsidR="00507F82">
        <w:rPr>
          <w:rFonts w:ascii="Arial" w:hAnsi="Arial"/>
          <w:sz w:val="24"/>
          <w:szCs w:val="24"/>
        </w:rPr>
        <w:lastRenderedPageBreak/>
        <w:t xml:space="preserve">pozarządowe, </w:t>
      </w:r>
      <w:r>
        <w:rPr>
          <w:rFonts w:ascii="Arial" w:hAnsi="Arial"/>
          <w:sz w:val="24"/>
          <w:szCs w:val="24"/>
        </w:rPr>
        <w:t>placówki medyczne)</w:t>
      </w:r>
      <w:r w:rsidR="00507F82">
        <w:rPr>
          <w:rFonts w:ascii="Arial" w:hAnsi="Arial"/>
          <w:sz w:val="24"/>
          <w:szCs w:val="24"/>
        </w:rPr>
        <w:t>, kluczowa rola koordynatorów wsparcia po stronie pomocy społecznej</w:t>
      </w:r>
      <w:r>
        <w:rPr>
          <w:rFonts w:ascii="Arial" w:hAnsi="Arial"/>
          <w:sz w:val="24"/>
          <w:szCs w:val="24"/>
        </w:rPr>
        <w:t>.</w:t>
      </w:r>
    </w:p>
    <w:p w:rsidR="0069466E" w:rsidRDefault="0069466E"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Obowiązek</w:t>
      </w:r>
      <w:r w:rsidRPr="0069466E">
        <w:rPr>
          <w:rFonts w:ascii="Arial" w:hAnsi="Arial"/>
          <w:sz w:val="24"/>
          <w:szCs w:val="24"/>
        </w:rPr>
        <w:t xml:space="preserve"> ujęcia rozwoju i sposobu realizacji usług </w:t>
      </w:r>
      <w:r>
        <w:rPr>
          <w:rFonts w:ascii="Arial" w:hAnsi="Arial"/>
          <w:sz w:val="24"/>
          <w:szCs w:val="24"/>
        </w:rPr>
        <w:t>społecznych</w:t>
      </w:r>
      <w:r w:rsidR="00574B78">
        <w:rPr>
          <w:rFonts w:ascii="Arial" w:hAnsi="Arial"/>
          <w:sz w:val="24"/>
          <w:szCs w:val="24"/>
        </w:rPr>
        <w:t xml:space="preserve"> w </w:t>
      </w:r>
      <w:r w:rsidRPr="0069466E">
        <w:rPr>
          <w:rFonts w:ascii="Arial" w:hAnsi="Arial"/>
          <w:sz w:val="24"/>
          <w:szCs w:val="24"/>
        </w:rPr>
        <w:t>Strategiach Rozwiązywania Problemów Społeczny</w:t>
      </w:r>
      <w:r>
        <w:rPr>
          <w:rFonts w:ascii="Arial" w:hAnsi="Arial"/>
          <w:sz w:val="24"/>
          <w:szCs w:val="24"/>
        </w:rPr>
        <w:t>ch i </w:t>
      </w:r>
      <w:r w:rsidRPr="0069466E">
        <w:rPr>
          <w:rFonts w:ascii="Arial" w:hAnsi="Arial"/>
          <w:sz w:val="24"/>
          <w:szCs w:val="24"/>
        </w:rPr>
        <w:t>programach na rzecz osób z niepełnosprawnościami</w:t>
      </w:r>
      <w:r>
        <w:rPr>
          <w:rFonts w:ascii="Arial" w:hAnsi="Arial"/>
          <w:sz w:val="24"/>
          <w:szCs w:val="24"/>
        </w:rPr>
        <w:t>.</w:t>
      </w:r>
    </w:p>
    <w:p w:rsidR="0019285B" w:rsidRDefault="0019285B"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Wprowadzenie standardu </w:t>
      </w:r>
      <w:r w:rsidR="00123298">
        <w:rPr>
          <w:rFonts w:ascii="Arial" w:hAnsi="Arial"/>
          <w:sz w:val="24"/>
          <w:szCs w:val="24"/>
        </w:rPr>
        <w:t>usług wspierających niezależne życie i </w:t>
      </w:r>
      <w:r>
        <w:rPr>
          <w:rFonts w:ascii="Arial" w:hAnsi="Arial"/>
          <w:sz w:val="24"/>
          <w:szCs w:val="24"/>
        </w:rPr>
        <w:t>rehabilitacji społecznej (analogicznie do standardu rehabilitacji medycznej).</w:t>
      </w:r>
    </w:p>
    <w:p w:rsidR="00123298" w:rsidRDefault="00123298"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Z</w:t>
      </w:r>
      <w:r w:rsidRPr="00123298">
        <w:rPr>
          <w:rFonts w:ascii="Arial" w:hAnsi="Arial"/>
          <w:sz w:val="24"/>
          <w:szCs w:val="24"/>
        </w:rPr>
        <w:t xml:space="preserve">apewnienie wsparcia personelowi świadczącemu usługi </w:t>
      </w:r>
      <w:r w:rsidR="00DC6793">
        <w:rPr>
          <w:rFonts w:ascii="Arial" w:hAnsi="Arial"/>
          <w:sz w:val="24"/>
          <w:szCs w:val="24"/>
        </w:rPr>
        <w:t>społeczne (</w:t>
      </w:r>
      <w:proofErr w:type="spellStart"/>
      <w:r>
        <w:rPr>
          <w:rFonts w:ascii="Arial" w:hAnsi="Arial"/>
          <w:sz w:val="24"/>
          <w:szCs w:val="24"/>
        </w:rPr>
        <w:t>superwizj</w:t>
      </w:r>
      <w:r w:rsidR="00DC6793">
        <w:rPr>
          <w:rFonts w:ascii="Arial" w:hAnsi="Arial"/>
          <w:sz w:val="24"/>
          <w:szCs w:val="24"/>
        </w:rPr>
        <w:t>a</w:t>
      </w:r>
      <w:proofErr w:type="spellEnd"/>
      <w:r>
        <w:rPr>
          <w:rFonts w:ascii="Arial" w:hAnsi="Arial"/>
          <w:sz w:val="24"/>
          <w:szCs w:val="24"/>
        </w:rPr>
        <w:t>, szkolenia itp.</w:t>
      </w:r>
      <w:r w:rsidRPr="00123298">
        <w:rPr>
          <w:rFonts w:ascii="Arial" w:hAnsi="Arial"/>
          <w:sz w:val="24"/>
          <w:szCs w:val="24"/>
        </w:rPr>
        <w:t>)</w:t>
      </w:r>
      <w:r>
        <w:rPr>
          <w:rFonts w:ascii="Arial" w:hAnsi="Arial"/>
          <w:sz w:val="24"/>
          <w:szCs w:val="24"/>
        </w:rPr>
        <w:t>.</w:t>
      </w:r>
    </w:p>
    <w:p w:rsidR="00123298" w:rsidRPr="00123298" w:rsidRDefault="00123298"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123298">
        <w:rPr>
          <w:rFonts w:ascii="Arial" w:hAnsi="Arial"/>
          <w:sz w:val="24"/>
          <w:szCs w:val="24"/>
        </w:rPr>
        <w:t>Środki</w:t>
      </w:r>
      <w:r>
        <w:rPr>
          <w:rFonts w:ascii="Arial" w:hAnsi="Arial"/>
          <w:sz w:val="24"/>
          <w:szCs w:val="24"/>
        </w:rPr>
        <w:t xml:space="preserve"> Funduszu Pracy</w:t>
      </w:r>
      <w:r w:rsidRPr="00123298">
        <w:rPr>
          <w:rFonts w:ascii="Arial" w:hAnsi="Arial"/>
          <w:sz w:val="24"/>
          <w:szCs w:val="24"/>
        </w:rPr>
        <w:t xml:space="preserve"> </w:t>
      </w:r>
      <w:r>
        <w:rPr>
          <w:rFonts w:ascii="Arial" w:hAnsi="Arial"/>
          <w:sz w:val="24"/>
          <w:szCs w:val="24"/>
        </w:rPr>
        <w:t xml:space="preserve">i </w:t>
      </w:r>
      <w:r w:rsidRPr="00123298">
        <w:rPr>
          <w:rFonts w:ascii="Arial" w:hAnsi="Arial"/>
          <w:sz w:val="24"/>
          <w:szCs w:val="24"/>
        </w:rPr>
        <w:t>P</w:t>
      </w:r>
      <w:r w:rsidR="009F4762">
        <w:rPr>
          <w:rFonts w:ascii="Arial" w:hAnsi="Arial"/>
          <w:sz w:val="24"/>
          <w:szCs w:val="24"/>
        </w:rPr>
        <w:t xml:space="preserve">aństwowego </w:t>
      </w:r>
      <w:r w:rsidRPr="00123298">
        <w:rPr>
          <w:rFonts w:ascii="Arial" w:hAnsi="Arial"/>
          <w:sz w:val="24"/>
          <w:szCs w:val="24"/>
        </w:rPr>
        <w:t>F</w:t>
      </w:r>
      <w:r w:rsidR="009F4762">
        <w:rPr>
          <w:rFonts w:ascii="Arial" w:hAnsi="Arial"/>
          <w:sz w:val="24"/>
          <w:szCs w:val="24"/>
        </w:rPr>
        <w:t xml:space="preserve">unduszu </w:t>
      </w:r>
      <w:r w:rsidRPr="00123298">
        <w:rPr>
          <w:rFonts w:ascii="Arial" w:hAnsi="Arial"/>
          <w:sz w:val="24"/>
          <w:szCs w:val="24"/>
        </w:rPr>
        <w:t>R</w:t>
      </w:r>
      <w:r w:rsidR="009F4762">
        <w:rPr>
          <w:rFonts w:ascii="Arial" w:hAnsi="Arial"/>
          <w:sz w:val="24"/>
          <w:szCs w:val="24"/>
        </w:rPr>
        <w:t xml:space="preserve">ehabilitacji </w:t>
      </w:r>
      <w:r w:rsidRPr="00123298">
        <w:rPr>
          <w:rFonts w:ascii="Arial" w:hAnsi="Arial"/>
          <w:sz w:val="24"/>
          <w:szCs w:val="24"/>
        </w:rPr>
        <w:t>O</w:t>
      </w:r>
      <w:r w:rsidR="009F4762">
        <w:rPr>
          <w:rFonts w:ascii="Arial" w:hAnsi="Arial"/>
          <w:sz w:val="24"/>
          <w:szCs w:val="24"/>
        </w:rPr>
        <w:t>sób z</w:t>
      </w:r>
      <w:r w:rsidR="00DA1394">
        <w:rPr>
          <w:rFonts w:ascii="Arial" w:hAnsi="Arial"/>
          <w:sz w:val="24"/>
          <w:szCs w:val="24"/>
        </w:rPr>
        <w:t> </w:t>
      </w:r>
      <w:r w:rsidRPr="00123298">
        <w:rPr>
          <w:rFonts w:ascii="Arial" w:hAnsi="Arial"/>
          <w:sz w:val="24"/>
          <w:szCs w:val="24"/>
        </w:rPr>
        <w:t>N</w:t>
      </w:r>
      <w:r w:rsidR="009F4762">
        <w:rPr>
          <w:rFonts w:ascii="Arial" w:hAnsi="Arial"/>
          <w:sz w:val="24"/>
          <w:szCs w:val="24"/>
        </w:rPr>
        <w:t>iepełnosprawnościami</w:t>
      </w:r>
      <w:r>
        <w:rPr>
          <w:rFonts w:ascii="Arial" w:hAnsi="Arial"/>
          <w:sz w:val="24"/>
          <w:szCs w:val="24"/>
        </w:rPr>
        <w:t xml:space="preserve"> na przygotowanie i </w:t>
      </w:r>
      <w:r w:rsidR="00574B78">
        <w:rPr>
          <w:rFonts w:ascii="Arial" w:hAnsi="Arial"/>
          <w:sz w:val="24"/>
          <w:szCs w:val="24"/>
        </w:rPr>
        <w:t>finansowanie w </w:t>
      </w:r>
      <w:r w:rsidRPr="00123298">
        <w:rPr>
          <w:rFonts w:ascii="Arial" w:hAnsi="Arial"/>
          <w:sz w:val="24"/>
          <w:szCs w:val="24"/>
        </w:rPr>
        <w:t>samorządach i organizacjach pozarządowych:</w:t>
      </w:r>
    </w:p>
    <w:p w:rsidR="00123298" w:rsidRPr="00123298" w:rsidRDefault="00574B78"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K</w:t>
      </w:r>
      <w:r w:rsidR="00123298" w:rsidRPr="00123298">
        <w:rPr>
          <w:rFonts w:ascii="Arial" w:hAnsi="Arial"/>
          <w:sz w:val="24"/>
          <w:szCs w:val="24"/>
        </w:rPr>
        <w:t xml:space="preserve">adr realizujących usługi </w:t>
      </w:r>
      <w:r w:rsidR="00123298">
        <w:rPr>
          <w:rFonts w:ascii="Arial" w:hAnsi="Arial"/>
          <w:sz w:val="24"/>
          <w:szCs w:val="24"/>
        </w:rPr>
        <w:t>społeczne.</w:t>
      </w:r>
    </w:p>
    <w:p w:rsidR="00123298" w:rsidRDefault="00574B78" w:rsidP="00EC78D6">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S</w:t>
      </w:r>
      <w:r w:rsidR="00123298" w:rsidRPr="00123298">
        <w:rPr>
          <w:rFonts w:ascii="Arial" w:hAnsi="Arial"/>
          <w:sz w:val="24"/>
          <w:szCs w:val="24"/>
        </w:rPr>
        <w:t>tandardów i jakości usług</w:t>
      </w:r>
      <w:r w:rsidR="00123298">
        <w:rPr>
          <w:rFonts w:ascii="Arial" w:hAnsi="Arial"/>
          <w:sz w:val="24"/>
          <w:szCs w:val="24"/>
        </w:rPr>
        <w:t>.</w:t>
      </w:r>
    </w:p>
    <w:p w:rsidR="00DA1394" w:rsidRDefault="002B2BFA"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2B2BFA">
        <w:rPr>
          <w:rFonts w:ascii="Arial" w:hAnsi="Arial"/>
          <w:sz w:val="24"/>
          <w:szCs w:val="24"/>
        </w:rPr>
        <w:t xml:space="preserve">Wprowadzenie mechanizmów </w:t>
      </w:r>
      <w:r>
        <w:rPr>
          <w:rFonts w:ascii="Arial" w:hAnsi="Arial"/>
          <w:sz w:val="24"/>
          <w:szCs w:val="24"/>
        </w:rPr>
        <w:t>zwiększając</w:t>
      </w:r>
      <w:r w:rsidR="00F472B1">
        <w:rPr>
          <w:rFonts w:ascii="Arial" w:hAnsi="Arial"/>
          <w:sz w:val="24"/>
          <w:szCs w:val="24"/>
        </w:rPr>
        <w:t>ych</w:t>
      </w:r>
      <w:r>
        <w:rPr>
          <w:rFonts w:ascii="Arial" w:hAnsi="Arial"/>
          <w:sz w:val="24"/>
          <w:szCs w:val="24"/>
        </w:rPr>
        <w:t xml:space="preserve"> bezpieczeństwo klientów</w:t>
      </w:r>
      <w:r w:rsidR="00366562">
        <w:rPr>
          <w:rFonts w:ascii="Arial" w:hAnsi="Arial"/>
          <w:sz w:val="24"/>
          <w:szCs w:val="24"/>
        </w:rPr>
        <w:t>/-</w:t>
      </w:r>
      <w:proofErr w:type="spellStart"/>
      <w:r w:rsidR="00366562">
        <w:rPr>
          <w:rFonts w:ascii="Arial" w:hAnsi="Arial"/>
          <w:sz w:val="24"/>
          <w:szCs w:val="24"/>
        </w:rPr>
        <w:t>ek</w:t>
      </w:r>
      <w:proofErr w:type="spellEnd"/>
      <w:r w:rsidRPr="002B2BFA">
        <w:rPr>
          <w:rFonts w:ascii="Arial" w:hAnsi="Arial"/>
          <w:sz w:val="24"/>
          <w:szCs w:val="24"/>
        </w:rPr>
        <w:t>, w szczegó</w:t>
      </w:r>
      <w:r>
        <w:rPr>
          <w:rFonts w:ascii="Arial" w:hAnsi="Arial"/>
          <w:sz w:val="24"/>
          <w:szCs w:val="24"/>
        </w:rPr>
        <w:t>lności</w:t>
      </w:r>
      <w:r w:rsidR="00DA1394">
        <w:rPr>
          <w:rFonts w:ascii="Arial" w:hAnsi="Arial"/>
          <w:sz w:val="24"/>
          <w:szCs w:val="24"/>
        </w:rPr>
        <w:t>:</w:t>
      </w:r>
    </w:p>
    <w:p w:rsidR="002B2BFA" w:rsidRDefault="00DA1394" w:rsidP="00DA1394">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Chroniących </w:t>
      </w:r>
      <w:r w:rsidR="002B2BFA">
        <w:rPr>
          <w:rFonts w:ascii="Arial" w:hAnsi="Arial"/>
          <w:sz w:val="24"/>
          <w:szCs w:val="24"/>
        </w:rPr>
        <w:t>os</w:t>
      </w:r>
      <w:r>
        <w:rPr>
          <w:rFonts w:ascii="Arial" w:hAnsi="Arial"/>
          <w:sz w:val="24"/>
          <w:szCs w:val="24"/>
        </w:rPr>
        <w:t>o</w:t>
      </w:r>
      <w:r w:rsidR="002B2BFA">
        <w:rPr>
          <w:rFonts w:ascii="Arial" w:hAnsi="Arial"/>
          <w:sz w:val="24"/>
          <w:szCs w:val="24"/>
        </w:rPr>
        <w:t>b</w:t>
      </w:r>
      <w:r>
        <w:rPr>
          <w:rFonts w:ascii="Arial" w:hAnsi="Arial"/>
          <w:sz w:val="24"/>
          <w:szCs w:val="24"/>
        </w:rPr>
        <w:t>y</w:t>
      </w:r>
      <w:r w:rsidR="002B2BFA">
        <w:rPr>
          <w:rFonts w:ascii="Arial" w:hAnsi="Arial"/>
          <w:sz w:val="24"/>
          <w:szCs w:val="24"/>
        </w:rPr>
        <w:t xml:space="preserve"> nieletni</w:t>
      </w:r>
      <w:r>
        <w:rPr>
          <w:rFonts w:ascii="Arial" w:hAnsi="Arial"/>
          <w:sz w:val="24"/>
          <w:szCs w:val="24"/>
        </w:rPr>
        <w:t>e</w:t>
      </w:r>
      <w:r w:rsidR="00366562">
        <w:rPr>
          <w:rFonts w:ascii="Arial" w:hAnsi="Arial"/>
          <w:sz w:val="24"/>
          <w:szCs w:val="24"/>
        </w:rPr>
        <w:t>, kobiet</w:t>
      </w:r>
      <w:r>
        <w:rPr>
          <w:rFonts w:ascii="Arial" w:hAnsi="Arial"/>
          <w:sz w:val="24"/>
          <w:szCs w:val="24"/>
        </w:rPr>
        <w:t>y</w:t>
      </w:r>
      <w:r w:rsidR="002B2BFA">
        <w:rPr>
          <w:rFonts w:ascii="Arial" w:hAnsi="Arial"/>
          <w:sz w:val="24"/>
          <w:szCs w:val="24"/>
        </w:rPr>
        <w:t xml:space="preserve"> i os</w:t>
      </w:r>
      <w:r>
        <w:rPr>
          <w:rFonts w:ascii="Arial" w:hAnsi="Arial"/>
          <w:sz w:val="24"/>
          <w:szCs w:val="24"/>
        </w:rPr>
        <w:t>o</w:t>
      </w:r>
      <w:r w:rsidR="002B2BFA">
        <w:rPr>
          <w:rFonts w:ascii="Arial" w:hAnsi="Arial"/>
          <w:sz w:val="24"/>
          <w:szCs w:val="24"/>
        </w:rPr>
        <w:t>b</w:t>
      </w:r>
      <w:r>
        <w:rPr>
          <w:rFonts w:ascii="Arial" w:hAnsi="Arial"/>
          <w:sz w:val="24"/>
          <w:szCs w:val="24"/>
        </w:rPr>
        <w:t>y</w:t>
      </w:r>
      <w:r w:rsidR="002B2BFA">
        <w:rPr>
          <w:rFonts w:ascii="Arial" w:hAnsi="Arial"/>
          <w:sz w:val="24"/>
          <w:szCs w:val="24"/>
        </w:rPr>
        <w:t xml:space="preserve"> z </w:t>
      </w:r>
      <w:r w:rsidR="002B2BFA" w:rsidRPr="002B2BFA">
        <w:rPr>
          <w:rFonts w:ascii="Arial" w:hAnsi="Arial"/>
          <w:sz w:val="24"/>
          <w:szCs w:val="24"/>
        </w:rPr>
        <w:t>ni</w:t>
      </w:r>
      <w:r w:rsidR="002B2BFA">
        <w:rPr>
          <w:rFonts w:ascii="Arial" w:hAnsi="Arial"/>
          <w:sz w:val="24"/>
          <w:szCs w:val="24"/>
        </w:rPr>
        <w:t>epełnosprawnością intelektualną (</w:t>
      </w:r>
      <w:r w:rsidR="002B2BFA" w:rsidRPr="002B2BFA">
        <w:rPr>
          <w:rFonts w:ascii="Arial" w:hAnsi="Arial"/>
          <w:sz w:val="24"/>
          <w:szCs w:val="24"/>
        </w:rPr>
        <w:t>n</w:t>
      </w:r>
      <w:r w:rsidR="002B2BFA">
        <w:rPr>
          <w:rFonts w:ascii="Arial" w:hAnsi="Arial"/>
          <w:sz w:val="24"/>
          <w:szCs w:val="24"/>
        </w:rPr>
        <w:t>a przykład</w:t>
      </w:r>
      <w:r w:rsidR="002B2BFA" w:rsidRPr="002B2BFA">
        <w:rPr>
          <w:rFonts w:ascii="Arial" w:hAnsi="Arial"/>
          <w:sz w:val="24"/>
          <w:szCs w:val="24"/>
        </w:rPr>
        <w:t xml:space="preserve"> wymóg niekaralności </w:t>
      </w:r>
      <w:r w:rsidR="002B2BFA">
        <w:rPr>
          <w:rFonts w:ascii="Arial" w:hAnsi="Arial"/>
          <w:sz w:val="24"/>
          <w:szCs w:val="24"/>
        </w:rPr>
        <w:t>dla personelu).</w:t>
      </w:r>
    </w:p>
    <w:p w:rsidR="00DA1394" w:rsidRDefault="00DA1394" w:rsidP="00DA1394">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Zgłaszania i reagowania na przypadki nadużyć lub przemocy na linii osoba z niepełnosprawnością lub opiekun </w:t>
      </w:r>
      <w:r w:rsidR="000A05A7">
        <w:rPr>
          <w:rFonts w:ascii="Arial" w:hAnsi="Arial"/>
          <w:sz w:val="24"/>
          <w:szCs w:val="24"/>
        </w:rPr>
        <w:t xml:space="preserve">prawny </w:t>
      </w:r>
      <w:r>
        <w:rPr>
          <w:rFonts w:ascii="Arial" w:hAnsi="Arial"/>
          <w:sz w:val="24"/>
          <w:szCs w:val="24"/>
        </w:rPr>
        <w:t>osoby z </w:t>
      </w:r>
      <w:r w:rsidR="000A05A7">
        <w:rPr>
          <w:rFonts w:ascii="Arial" w:hAnsi="Arial"/>
          <w:sz w:val="24"/>
          <w:szCs w:val="24"/>
        </w:rPr>
        <w:t xml:space="preserve">niepełnosprawnością, lub osoba faktycznie wspierająca </w:t>
      </w:r>
      <w:r>
        <w:rPr>
          <w:rFonts w:ascii="Arial" w:hAnsi="Arial"/>
          <w:sz w:val="24"/>
          <w:szCs w:val="24"/>
        </w:rPr>
        <w:t>z jednej strony, a pracownik/-ca instytucji lub innego podmiotu świadczącego wsparcie – z drugiej.</w:t>
      </w:r>
    </w:p>
    <w:p w:rsidR="00E36D75" w:rsidRPr="00E36D75" w:rsidRDefault="00E36D75" w:rsidP="00EC78D6">
      <w:pPr>
        <w:pStyle w:val="Akapitzlist"/>
        <w:numPr>
          <w:ilvl w:val="2"/>
          <w:numId w:val="3"/>
        </w:numPr>
        <w:tabs>
          <w:tab w:val="left" w:pos="1418"/>
        </w:tabs>
        <w:spacing w:before="120" w:after="0" w:line="240" w:lineRule="auto"/>
        <w:ind w:left="1418" w:hanging="284"/>
        <w:rPr>
          <w:rFonts w:ascii="Arial" w:hAnsi="Arial"/>
          <w:sz w:val="24"/>
          <w:szCs w:val="24"/>
        </w:rPr>
      </w:pPr>
      <w:r w:rsidRPr="00E36D75">
        <w:rPr>
          <w:rFonts w:ascii="Arial" w:hAnsi="Arial"/>
          <w:sz w:val="24"/>
          <w:szCs w:val="24"/>
        </w:rPr>
        <w:t>Niedublowanie działań w zakresie finansowania wyrobów medycznych z listy Ministerstwa Zdrowia z systemem zabezpieczenia społecznego, koncentracja działań po stronie systemu opieki zdrowotnej.</w:t>
      </w:r>
    </w:p>
    <w:p w:rsidR="00E36D75" w:rsidRDefault="00E36D75"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Finansowanie składek na ubezpieczenie zdrowotne osób chorujących psychicznie nie podlegających obowiązkowi ubezpieczenia zdrowotnego z innego tytułu (analogicznie jak w przypadku osób bezdomnych) – często </w:t>
      </w:r>
      <w:r w:rsidR="00D03FEA">
        <w:rPr>
          <w:rFonts w:ascii="Arial" w:hAnsi="Arial"/>
          <w:sz w:val="24"/>
          <w:szCs w:val="24"/>
        </w:rPr>
        <w:t xml:space="preserve">te </w:t>
      </w:r>
      <w:r>
        <w:rPr>
          <w:rFonts w:ascii="Arial" w:hAnsi="Arial"/>
          <w:sz w:val="24"/>
          <w:szCs w:val="24"/>
        </w:rPr>
        <w:t xml:space="preserve">osoby ze względu na chorobę psychiczną nie są w stanie pracować ani nawet ubiegać się o rentę, więc nie posiadają żadnego tytułu </w:t>
      </w:r>
      <w:r w:rsidR="006E2ED9">
        <w:rPr>
          <w:rFonts w:ascii="Arial" w:hAnsi="Arial"/>
          <w:sz w:val="24"/>
          <w:szCs w:val="24"/>
        </w:rPr>
        <w:t xml:space="preserve">do </w:t>
      </w:r>
      <w:r>
        <w:rPr>
          <w:rFonts w:ascii="Arial" w:hAnsi="Arial"/>
          <w:sz w:val="24"/>
          <w:szCs w:val="24"/>
        </w:rPr>
        <w:t>ubezpieczenia.</w:t>
      </w:r>
    </w:p>
    <w:p w:rsidR="00D03FEA" w:rsidRDefault="00D03FEA"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Monitor</w:t>
      </w:r>
      <w:r w:rsidR="00174438">
        <w:rPr>
          <w:rFonts w:ascii="Arial" w:hAnsi="Arial"/>
          <w:sz w:val="24"/>
          <w:szCs w:val="24"/>
        </w:rPr>
        <w:t xml:space="preserve">ing i ewaluacja wsparcia na rzecz osób </w:t>
      </w:r>
      <w:r w:rsidR="00F059C3">
        <w:rPr>
          <w:rFonts w:ascii="Arial" w:hAnsi="Arial"/>
          <w:sz w:val="24"/>
          <w:szCs w:val="24"/>
        </w:rPr>
        <w:t>z niepełnosprawności, w </w:t>
      </w:r>
      <w:r w:rsidR="00174438">
        <w:rPr>
          <w:rFonts w:ascii="Arial" w:hAnsi="Arial"/>
          <w:sz w:val="24"/>
          <w:szCs w:val="24"/>
        </w:rPr>
        <w:t>tym</w:t>
      </w:r>
      <w:r>
        <w:rPr>
          <w:rFonts w:ascii="Arial" w:hAnsi="Arial"/>
          <w:sz w:val="24"/>
          <w:szCs w:val="24"/>
        </w:rPr>
        <w:t xml:space="preserve"> jakości usług społecznych, za które dan</w:t>
      </w:r>
      <w:r w:rsidR="00174438">
        <w:rPr>
          <w:rFonts w:ascii="Arial" w:hAnsi="Arial"/>
          <w:sz w:val="24"/>
          <w:szCs w:val="24"/>
        </w:rPr>
        <w:t>y</w:t>
      </w:r>
      <w:r>
        <w:rPr>
          <w:rFonts w:ascii="Arial" w:hAnsi="Arial"/>
          <w:sz w:val="24"/>
          <w:szCs w:val="24"/>
        </w:rPr>
        <w:t xml:space="preserve"> samorząd </w:t>
      </w:r>
      <w:r w:rsidR="00174438">
        <w:rPr>
          <w:rFonts w:ascii="Arial" w:hAnsi="Arial"/>
          <w:sz w:val="24"/>
          <w:szCs w:val="24"/>
        </w:rPr>
        <w:t>jest</w:t>
      </w:r>
      <w:r>
        <w:rPr>
          <w:rFonts w:ascii="Arial" w:hAnsi="Arial"/>
          <w:sz w:val="24"/>
          <w:szCs w:val="24"/>
        </w:rPr>
        <w:t xml:space="preserve"> odpowiedzialn</w:t>
      </w:r>
      <w:r w:rsidR="00174438">
        <w:rPr>
          <w:rFonts w:ascii="Arial" w:hAnsi="Arial"/>
          <w:sz w:val="24"/>
          <w:szCs w:val="24"/>
        </w:rPr>
        <w:t>y</w:t>
      </w:r>
      <w:r>
        <w:rPr>
          <w:rFonts w:ascii="Arial" w:hAnsi="Arial"/>
          <w:sz w:val="24"/>
          <w:szCs w:val="24"/>
        </w:rPr>
        <w:t>, o</w:t>
      </w:r>
      <w:r w:rsidR="00574B78">
        <w:rPr>
          <w:rFonts w:ascii="Arial" w:hAnsi="Arial"/>
          <w:sz w:val="24"/>
          <w:szCs w:val="24"/>
        </w:rPr>
        <w:t>raz jakości życia osób z </w:t>
      </w:r>
      <w:r>
        <w:rPr>
          <w:rFonts w:ascii="Arial" w:hAnsi="Arial"/>
          <w:sz w:val="24"/>
          <w:szCs w:val="24"/>
        </w:rPr>
        <w:t>niepełnosprawnościami</w:t>
      </w:r>
      <w:r w:rsidR="00174438">
        <w:rPr>
          <w:rFonts w:ascii="Arial" w:hAnsi="Arial"/>
          <w:sz w:val="24"/>
          <w:szCs w:val="24"/>
        </w:rPr>
        <w:t xml:space="preserve"> </w:t>
      </w:r>
      <w:r w:rsidR="00F059C3">
        <w:rPr>
          <w:rFonts w:ascii="Arial" w:hAnsi="Arial"/>
          <w:sz w:val="24"/>
          <w:szCs w:val="24"/>
        </w:rPr>
        <w:br/>
      </w:r>
      <w:r w:rsidR="00174438">
        <w:rPr>
          <w:rFonts w:ascii="Arial" w:hAnsi="Arial"/>
          <w:sz w:val="24"/>
          <w:szCs w:val="24"/>
        </w:rPr>
        <w:t xml:space="preserve">– z uwzględnieniem </w:t>
      </w:r>
      <w:proofErr w:type="spellStart"/>
      <w:r w:rsidR="00174438">
        <w:rPr>
          <w:rFonts w:ascii="Arial" w:hAnsi="Arial"/>
          <w:sz w:val="24"/>
          <w:szCs w:val="24"/>
        </w:rPr>
        <w:t>intersekcjonalnych</w:t>
      </w:r>
      <w:proofErr w:type="spellEnd"/>
      <w:r w:rsidR="00174438">
        <w:rPr>
          <w:rFonts w:ascii="Arial" w:hAnsi="Arial"/>
          <w:sz w:val="24"/>
          <w:szCs w:val="24"/>
        </w:rPr>
        <w:t xml:space="preserve"> przesłanek, w </w:t>
      </w:r>
      <w:r w:rsidR="000E32C3">
        <w:rPr>
          <w:rFonts w:ascii="Arial" w:hAnsi="Arial"/>
          <w:sz w:val="24"/>
          <w:szCs w:val="24"/>
        </w:rPr>
        <w:t>tym płci</w:t>
      </w:r>
      <w:r w:rsidR="00586C6A">
        <w:rPr>
          <w:rFonts w:ascii="Arial" w:hAnsi="Arial"/>
          <w:sz w:val="24"/>
          <w:szCs w:val="24"/>
        </w:rPr>
        <w:t>, wieku</w:t>
      </w:r>
      <w:r w:rsidR="00F059C3">
        <w:rPr>
          <w:rFonts w:ascii="Arial" w:hAnsi="Arial"/>
          <w:sz w:val="24"/>
          <w:szCs w:val="24"/>
        </w:rPr>
        <w:t xml:space="preserve"> i </w:t>
      </w:r>
      <w:r w:rsidR="000E32C3">
        <w:rPr>
          <w:rFonts w:ascii="Arial" w:hAnsi="Arial"/>
          <w:sz w:val="24"/>
          <w:szCs w:val="24"/>
        </w:rPr>
        <w:t>miejsca zamieszkania (zwłaszcza tereny wsi i małych miast)</w:t>
      </w:r>
      <w:r>
        <w:rPr>
          <w:rFonts w:ascii="Arial" w:hAnsi="Arial"/>
          <w:sz w:val="24"/>
          <w:szCs w:val="24"/>
        </w:rPr>
        <w:t>.</w:t>
      </w:r>
    </w:p>
    <w:p w:rsidR="00D03FEA" w:rsidRDefault="00D03FEA"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Nadzór wojewody także nad: jakością usług społecznych świadczonych przez instytucje oraz zapewnieniem przez samorządy niezależnego życia </w:t>
      </w:r>
      <w:r w:rsidR="00F472B1">
        <w:rPr>
          <w:rFonts w:ascii="Arial" w:hAnsi="Arial"/>
          <w:sz w:val="24"/>
          <w:szCs w:val="24"/>
        </w:rPr>
        <w:t>osobom z </w:t>
      </w:r>
      <w:r>
        <w:rPr>
          <w:rFonts w:ascii="Arial" w:hAnsi="Arial"/>
          <w:sz w:val="24"/>
          <w:szCs w:val="24"/>
        </w:rPr>
        <w:t>niepełnosprawnościami.</w:t>
      </w:r>
    </w:p>
    <w:p w:rsidR="00EC78D6" w:rsidRDefault="00CB1246" w:rsidP="00EC78D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Systematyczne p</w:t>
      </w:r>
      <w:r w:rsidR="00CD18F8" w:rsidRPr="00CD18F8">
        <w:rPr>
          <w:rFonts w:ascii="Arial" w:hAnsi="Arial"/>
          <w:sz w:val="24"/>
          <w:szCs w:val="24"/>
        </w:rPr>
        <w:t xml:space="preserve">rowadzenie </w:t>
      </w:r>
      <w:r w:rsidR="00574B78">
        <w:rPr>
          <w:rFonts w:ascii="Arial" w:hAnsi="Arial"/>
          <w:sz w:val="24"/>
          <w:szCs w:val="24"/>
        </w:rPr>
        <w:t>kompleksowych, niezależnych i </w:t>
      </w:r>
      <w:r w:rsidR="00CD18F8" w:rsidRPr="00CD18F8">
        <w:rPr>
          <w:rFonts w:ascii="Arial" w:hAnsi="Arial"/>
          <w:sz w:val="24"/>
          <w:szCs w:val="24"/>
        </w:rPr>
        <w:t>niezapowiedzianych badań jakości życia oraz przestrzegania praw człowieka (w szczególności w</w:t>
      </w:r>
      <w:r w:rsidR="00CD18F8">
        <w:rPr>
          <w:rFonts w:ascii="Arial" w:hAnsi="Arial"/>
          <w:sz w:val="24"/>
          <w:szCs w:val="24"/>
        </w:rPr>
        <w:t>:</w:t>
      </w:r>
      <w:r w:rsidR="00CD18F8" w:rsidRPr="00CD18F8">
        <w:rPr>
          <w:rFonts w:ascii="Arial" w:hAnsi="Arial"/>
          <w:sz w:val="24"/>
          <w:szCs w:val="24"/>
        </w:rPr>
        <w:t xml:space="preserve"> </w:t>
      </w:r>
      <w:r w:rsidR="00CD18F8">
        <w:rPr>
          <w:rFonts w:ascii="Arial" w:hAnsi="Arial"/>
          <w:sz w:val="24"/>
          <w:szCs w:val="24"/>
        </w:rPr>
        <w:t>domach pomocy społecznej, rodzinnych domach pomocy, mieszkaniach wspomaganych</w:t>
      </w:r>
      <w:r w:rsidR="00EC78D6">
        <w:rPr>
          <w:rFonts w:ascii="Arial" w:hAnsi="Arial"/>
          <w:sz w:val="24"/>
          <w:szCs w:val="24"/>
        </w:rPr>
        <w:t>).</w:t>
      </w:r>
    </w:p>
    <w:p w:rsidR="001850CA" w:rsidRPr="007B7E49" w:rsidRDefault="001850CA" w:rsidP="00EC78D6">
      <w:pPr>
        <w:pStyle w:val="Akapitzlist"/>
        <w:numPr>
          <w:ilvl w:val="1"/>
          <w:numId w:val="3"/>
        </w:numPr>
        <w:tabs>
          <w:tab w:val="left" w:pos="851"/>
        </w:tabs>
        <w:spacing w:before="120" w:after="0" w:line="240" w:lineRule="auto"/>
        <w:ind w:left="851" w:hanging="425"/>
        <w:rPr>
          <w:rFonts w:ascii="Arial" w:hAnsi="Arial"/>
          <w:sz w:val="24"/>
          <w:szCs w:val="24"/>
        </w:rPr>
      </w:pPr>
      <w:r w:rsidRPr="007B7E49">
        <w:rPr>
          <w:rFonts w:ascii="Arial" w:hAnsi="Arial"/>
          <w:sz w:val="24"/>
          <w:szCs w:val="24"/>
        </w:rPr>
        <w:t>Ustawa Kodeks cywilny:</w:t>
      </w:r>
    </w:p>
    <w:p w:rsidR="00BE6F25" w:rsidRPr="007B7E49" w:rsidRDefault="00BE6F25" w:rsidP="00BE6F25">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Zastąpienie ubezwłasnowolnienia systemem ws</w:t>
      </w:r>
      <w:r>
        <w:rPr>
          <w:rFonts w:ascii="Arial" w:hAnsi="Arial"/>
          <w:sz w:val="24"/>
          <w:szCs w:val="24"/>
        </w:rPr>
        <w:t xml:space="preserve">pieranego podejmowania decyzji. Wprowadzenie </w:t>
      </w:r>
      <w:r w:rsidR="00A819AD">
        <w:rPr>
          <w:rFonts w:ascii="Arial" w:hAnsi="Arial"/>
          <w:sz w:val="24"/>
          <w:szCs w:val="24"/>
        </w:rPr>
        <w:t>instytucji osoby wspierającej w </w:t>
      </w:r>
      <w:r>
        <w:rPr>
          <w:rFonts w:ascii="Arial" w:hAnsi="Arial"/>
          <w:sz w:val="24"/>
          <w:szCs w:val="24"/>
        </w:rPr>
        <w:t xml:space="preserve">korzystaniu ze zdolności do czynności prawnych, dla której sąd </w:t>
      </w:r>
      <w:r>
        <w:rPr>
          <w:rFonts w:ascii="Arial" w:hAnsi="Arial"/>
          <w:sz w:val="24"/>
          <w:szCs w:val="24"/>
        </w:rPr>
        <w:lastRenderedPageBreak/>
        <w:t xml:space="preserve">określa </w:t>
      </w:r>
      <w:r w:rsidR="00A819AD">
        <w:rPr>
          <w:rFonts w:ascii="Arial" w:hAnsi="Arial"/>
          <w:sz w:val="24"/>
          <w:szCs w:val="24"/>
        </w:rPr>
        <w:t xml:space="preserve">indywidualnie </w:t>
      </w:r>
      <w:r>
        <w:rPr>
          <w:rFonts w:ascii="Arial" w:hAnsi="Arial"/>
          <w:sz w:val="24"/>
          <w:szCs w:val="24"/>
        </w:rPr>
        <w:t>zakres spraw możliwego reprezentowania osoby z niepełnosprawnością (lub osoby, która z jakichkolwiek innych powodów ma trudności w korzystaniu ze zdolności do czynności prawnych). Wprowadzenie okresowości wsparcia.</w:t>
      </w:r>
    </w:p>
    <w:p w:rsidR="00BE6F25" w:rsidRDefault="00BE6F25" w:rsidP="00BE6F25">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Wprowadzenie różnorodnych form oświadczeń woli opartych o definicje języka i komunikacji z Konwencji i </w:t>
      </w:r>
      <w:r w:rsidR="00574B78">
        <w:rPr>
          <w:rFonts w:ascii="Arial" w:hAnsi="Arial"/>
          <w:sz w:val="24"/>
          <w:szCs w:val="24"/>
        </w:rPr>
        <w:t>ustawy o dostępności (dotyczy w </w:t>
      </w:r>
      <w:r>
        <w:rPr>
          <w:rFonts w:ascii="Arial" w:hAnsi="Arial"/>
          <w:sz w:val="24"/>
          <w:szCs w:val="24"/>
        </w:rPr>
        <w:t>szczególności komunikacji alternatywnej).</w:t>
      </w:r>
    </w:p>
    <w:p w:rsidR="00BE6F25" w:rsidRDefault="00BE6F25" w:rsidP="00BE6F25">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Uchylenie przykładowych obecnych przesłanek nieważności czynności prawnych: „</w:t>
      </w:r>
      <w:r w:rsidRPr="00A8360F">
        <w:rPr>
          <w:rFonts w:ascii="Arial" w:hAnsi="Arial" w:cs="Arial"/>
          <w:sz w:val="24"/>
          <w:szCs w:val="24"/>
        </w:rPr>
        <w:t>choroby psychiczne</w:t>
      </w:r>
      <w:r w:rsidR="00574B78">
        <w:rPr>
          <w:rFonts w:ascii="Arial" w:hAnsi="Arial" w:cs="Arial"/>
          <w:sz w:val="24"/>
          <w:szCs w:val="24"/>
        </w:rPr>
        <w:t>j, niedorozwoju umysłowego albo </w:t>
      </w:r>
      <w:r w:rsidRPr="00A8360F">
        <w:rPr>
          <w:rFonts w:ascii="Arial" w:hAnsi="Arial" w:cs="Arial"/>
          <w:sz w:val="24"/>
          <w:szCs w:val="24"/>
        </w:rPr>
        <w:t>innego, chociażby nawet przemijającego, zaburzenia czynności psychicznych</w:t>
      </w:r>
      <w:r>
        <w:rPr>
          <w:rFonts w:ascii="Arial" w:hAnsi="Arial" w:cs="Arial"/>
          <w:sz w:val="24"/>
          <w:szCs w:val="24"/>
        </w:rPr>
        <w:t>”.</w:t>
      </w:r>
    </w:p>
    <w:p w:rsidR="001850CA" w:rsidRPr="007B7E49" w:rsidRDefault="001850CA" w:rsidP="00EC78D6">
      <w:pPr>
        <w:pStyle w:val="Akapitzlist"/>
        <w:numPr>
          <w:ilvl w:val="1"/>
          <w:numId w:val="3"/>
        </w:numPr>
        <w:tabs>
          <w:tab w:val="left" w:pos="851"/>
        </w:tabs>
        <w:spacing w:before="120" w:after="0" w:line="240" w:lineRule="auto"/>
        <w:ind w:left="851" w:hanging="425"/>
        <w:rPr>
          <w:rFonts w:ascii="Arial" w:hAnsi="Arial"/>
          <w:sz w:val="24"/>
          <w:szCs w:val="24"/>
        </w:rPr>
      </w:pPr>
      <w:r w:rsidRPr="007B7E49">
        <w:rPr>
          <w:rFonts w:ascii="Arial" w:hAnsi="Arial"/>
          <w:sz w:val="24"/>
          <w:szCs w:val="24"/>
        </w:rPr>
        <w:t>Ustawa Kodeks rodzinny i opiekuńczy:</w:t>
      </w:r>
    </w:p>
    <w:p w:rsidR="001850CA" w:rsidRDefault="00BE6F25" w:rsidP="00EC78D6">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Uchylenie względnego zakazu z</w:t>
      </w:r>
      <w:r w:rsidR="001850CA" w:rsidRPr="007B7E49">
        <w:rPr>
          <w:rFonts w:ascii="Arial" w:hAnsi="Arial"/>
          <w:sz w:val="24"/>
          <w:szCs w:val="24"/>
        </w:rPr>
        <w:t>awierani</w:t>
      </w:r>
      <w:r>
        <w:rPr>
          <w:rFonts w:ascii="Arial" w:hAnsi="Arial"/>
          <w:sz w:val="24"/>
          <w:szCs w:val="24"/>
        </w:rPr>
        <w:t>a</w:t>
      </w:r>
      <w:r w:rsidR="00574B78">
        <w:rPr>
          <w:rFonts w:ascii="Arial" w:hAnsi="Arial"/>
          <w:sz w:val="24"/>
          <w:szCs w:val="24"/>
        </w:rPr>
        <w:t xml:space="preserve"> małżeństwa przez osobę z </w:t>
      </w:r>
      <w:r w:rsidR="001850CA" w:rsidRPr="007B7E49">
        <w:rPr>
          <w:rFonts w:ascii="Arial" w:hAnsi="Arial"/>
          <w:sz w:val="24"/>
          <w:szCs w:val="24"/>
        </w:rPr>
        <w:t>niepełnosprawnością</w:t>
      </w:r>
      <w:r w:rsidR="00366562">
        <w:rPr>
          <w:rFonts w:ascii="Arial" w:hAnsi="Arial"/>
          <w:sz w:val="24"/>
          <w:szCs w:val="24"/>
        </w:rPr>
        <w:t>.</w:t>
      </w:r>
    </w:p>
    <w:p w:rsidR="00BE6F25" w:rsidRDefault="00BE6F25" w:rsidP="00BE6F25">
      <w:pPr>
        <w:pStyle w:val="Akapitzlist"/>
        <w:numPr>
          <w:ilvl w:val="2"/>
          <w:numId w:val="3"/>
        </w:numPr>
        <w:spacing w:before="120" w:after="0" w:line="240" w:lineRule="auto"/>
        <w:ind w:left="1418" w:hanging="284"/>
        <w:rPr>
          <w:rFonts w:ascii="Arial" w:hAnsi="Arial"/>
          <w:sz w:val="24"/>
          <w:szCs w:val="24"/>
        </w:rPr>
      </w:pPr>
      <w:r w:rsidRPr="00BE6F25">
        <w:rPr>
          <w:rFonts w:ascii="Arial" w:hAnsi="Arial"/>
          <w:sz w:val="24"/>
          <w:szCs w:val="24"/>
        </w:rPr>
        <w:t>Wskazanie, że kurator dla osoby z niepełnosprawnością może ją reprezentować w sprawach określonych przez sąd (istotne szczególnie do czasu opracowania systemu wsp</w:t>
      </w:r>
      <w:r w:rsidR="00574B78">
        <w:rPr>
          <w:rFonts w:ascii="Arial" w:hAnsi="Arial"/>
          <w:sz w:val="24"/>
          <w:szCs w:val="24"/>
        </w:rPr>
        <w:t>ieranego podejmowania decyzji w K</w:t>
      </w:r>
      <w:r w:rsidRPr="00BE6F25">
        <w:rPr>
          <w:rFonts w:ascii="Arial" w:hAnsi="Arial"/>
          <w:sz w:val="24"/>
          <w:szCs w:val="24"/>
        </w:rPr>
        <w:t>odeksie cywilnym)</w:t>
      </w:r>
      <w:r>
        <w:rPr>
          <w:rFonts w:ascii="Arial" w:hAnsi="Arial"/>
          <w:sz w:val="24"/>
          <w:szCs w:val="24"/>
        </w:rPr>
        <w:t>.</w:t>
      </w:r>
    </w:p>
    <w:p w:rsidR="00174438" w:rsidRDefault="00174438" w:rsidP="00BE6F25">
      <w:pPr>
        <w:pStyle w:val="Akapitzlist"/>
        <w:numPr>
          <w:ilvl w:val="2"/>
          <w:numId w:val="3"/>
        </w:numPr>
        <w:spacing w:before="120" w:after="0" w:line="240" w:lineRule="auto"/>
        <w:ind w:left="1418" w:hanging="284"/>
        <w:rPr>
          <w:rFonts w:ascii="Arial" w:hAnsi="Arial"/>
          <w:sz w:val="24"/>
          <w:szCs w:val="24"/>
        </w:rPr>
      </w:pPr>
      <w:r w:rsidRPr="00174438">
        <w:rPr>
          <w:rFonts w:ascii="Arial" w:hAnsi="Arial"/>
          <w:sz w:val="24"/>
          <w:szCs w:val="24"/>
        </w:rPr>
        <w:t>Zapobieganie ograniczaniu bądź pozbawianiu praw rodzicielskich tylko ze względu na niepełnosprawność</w:t>
      </w:r>
      <w:r>
        <w:rPr>
          <w:rFonts w:ascii="Arial" w:hAnsi="Arial"/>
          <w:sz w:val="24"/>
          <w:szCs w:val="24"/>
        </w:rPr>
        <w:t>.</w:t>
      </w:r>
    </w:p>
    <w:p w:rsidR="00174438" w:rsidRDefault="00174438" w:rsidP="00174438">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Dostępność informacji i procedur alimentacyjnych dla osób z niepełnosprawnościami oraz osób sprawujących opiekę nad osobami z niepełnosprawnościami, ze szczególnym uwzględnieniem kobiet z niepełnosprawnościami. </w:t>
      </w:r>
    </w:p>
    <w:p w:rsidR="00174438" w:rsidRDefault="00174438" w:rsidP="00174438">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Wsparcie dla osób z niepełnosprawnościami oraz opiekunów </w:t>
      </w:r>
      <w:r w:rsidR="000A05A7">
        <w:rPr>
          <w:rFonts w:ascii="Arial" w:hAnsi="Arial"/>
          <w:sz w:val="24"/>
          <w:szCs w:val="24"/>
        </w:rPr>
        <w:t xml:space="preserve">prawnych </w:t>
      </w:r>
      <w:r>
        <w:rPr>
          <w:rFonts w:ascii="Arial" w:hAnsi="Arial"/>
          <w:sz w:val="24"/>
          <w:szCs w:val="24"/>
        </w:rPr>
        <w:t xml:space="preserve">osób z niepełnosprawnościami </w:t>
      </w:r>
      <w:r w:rsidR="000A05A7">
        <w:rPr>
          <w:rFonts w:ascii="Arial" w:hAnsi="Arial"/>
          <w:sz w:val="24"/>
          <w:szCs w:val="24"/>
        </w:rPr>
        <w:t>oraz osób faktycznie wspierających w </w:t>
      </w:r>
      <w:r>
        <w:rPr>
          <w:rFonts w:ascii="Arial" w:hAnsi="Arial"/>
          <w:sz w:val="24"/>
          <w:szCs w:val="24"/>
        </w:rPr>
        <w:t>kwestii ściągalności zasądzonych alimentów.</w:t>
      </w:r>
    </w:p>
    <w:p w:rsidR="0006164C" w:rsidRPr="007B7E49" w:rsidRDefault="0006164C" w:rsidP="0006164C">
      <w:pPr>
        <w:pStyle w:val="Akapitzlist"/>
        <w:numPr>
          <w:ilvl w:val="1"/>
          <w:numId w:val="3"/>
        </w:numPr>
        <w:tabs>
          <w:tab w:val="left" w:pos="851"/>
        </w:tabs>
        <w:spacing w:before="120" w:after="0" w:line="240" w:lineRule="auto"/>
        <w:ind w:left="851" w:hanging="425"/>
        <w:rPr>
          <w:rFonts w:ascii="Arial" w:hAnsi="Arial"/>
          <w:sz w:val="24"/>
          <w:szCs w:val="24"/>
        </w:rPr>
      </w:pPr>
      <w:r w:rsidRPr="0006164C">
        <w:rPr>
          <w:rFonts w:ascii="Arial" w:hAnsi="Arial"/>
          <w:sz w:val="24"/>
          <w:szCs w:val="24"/>
        </w:rPr>
        <w:t>Ustawa o planowaniu rodziny, ochronie płodu ludzkiego i warunkach do</w:t>
      </w:r>
      <w:r>
        <w:rPr>
          <w:rFonts w:ascii="Arial" w:hAnsi="Arial"/>
          <w:sz w:val="24"/>
          <w:szCs w:val="24"/>
        </w:rPr>
        <w:t>puszczalności przerywania ciąży</w:t>
      </w:r>
      <w:r w:rsidRPr="007B7E49">
        <w:rPr>
          <w:rFonts w:ascii="Arial" w:hAnsi="Arial"/>
          <w:sz w:val="24"/>
          <w:szCs w:val="24"/>
        </w:rPr>
        <w:t>:</w:t>
      </w:r>
    </w:p>
    <w:p w:rsidR="0006164C" w:rsidRDefault="0006164C" w:rsidP="0006164C">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Zapewnienie realiza</w:t>
      </w:r>
      <w:r w:rsidR="00574B78">
        <w:rPr>
          <w:rFonts w:ascii="Arial" w:hAnsi="Arial"/>
          <w:sz w:val="24"/>
          <w:szCs w:val="24"/>
        </w:rPr>
        <w:t>cji praw reprodukcyjnych osób z </w:t>
      </w:r>
      <w:r>
        <w:rPr>
          <w:rFonts w:ascii="Arial" w:hAnsi="Arial"/>
          <w:sz w:val="24"/>
          <w:szCs w:val="24"/>
        </w:rPr>
        <w:t>niepełnosprawnościami, zwłaszcza kobiet z niepełnosprawnościami.</w:t>
      </w:r>
    </w:p>
    <w:p w:rsidR="00A2314D" w:rsidRPr="007B7E49" w:rsidRDefault="00A2314D" w:rsidP="00EC78D6">
      <w:pPr>
        <w:pStyle w:val="Akapitzlist"/>
        <w:numPr>
          <w:ilvl w:val="1"/>
          <w:numId w:val="3"/>
        </w:numPr>
        <w:tabs>
          <w:tab w:val="left" w:pos="851"/>
        </w:tabs>
        <w:spacing w:before="120" w:after="0" w:line="240" w:lineRule="auto"/>
        <w:ind w:left="851" w:hanging="425"/>
        <w:rPr>
          <w:rFonts w:ascii="Arial" w:hAnsi="Arial"/>
          <w:sz w:val="24"/>
          <w:szCs w:val="24"/>
        </w:rPr>
      </w:pPr>
      <w:r w:rsidRPr="007B7E49">
        <w:rPr>
          <w:rFonts w:ascii="Arial" w:hAnsi="Arial"/>
          <w:sz w:val="24"/>
          <w:szCs w:val="24"/>
        </w:rPr>
        <w:t>Ustawa Kodeks pracy:</w:t>
      </w:r>
    </w:p>
    <w:p w:rsidR="008B6222" w:rsidRDefault="008B6222" w:rsidP="00EC78D6">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Definicja racjonalnego </w:t>
      </w:r>
      <w:r w:rsidR="00960E83">
        <w:rPr>
          <w:rFonts w:ascii="Arial" w:hAnsi="Arial"/>
          <w:sz w:val="24"/>
          <w:szCs w:val="24"/>
        </w:rPr>
        <w:t>dostosowania</w:t>
      </w:r>
      <w:r>
        <w:rPr>
          <w:rFonts w:ascii="Arial" w:hAnsi="Arial"/>
          <w:sz w:val="24"/>
          <w:szCs w:val="24"/>
        </w:rPr>
        <w:t>.</w:t>
      </w:r>
    </w:p>
    <w:p w:rsidR="00A2314D" w:rsidRDefault="00A2314D" w:rsidP="00EC78D6">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 xml:space="preserve">Uprawnienia pracownicze </w:t>
      </w:r>
      <w:r w:rsidR="00EC216A" w:rsidRPr="007B7E49">
        <w:rPr>
          <w:rFonts w:ascii="Arial" w:hAnsi="Arial"/>
          <w:sz w:val="24"/>
          <w:szCs w:val="24"/>
        </w:rPr>
        <w:t>przeniesione z ustawy o rehabilitacji…</w:t>
      </w:r>
      <w:r w:rsidR="0050099B">
        <w:rPr>
          <w:rFonts w:ascii="Arial" w:hAnsi="Arial"/>
          <w:sz w:val="24"/>
          <w:szCs w:val="24"/>
        </w:rPr>
        <w:t xml:space="preserve">. </w:t>
      </w:r>
      <w:r w:rsidR="0050099B" w:rsidRPr="0050099B">
        <w:rPr>
          <w:rFonts w:ascii="Arial" w:hAnsi="Arial"/>
          <w:sz w:val="24"/>
          <w:szCs w:val="24"/>
        </w:rPr>
        <w:t>Przenie</w:t>
      </w:r>
      <w:r w:rsidR="0050099B">
        <w:rPr>
          <w:rFonts w:ascii="Arial" w:hAnsi="Arial"/>
          <w:sz w:val="24"/>
          <w:szCs w:val="24"/>
        </w:rPr>
        <w:t>sienia wymagają rozwiązania dotyczące</w:t>
      </w:r>
      <w:r w:rsidR="0050099B" w:rsidRPr="0050099B">
        <w:rPr>
          <w:rFonts w:ascii="Arial" w:hAnsi="Arial"/>
          <w:sz w:val="24"/>
          <w:szCs w:val="24"/>
        </w:rPr>
        <w:t xml:space="preserve"> obowiązku zapewnienia racjonaln</w:t>
      </w:r>
      <w:r w:rsidR="002762E6">
        <w:rPr>
          <w:rFonts w:ascii="Arial" w:hAnsi="Arial"/>
          <w:sz w:val="24"/>
          <w:szCs w:val="24"/>
        </w:rPr>
        <w:t>ego</w:t>
      </w:r>
      <w:r w:rsidR="0050099B" w:rsidRPr="0050099B">
        <w:rPr>
          <w:rFonts w:ascii="Arial" w:hAnsi="Arial"/>
          <w:sz w:val="24"/>
          <w:szCs w:val="24"/>
        </w:rPr>
        <w:t xml:space="preserve"> </w:t>
      </w:r>
      <w:r w:rsidR="002762E6">
        <w:rPr>
          <w:rFonts w:ascii="Arial" w:hAnsi="Arial"/>
          <w:sz w:val="24"/>
          <w:szCs w:val="24"/>
        </w:rPr>
        <w:t>dostosowania</w:t>
      </w:r>
      <w:r w:rsidR="0050099B" w:rsidRPr="0050099B">
        <w:rPr>
          <w:rFonts w:ascii="Arial" w:hAnsi="Arial"/>
          <w:sz w:val="24"/>
          <w:szCs w:val="24"/>
        </w:rPr>
        <w:t xml:space="preserve">, warunków pracy chronionej, dodatkowych urlopów, </w:t>
      </w:r>
      <w:r w:rsidR="0050099B" w:rsidRPr="00A76F01">
        <w:rPr>
          <w:rFonts w:ascii="Arial" w:hAnsi="Arial"/>
          <w:sz w:val="24"/>
          <w:szCs w:val="24"/>
        </w:rPr>
        <w:t>norm czasu pracy</w:t>
      </w:r>
      <w:r w:rsidR="00574B78">
        <w:rPr>
          <w:rFonts w:ascii="Arial" w:hAnsi="Arial"/>
          <w:sz w:val="24"/>
          <w:szCs w:val="24"/>
        </w:rPr>
        <w:t xml:space="preserve"> i dodatkowych przerw lub </w:t>
      </w:r>
      <w:r w:rsidR="0050099B" w:rsidRPr="0050099B">
        <w:rPr>
          <w:rFonts w:ascii="Arial" w:hAnsi="Arial"/>
          <w:sz w:val="24"/>
          <w:szCs w:val="24"/>
        </w:rPr>
        <w:t>zwol</w:t>
      </w:r>
      <w:r w:rsidR="0050099B">
        <w:rPr>
          <w:rFonts w:ascii="Arial" w:hAnsi="Arial"/>
          <w:sz w:val="24"/>
          <w:szCs w:val="24"/>
        </w:rPr>
        <w:t>nień, zasad powrotu do pracy po </w:t>
      </w:r>
      <w:r w:rsidR="00574B78">
        <w:rPr>
          <w:rFonts w:ascii="Arial" w:hAnsi="Arial"/>
          <w:sz w:val="24"/>
          <w:szCs w:val="24"/>
        </w:rPr>
        <w:t>wypadku przy pracy lub </w:t>
      </w:r>
      <w:r w:rsidR="0050099B" w:rsidRPr="0050099B">
        <w:rPr>
          <w:rFonts w:ascii="Arial" w:hAnsi="Arial"/>
          <w:sz w:val="24"/>
          <w:szCs w:val="24"/>
        </w:rPr>
        <w:t>chorobie zawodowej osób, u których w wyniku tych zdarzeń pojawiła się niepełnosprawność,  z</w:t>
      </w:r>
      <w:r w:rsidR="00574B78">
        <w:rPr>
          <w:rFonts w:ascii="Arial" w:hAnsi="Arial"/>
          <w:sz w:val="24"/>
          <w:szCs w:val="24"/>
        </w:rPr>
        <w:t>atrudniania osoby pomagającej w </w:t>
      </w:r>
      <w:r w:rsidR="0050099B" w:rsidRPr="0050099B">
        <w:rPr>
          <w:rFonts w:ascii="Arial" w:hAnsi="Arial"/>
          <w:sz w:val="24"/>
          <w:szCs w:val="24"/>
        </w:rPr>
        <w:t>pracy pracownikowi</w:t>
      </w:r>
      <w:r w:rsidR="00DA1394">
        <w:rPr>
          <w:rFonts w:ascii="Arial" w:hAnsi="Arial"/>
          <w:sz w:val="24"/>
          <w:szCs w:val="24"/>
        </w:rPr>
        <w:t>/-</w:t>
      </w:r>
      <w:proofErr w:type="spellStart"/>
      <w:r w:rsidR="00DA1394">
        <w:rPr>
          <w:rFonts w:ascii="Arial" w:hAnsi="Arial"/>
          <w:sz w:val="24"/>
          <w:szCs w:val="24"/>
        </w:rPr>
        <w:t>cy</w:t>
      </w:r>
      <w:proofErr w:type="spellEnd"/>
      <w:r w:rsidR="0050099B" w:rsidRPr="0050099B">
        <w:rPr>
          <w:rFonts w:ascii="Arial" w:hAnsi="Arial"/>
          <w:sz w:val="24"/>
          <w:szCs w:val="24"/>
        </w:rPr>
        <w:t xml:space="preserve"> </w:t>
      </w:r>
      <w:r w:rsidR="0050099B">
        <w:rPr>
          <w:rFonts w:ascii="Arial" w:hAnsi="Arial"/>
          <w:sz w:val="24"/>
          <w:szCs w:val="24"/>
        </w:rPr>
        <w:t>z niepełnosprawnością.</w:t>
      </w:r>
      <w:r w:rsidR="00A76F01">
        <w:rPr>
          <w:rFonts w:ascii="Arial" w:hAnsi="Arial"/>
          <w:sz w:val="24"/>
          <w:szCs w:val="24"/>
        </w:rPr>
        <w:t xml:space="preserve"> Liczne kontrowersje budzi obecny przywilej 7-godzinnego czasu pracy. Wiele osób postuluje jego usunięcie [* punkt, który budzi</w:t>
      </w:r>
      <w:r w:rsidR="003A04B0">
        <w:rPr>
          <w:rFonts w:ascii="Arial" w:hAnsi="Arial"/>
          <w:sz w:val="24"/>
          <w:szCs w:val="24"/>
        </w:rPr>
        <w:t>ł</w:t>
      </w:r>
      <w:r w:rsidR="00A76F01">
        <w:rPr>
          <w:rFonts w:ascii="Arial" w:hAnsi="Arial"/>
          <w:sz w:val="24"/>
          <w:szCs w:val="24"/>
        </w:rPr>
        <w:t xml:space="preserve"> kontrowersje podczas konsultacji]</w:t>
      </w:r>
      <w:r w:rsidR="00021812">
        <w:rPr>
          <w:rFonts w:ascii="Arial" w:hAnsi="Arial"/>
          <w:sz w:val="24"/>
          <w:szCs w:val="24"/>
        </w:rPr>
        <w:t>.</w:t>
      </w:r>
    </w:p>
    <w:p w:rsidR="00021812" w:rsidRPr="00021812" w:rsidRDefault="00021812" w:rsidP="00EC78D6">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Rozwiązanie prawne</w:t>
      </w:r>
      <w:r w:rsidRPr="00021812">
        <w:rPr>
          <w:rFonts w:ascii="Arial" w:hAnsi="Arial"/>
          <w:sz w:val="24"/>
          <w:szCs w:val="24"/>
        </w:rPr>
        <w:t xml:space="preserve"> w zakresie zdolności do czynności prawnych umożliwiające podejmowanie pracy przez osoby </w:t>
      </w:r>
      <w:r>
        <w:rPr>
          <w:rFonts w:ascii="Arial" w:hAnsi="Arial"/>
          <w:sz w:val="24"/>
          <w:szCs w:val="24"/>
        </w:rPr>
        <w:t>ubezwłasnowolnione całkowicie. Dotyczy sytuacji</w:t>
      </w:r>
      <w:r w:rsidR="00814F7F">
        <w:rPr>
          <w:rFonts w:ascii="Arial" w:hAnsi="Arial"/>
          <w:sz w:val="24"/>
          <w:szCs w:val="24"/>
        </w:rPr>
        <w:t xml:space="preserve"> prawnej</w:t>
      </w:r>
      <w:r>
        <w:rPr>
          <w:rFonts w:ascii="Arial" w:hAnsi="Arial"/>
          <w:sz w:val="24"/>
          <w:szCs w:val="24"/>
        </w:rPr>
        <w:t xml:space="preserve"> do </w:t>
      </w:r>
      <w:r w:rsidR="00814F7F">
        <w:rPr>
          <w:rFonts w:ascii="Arial" w:hAnsi="Arial"/>
          <w:sz w:val="24"/>
          <w:szCs w:val="24"/>
        </w:rPr>
        <w:t>momentu</w:t>
      </w:r>
      <w:r>
        <w:rPr>
          <w:rFonts w:ascii="Arial" w:hAnsi="Arial"/>
          <w:sz w:val="24"/>
          <w:szCs w:val="24"/>
        </w:rPr>
        <w:t xml:space="preserve"> likwidacji instrumentu ubezwłasnowolnienia (który ma zostać zastąpiony przez wspierane podejmowanie decyzji).</w:t>
      </w:r>
      <w:r w:rsidRPr="00021812">
        <w:rPr>
          <w:rFonts w:ascii="Arial" w:hAnsi="Arial"/>
          <w:sz w:val="24"/>
          <w:szCs w:val="24"/>
        </w:rPr>
        <w:t xml:space="preserve"> </w:t>
      </w:r>
    </w:p>
    <w:p w:rsidR="00021812" w:rsidRPr="007B7E49" w:rsidRDefault="00814F7F" w:rsidP="00EC78D6">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lastRenderedPageBreak/>
        <w:t>Alternatywne</w:t>
      </w:r>
      <w:r w:rsidR="00021812" w:rsidRPr="00021812">
        <w:rPr>
          <w:rFonts w:ascii="Arial" w:hAnsi="Arial"/>
          <w:sz w:val="24"/>
          <w:szCs w:val="24"/>
        </w:rPr>
        <w:t xml:space="preserve"> do formy pisemnej form</w:t>
      </w:r>
      <w:r>
        <w:rPr>
          <w:rFonts w:ascii="Arial" w:hAnsi="Arial"/>
          <w:sz w:val="24"/>
          <w:szCs w:val="24"/>
        </w:rPr>
        <w:t>y</w:t>
      </w:r>
      <w:r w:rsidR="00021812" w:rsidRPr="00021812">
        <w:rPr>
          <w:rFonts w:ascii="Arial" w:hAnsi="Arial"/>
          <w:sz w:val="24"/>
          <w:szCs w:val="24"/>
        </w:rPr>
        <w:t xml:space="preserve"> dokonywania czynności prawnych i faktycznych</w:t>
      </w:r>
      <w:r>
        <w:rPr>
          <w:rFonts w:ascii="Arial" w:hAnsi="Arial"/>
          <w:sz w:val="24"/>
          <w:szCs w:val="24"/>
        </w:rPr>
        <w:t xml:space="preserve"> </w:t>
      </w:r>
      <w:r w:rsidR="00574B78">
        <w:rPr>
          <w:rFonts w:ascii="Arial" w:hAnsi="Arial"/>
          <w:sz w:val="24"/>
          <w:szCs w:val="24"/>
        </w:rPr>
        <w:t>w ramach prawa pracy dla osób z </w:t>
      </w:r>
      <w:r>
        <w:rPr>
          <w:rFonts w:ascii="Arial" w:hAnsi="Arial"/>
          <w:sz w:val="24"/>
          <w:szCs w:val="24"/>
        </w:rPr>
        <w:t>niepełnosprawnościami nie mogących pisać.</w:t>
      </w:r>
    </w:p>
    <w:p w:rsidR="00A2314D" w:rsidRPr="007B7E49" w:rsidRDefault="003E77C2" w:rsidP="00574B78">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t>Ustawa o promocji zatrudnienia i instytucjach rynku pracy:</w:t>
      </w:r>
    </w:p>
    <w:p w:rsidR="00EC216A" w:rsidRDefault="00EC216A" w:rsidP="00EC78D6">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 xml:space="preserve">Zmiana definicji bezrobotnego, by obejmowała także </w:t>
      </w:r>
      <w:r w:rsidR="00574B78">
        <w:rPr>
          <w:rFonts w:ascii="Arial" w:hAnsi="Arial"/>
          <w:sz w:val="24"/>
          <w:szCs w:val="24"/>
        </w:rPr>
        <w:t>osoby z </w:t>
      </w:r>
      <w:r w:rsidR="0050099B">
        <w:rPr>
          <w:rFonts w:ascii="Arial" w:hAnsi="Arial"/>
          <w:sz w:val="24"/>
          <w:szCs w:val="24"/>
        </w:rPr>
        <w:t>niepełnosprawnościami (</w:t>
      </w:r>
      <w:r w:rsidRPr="007B7E49">
        <w:rPr>
          <w:rFonts w:ascii="Arial" w:hAnsi="Arial"/>
          <w:sz w:val="24"/>
          <w:szCs w:val="24"/>
        </w:rPr>
        <w:t>niepracujących rencistów</w:t>
      </w:r>
      <w:r w:rsidR="0050099B">
        <w:rPr>
          <w:rFonts w:ascii="Arial" w:hAnsi="Arial"/>
          <w:sz w:val="24"/>
          <w:szCs w:val="24"/>
        </w:rPr>
        <w:t>).</w:t>
      </w:r>
    </w:p>
    <w:p w:rsidR="0050099B" w:rsidRDefault="0050099B" w:rsidP="00EC78D6">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Uprawnienie dla osób z niepełnosprawnościami (niepracujących rencistów) do pobierania zasiłku dla bezrobotnych na takich samych zasadach jak osoby pełnosprawne.</w:t>
      </w:r>
    </w:p>
    <w:p w:rsidR="0050099B" w:rsidRDefault="00A22479" w:rsidP="00EC78D6">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Wsparcie</w:t>
      </w:r>
      <w:r w:rsidR="0050099B">
        <w:rPr>
          <w:rFonts w:ascii="Arial" w:hAnsi="Arial"/>
          <w:sz w:val="24"/>
          <w:szCs w:val="24"/>
        </w:rPr>
        <w:t xml:space="preserve"> </w:t>
      </w:r>
      <w:r w:rsidR="0050099B" w:rsidRPr="0050099B">
        <w:rPr>
          <w:rFonts w:ascii="Arial" w:hAnsi="Arial"/>
          <w:sz w:val="24"/>
          <w:szCs w:val="24"/>
        </w:rPr>
        <w:t>świadczonego przez publiczne służby zatrudnienia</w:t>
      </w:r>
      <w:r>
        <w:rPr>
          <w:rFonts w:ascii="Arial" w:hAnsi="Arial"/>
          <w:sz w:val="24"/>
          <w:szCs w:val="24"/>
        </w:rPr>
        <w:t xml:space="preserve"> z obecnej ustawy o rehabilitacji…</w:t>
      </w:r>
      <w:r w:rsidR="0050099B">
        <w:rPr>
          <w:rFonts w:ascii="Arial" w:hAnsi="Arial"/>
          <w:sz w:val="24"/>
          <w:szCs w:val="24"/>
        </w:rPr>
        <w:t>:</w:t>
      </w:r>
    </w:p>
    <w:p w:rsidR="00A22479" w:rsidRDefault="00A22479"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Przeniesienie do niniejszej ustawy i ujednolicenie.</w:t>
      </w:r>
    </w:p>
    <w:p w:rsidR="0050099B" w:rsidRDefault="00A22479"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Finansowanie przez Fundusz Pracy (a nie P</w:t>
      </w:r>
      <w:r w:rsidR="009F4762">
        <w:rPr>
          <w:rFonts w:ascii="Arial" w:hAnsi="Arial"/>
          <w:sz w:val="24"/>
          <w:szCs w:val="24"/>
        </w:rPr>
        <w:t xml:space="preserve">aństwowy </w:t>
      </w:r>
      <w:r>
        <w:rPr>
          <w:rFonts w:ascii="Arial" w:hAnsi="Arial"/>
          <w:sz w:val="24"/>
          <w:szCs w:val="24"/>
        </w:rPr>
        <w:t>F</w:t>
      </w:r>
      <w:r w:rsidR="009F4762">
        <w:rPr>
          <w:rFonts w:ascii="Arial" w:hAnsi="Arial"/>
          <w:sz w:val="24"/>
          <w:szCs w:val="24"/>
        </w:rPr>
        <w:t xml:space="preserve">undusz </w:t>
      </w:r>
      <w:r>
        <w:rPr>
          <w:rFonts w:ascii="Arial" w:hAnsi="Arial"/>
          <w:sz w:val="24"/>
          <w:szCs w:val="24"/>
        </w:rPr>
        <w:t>R</w:t>
      </w:r>
      <w:r w:rsidR="009F4762">
        <w:rPr>
          <w:rFonts w:ascii="Arial" w:hAnsi="Arial"/>
          <w:sz w:val="24"/>
          <w:szCs w:val="24"/>
        </w:rPr>
        <w:t xml:space="preserve">ehabilitacji </w:t>
      </w:r>
      <w:r>
        <w:rPr>
          <w:rFonts w:ascii="Arial" w:hAnsi="Arial"/>
          <w:sz w:val="24"/>
          <w:szCs w:val="24"/>
        </w:rPr>
        <w:t>O</w:t>
      </w:r>
      <w:r w:rsidR="009F4762">
        <w:rPr>
          <w:rFonts w:ascii="Arial" w:hAnsi="Arial"/>
          <w:sz w:val="24"/>
          <w:szCs w:val="24"/>
        </w:rPr>
        <w:t xml:space="preserve">sób z </w:t>
      </w:r>
      <w:r>
        <w:rPr>
          <w:rFonts w:ascii="Arial" w:hAnsi="Arial"/>
          <w:sz w:val="24"/>
          <w:szCs w:val="24"/>
        </w:rPr>
        <w:t>N</w:t>
      </w:r>
      <w:r w:rsidR="009F4762">
        <w:rPr>
          <w:rFonts w:ascii="Arial" w:hAnsi="Arial"/>
          <w:sz w:val="24"/>
          <w:szCs w:val="24"/>
        </w:rPr>
        <w:t>iepełnosprawnościami</w:t>
      </w:r>
      <w:r w:rsidR="00574B78">
        <w:rPr>
          <w:rFonts w:ascii="Arial" w:hAnsi="Arial"/>
          <w:sz w:val="24"/>
          <w:szCs w:val="24"/>
        </w:rPr>
        <w:t>) jak w </w:t>
      </w:r>
      <w:r w:rsidR="0050099B">
        <w:rPr>
          <w:rFonts w:ascii="Arial" w:hAnsi="Arial"/>
          <w:sz w:val="24"/>
          <w:szCs w:val="24"/>
        </w:rPr>
        <w:t>przypadku wszystkich uprawnionych.</w:t>
      </w:r>
    </w:p>
    <w:p w:rsidR="00955119" w:rsidRPr="00955119" w:rsidRDefault="00955119" w:rsidP="00EC78D6">
      <w:pPr>
        <w:pStyle w:val="Akapitzlist"/>
        <w:numPr>
          <w:ilvl w:val="2"/>
          <w:numId w:val="3"/>
        </w:numPr>
        <w:spacing w:before="120" w:after="0" w:line="240" w:lineRule="auto"/>
        <w:ind w:left="1418" w:hanging="284"/>
        <w:rPr>
          <w:rFonts w:ascii="Arial" w:hAnsi="Arial"/>
          <w:sz w:val="24"/>
          <w:szCs w:val="24"/>
        </w:rPr>
      </w:pPr>
      <w:r w:rsidRPr="00955119">
        <w:rPr>
          <w:rFonts w:ascii="Arial" w:hAnsi="Arial"/>
          <w:sz w:val="24"/>
          <w:szCs w:val="24"/>
        </w:rPr>
        <w:t>Dodatkowy bon dla osób z niepełnosprawnościami rozpoczynających zatrudnienie</w:t>
      </w:r>
      <w:r>
        <w:rPr>
          <w:rFonts w:ascii="Arial" w:hAnsi="Arial"/>
          <w:sz w:val="24"/>
          <w:szCs w:val="24"/>
        </w:rPr>
        <w:t>,</w:t>
      </w:r>
      <w:r w:rsidRPr="00955119">
        <w:rPr>
          <w:rFonts w:ascii="Arial" w:hAnsi="Arial"/>
          <w:sz w:val="24"/>
          <w:szCs w:val="24"/>
        </w:rPr>
        <w:t xml:space="preserve"> t</w:t>
      </w:r>
      <w:r>
        <w:rPr>
          <w:rFonts w:ascii="Arial" w:hAnsi="Arial"/>
          <w:sz w:val="24"/>
          <w:szCs w:val="24"/>
        </w:rPr>
        <w:t>ak zwany</w:t>
      </w:r>
      <w:r w:rsidRPr="00955119">
        <w:rPr>
          <w:rFonts w:ascii="Arial" w:hAnsi="Arial"/>
          <w:sz w:val="24"/>
          <w:szCs w:val="24"/>
        </w:rPr>
        <w:t xml:space="preserve"> Bon na start</w:t>
      </w:r>
      <w:r>
        <w:rPr>
          <w:rFonts w:ascii="Arial" w:hAnsi="Arial"/>
          <w:sz w:val="24"/>
          <w:szCs w:val="24"/>
        </w:rPr>
        <w:t xml:space="preserve"> – instrument zwiększający motywację do podjęcia pracy.</w:t>
      </w:r>
    </w:p>
    <w:p w:rsidR="00955119" w:rsidRPr="00955119" w:rsidRDefault="00955119" w:rsidP="00EC78D6">
      <w:pPr>
        <w:pStyle w:val="Akapitzlist"/>
        <w:numPr>
          <w:ilvl w:val="2"/>
          <w:numId w:val="3"/>
        </w:numPr>
        <w:spacing w:before="120" w:after="0" w:line="240" w:lineRule="auto"/>
        <w:ind w:left="1418" w:hanging="284"/>
        <w:rPr>
          <w:rFonts w:ascii="Arial" w:hAnsi="Arial"/>
          <w:sz w:val="24"/>
          <w:szCs w:val="24"/>
        </w:rPr>
      </w:pPr>
      <w:r w:rsidRPr="00955119">
        <w:rPr>
          <w:rFonts w:ascii="Arial" w:hAnsi="Arial"/>
          <w:sz w:val="24"/>
          <w:szCs w:val="24"/>
        </w:rPr>
        <w:t>Uelastycznienie środków będących w dyspozycji P</w:t>
      </w:r>
      <w:r w:rsidR="00FE0443">
        <w:rPr>
          <w:rFonts w:ascii="Arial" w:hAnsi="Arial"/>
          <w:sz w:val="24"/>
          <w:szCs w:val="24"/>
        </w:rPr>
        <w:t xml:space="preserve">owiatowych </w:t>
      </w:r>
      <w:r w:rsidRPr="00955119">
        <w:rPr>
          <w:rFonts w:ascii="Arial" w:hAnsi="Arial"/>
          <w:sz w:val="24"/>
          <w:szCs w:val="24"/>
        </w:rPr>
        <w:t>U</w:t>
      </w:r>
      <w:r w:rsidR="00FE0443">
        <w:rPr>
          <w:rFonts w:ascii="Arial" w:hAnsi="Arial"/>
          <w:sz w:val="24"/>
          <w:szCs w:val="24"/>
        </w:rPr>
        <w:t xml:space="preserve">rzędów </w:t>
      </w:r>
      <w:r w:rsidRPr="00955119">
        <w:rPr>
          <w:rFonts w:ascii="Arial" w:hAnsi="Arial"/>
          <w:sz w:val="24"/>
          <w:szCs w:val="24"/>
        </w:rPr>
        <w:t>P</w:t>
      </w:r>
      <w:r w:rsidR="00FE0443">
        <w:rPr>
          <w:rFonts w:ascii="Arial" w:hAnsi="Arial"/>
          <w:sz w:val="24"/>
          <w:szCs w:val="24"/>
        </w:rPr>
        <w:t>racy (PUP-ów)</w:t>
      </w:r>
      <w:r w:rsidRPr="00955119">
        <w:rPr>
          <w:rFonts w:ascii="Arial" w:hAnsi="Arial"/>
          <w:sz w:val="24"/>
          <w:szCs w:val="24"/>
        </w:rPr>
        <w:t xml:space="preserve"> na wyposażenie stanowiska pracy tak, aby były one dostępne dla pracodawcy „od ręki”, a także skrócenie okresu utrz</w:t>
      </w:r>
      <w:r>
        <w:rPr>
          <w:rFonts w:ascii="Arial" w:hAnsi="Arial"/>
          <w:sz w:val="24"/>
          <w:szCs w:val="24"/>
        </w:rPr>
        <w:t>ymania stanowiska pracy do 12 miesię</w:t>
      </w:r>
      <w:r w:rsidRPr="00955119">
        <w:rPr>
          <w:rFonts w:ascii="Arial" w:hAnsi="Arial"/>
          <w:sz w:val="24"/>
          <w:szCs w:val="24"/>
        </w:rPr>
        <w:t>cy z uwagi na obserwowaną dużą rotację n</w:t>
      </w:r>
      <w:r>
        <w:rPr>
          <w:rFonts w:ascii="Arial" w:hAnsi="Arial"/>
          <w:sz w:val="24"/>
          <w:szCs w:val="24"/>
        </w:rPr>
        <w:t>a rynku pracy.</w:t>
      </w:r>
    </w:p>
    <w:p w:rsidR="00955119" w:rsidRPr="00955119" w:rsidRDefault="00955119" w:rsidP="00EC78D6">
      <w:pPr>
        <w:pStyle w:val="Akapitzlist"/>
        <w:numPr>
          <w:ilvl w:val="2"/>
          <w:numId w:val="3"/>
        </w:numPr>
        <w:spacing w:before="120" w:after="0" w:line="240" w:lineRule="auto"/>
        <w:ind w:left="1418" w:hanging="284"/>
        <w:rPr>
          <w:rFonts w:ascii="Arial" w:hAnsi="Arial"/>
          <w:sz w:val="24"/>
          <w:szCs w:val="24"/>
        </w:rPr>
      </w:pPr>
      <w:r w:rsidRPr="00955119">
        <w:rPr>
          <w:rFonts w:ascii="Arial" w:hAnsi="Arial"/>
          <w:sz w:val="24"/>
          <w:szCs w:val="24"/>
        </w:rPr>
        <w:t xml:space="preserve">Wprowadzenie instytucji asystenta (asystenta pracy) </w:t>
      </w:r>
      <w:r w:rsidR="00574B78">
        <w:rPr>
          <w:rFonts w:ascii="Arial" w:hAnsi="Arial"/>
          <w:sz w:val="24"/>
          <w:szCs w:val="24"/>
        </w:rPr>
        <w:t>dla</w:t>
      </w:r>
      <w:r w:rsidR="00DA1394">
        <w:rPr>
          <w:rFonts w:ascii="Arial" w:hAnsi="Arial"/>
          <w:sz w:val="24"/>
          <w:szCs w:val="24"/>
        </w:rPr>
        <w:t> </w:t>
      </w:r>
      <w:r w:rsidR="00574B78">
        <w:rPr>
          <w:rFonts w:ascii="Arial" w:hAnsi="Arial"/>
          <w:sz w:val="24"/>
          <w:szCs w:val="24"/>
        </w:rPr>
        <w:t>pracowników</w:t>
      </w:r>
      <w:r w:rsidR="00DA1394">
        <w:rPr>
          <w:rFonts w:ascii="Arial" w:hAnsi="Arial"/>
          <w:sz w:val="24"/>
          <w:szCs w:val="24"/>
        </w:rPr>
        <w:t>/</w:t>
      </w:r>
      <w:r w:rsidR="00DA1394">
        <w:rPr>
          <w:rFonts w:ascii="Arial" w:hAnsi="Arial"/>
          <w:sz w:val="24"/>
          <w:szCs w:val="24"/>
        </w:rPr>
        <w:noBreakHyphen/>
        <w:t>c</w:t>
      </w:r>
      <w:r w:rsidR="00574B78">
        <w:rPr>
          <w:rFonts w:ascii="Arial" w:hAnsi="Arial"/>
          <w:sz w:val="24"/>
          <w:szCs w:val="24"/>
        </w:rPr>
        <w:t xml:space="preserve"> z </w:t>
      </w:r>
      <w:r>
        <w:rPr>
          <w:rFonts w:ascii="Arial" w:hAnsi="Arial"/>
          <w:sz w:val="24"/>
          <w:szCs w:val="24"/>
        </w:rPr>
        <w:t xml:space="preserve">niepełnosprawnościami, </w:t>
      </w:r>
      <w:r w:rsidRPr="00955119">
        <w:rPr>
          <w:rFonts w:ascii="Arial" w:hAnsi="Arial"/>
          <w:sz w:val="24"/>
          <w:szCs w:val="24"/>
        </w:rPr>
        <w:t>f</w:t>
      </w:r>
      <w:r w:rsidR="00574B78">
        <w:rPr>
          <w:rFonts w:ascii="Arial" w:hAnsi="Arial"/>
          <w:sz w:val="24"/>
          <w:szCs w:val="24"/>
        </w:rPr>
        <w:t xml:space="preserve">inansowanego z </w:t>
      </w:r>
      <w:r w:rsidR="00DA1394">
        <w:rPr>
          <w:rFonts w:ascii="Arial" w:hAnsi="Arial"/>
          <w:sz w:val="24"/>
          <w:szCs w:val="24"/>
        </w:rPr>
        <w:t> </w:t>
      </w:r>
      <w:r w:rsidR="00574B78">
        <w:rPr>
          <w:rFonts w:ascii="Arial" w:hAnsi="Arial"/>
          <w:sz w:val="24"/>
          <w:szCs w:val="24"/>
        </w:rPr>
        <w:t>Funduszu Pracy z </w:t>
      </w:r>
      <w:r w:rsidRPr="00955119">
        <w:rPr>
          <w:rFonts w:ascii="Arial" w:hAnsi="Arial"/>
          <w:sz w:val="24"/>
          <w:szCs w:val="24"/>
        </w:rPr>
        <w:t xml:space="preserve">możliwością </w:t>
      </w:r>
      <w:r>
        <w:rPr>
          <w:rFonts w:ascii="Arial" w:hAnsi="Arial"/>
          <w:sz w:val="24"/>
          <w:szCs w:val="24"/>
        </w:rPr>
        <w:t>powierzania</w:t>
      </w:r>
      <w:r w:rsidRPr="00955119">
        <w:rPr>
          <w:rFonts w:ascii="Arial" w:hAnsi="Arial"/>
          <w:sz w:val="24"/>
          <w:szCs w:val="24"/>
        </w:rPr>
        <w:t xml:space="preserve"> tej usługi </w:t>
      </w:r>
      <w:r>
        <w:rPr>
          <w:rFonts w:ascii="Arial" w:hAnsi="Arial"/>
          <w:sz w:val="24"/>
          <w:szCs w:val="24"/>
        </w:rPr>
        <w:t xml:space="preserve">organizacjom pozarządowym; opcjonalnie we współpracy </w:t>
      </w:r>
      <w:r w:rsidRPr="00955119">
        <w:rPr>
          <w:rFonts w:ascii="Arial" w:hAnsi="Arial"/>
          <w:sz w:val="24"/>
          <w:szCs w:val="24"/>
        </w:rPr>
        <w:t>PUP</w:t>
      </w:r>
      <w:r w:rsidR="00FE0443">
        <w:rPr>
          <w:rFonts w:ascii="Arial" w:hAnsi="Arial"/>
          <w:sz w:val="24"/>
          <w:szCs w:val="24"/>
        </w:rPr>
        <w:t>-u</w:t>
      </w:r>
      <w:r w:rsidRPr="00955119">
        <w:rPr>
          <w:rFonts w:ascii="Arial" w:hAnsi="Arial"/>
          <w:sz w:val="24"/>
          <w:szCs w:val="24"/>
        </w:rPr>
        <w:t xml:space="preserve"> z </w:t>
      </w:r>
      <w:r w:rsidR="00FE0443">
        <w:rPr>
          <w:rFonts w:ascii="Arial" w:hAnsi="Arial"/>
          <w:sz w:val="24"/>
          <w:szCs w:val="24"/>
        </w:rPr>
        <w:t>ośrodkiem pomocy społecznej (</w:t>
      </w:r>
      <w:r w:rsidRPr="00955119">
        <w:rPr>
          <w:rFonts w:ascii="Arial" w:hAnsi="Arial"/>
          <w:sz w:val="24"/>
          <w:szCs w:val="24"/>
        </w:rPr>
        <w:t>OPS</w:t>
      </w:r>
      <w:r w:rsidR="00FE0443">
        <w:rPr>
          <w:rFonts w:ascii="Arial" w:hAnsi="Arial"/>
          <w:sz w:val="24"/>
          <w:szCs w:val="24"/>
        </w:rPr>
        <w:t>-em)</w:t>
      </w:r>
      <w:r>
        <w:rPr>
          <w:rFonts w:ascii="Arial" w:hAnsi="Arial"/>
          <w:sz w:val="24"/>
          <w:szCs w:val="24"/>
        </w:rPr>
        <w:t xml:space="preserve"> – </w:t>
      </w:r>
      <w:r w:rsidRPr="00955119">
        <w:rPr>
          <w:rFonts w:ascii="Arial" w:hAnsi="Arial"/>
          <w:sz w:val="24"/>
          <w:szCs w:val="24"/>
        </w:rPr>
        <w:t xml:space="preserve">analogiczne rozwiązanie jak w przypadku Programu Aktywizacja i Integracja z ustawy </w:t>
      </w:r>
      <w:r>
        <w:rPr>
          <w:rFonts w:ascii="Arial" w:hAnsi="Arial"/>
          <w:sz w:val="24"/>
          <w:szCs w:val="24"/>
        </w:rPr>
        <w:t>(rozdział 12a)</w:t>
      </w:r>
      <w:r w:rsidR="0091547B">
        <w:rPr>
          <w:rFonts w:ascii="Arial" w:hAnsi="Arial"/>
          <w:sz w:val="24"/>
          <w:szCs w:val="24"/>
        </w:rPr>
        <w:t>.</w:t>
      </w:r>
    </w:p>
    <w:p w:rsidR="00955119" w:rsidRPr="00955119" w:rsidRDefault="00A22479" w:rsidP="00EC78D6">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W</w:t>
      </w:r>
      <w:r w:rsidR="00955119" w:rsidRPr="00955119">
        <w:rPr>
          <w:rFonts w:ascii="Arial" w:hAnsi="Arial"/>
          <w:sz w:val="24"/>
          <w:szCs w:val="24"/>
        </w:rPr>
        <w:t xml:space="preserve">prowadzenie </w:t>
      </w:r>
      <w:r w:rsidR="005A2DAB">
        <w:rPr>
          <w:rFonts w:ascii="Arial" w:hAnsi="Arial"/>
          <w:sz w:val="24"/>
          <w:szCs w:val="24"/>
        </w:rPr>
        <w:t xml:space="preserve">instrumentu zatrudnienia wspomaganego </w:t>
      </w:r>
      <w:r w:rsidR="00955119" w:rsidRPr="00955119">
        <w:rPr>
          <w:rFonts w:ascii="Arial" w:hAnsi="Arial"/>
          <w:sz w:val="24"/>
          <w:szCs w:val="24"/>
        </w:rPr>
        <w:t>finansowanego z Funduszu Pracy</w:t>
      </w:r>
      <w:r w:rsidR="005A2DAB">
        <w:rPr>
          <w:rFonts w:ascii="Arial" w:hAnsi="Arial"/>
          <w:sz w:val="24"/>
          <w:szCs w:val="24"/>
        </w:rPr>
        <w:t>,</w:t>
      </w:r>
      <w:r w:rsidR="00955119" w:rsidRPr="00955119">
        <w:rPr>
          <w:rFonts w:ascii="Arial" w:hAnsi="Arial"/>
          <w:sz w:val="24"/>
          <w:szCs w:val="24"/>
        </w:rPr>
        <w:t xml:space="preserve"> z możliwością </w:t>
      </w:r>
      <w:r w:rsidR="005A2DAB">
        <w:rPr>
          <w:rFonts w:ascii="Arial" w:hAnsi="Arial"/>
          <w:sz w:val="24"/>
          <w:szCs w:val="24"/>
        </w:rPr>
        <w:t>powierzania go organizacjom pozarządowym.</w:t>
      </w:r>
    </w:p>
    <w:p w:rsidR="00955119" w:rsidRPr="00955119" w:rsidRDefault="00955119" w:rsidP="00EC78D6">
      <w:pPr>
        <w:pStyle w:val="Akapitzlist"/>
        <w:numPr>
          <w:ilvl w:val="2"/>
          <w:numId w:val="3"/>
        </w:numPr>
        <w:spacing w:before="120" w:after="0" w:line="240" w:lineRule="auto"/>
        <w:ind w:left="1418" w:hanging="284"/>
        <w:rPr>
          <w:rFonts w:ascii="Arial" w:hAnsi="Arial"/>
          <w:sz w:val="24"/>
          <w:szCs w:val="24"/>
        </w:rPr>
      </w:pPr>
      <w:r w:rsidRPr="00955119">
        <w:rPr>
          <w:rFonts w:ascii="Arial" w:hAnsi="Arial"/>
          <w:sz w:val="24"/>
          <w:szCs w:val="24"/>
        </w:rPr>
        <w:t xml:space="preserve">Wprowadzenie dodatkowych programów dla pracodawców </w:t>
      </w:r>
      <w:r w:rsidR="000B7DFE">
        <w:rPr>
          <w:rFonts w:ascii="Arial" w:hAnsi="Arial"/>
          <w:sz w:val="24"/>
          <w:szCs w:val="24"/>
        </w:rPr>
        <w:t xml:space="preserve"> związanych z zatrudnianiem osób z niepełnosprawnościami</w:t>
      </w:r>
      <w:r w:rsidRPr="00955119">
        <w:rPr>
          <w:rFonts w:ascii="Arial" w:hAnsi="Arial"/>
          <w:sz w:val="24"/>
          <w:szCs w:val="24"/>
        </w:rPr>
        <w:t>, w tym dla pracowników</w:t>
      </w:r>
      <w:r w:rsidR="00DA1394">
        <w:rPr>
          <w:rFonts w:ascii="Arial" w:hAnsi="Arial"/>
          <w:sz w:val="24"/>
          <w:szCs w:val="24"/>
        </w:rPr>
        <w:t>/-c</w:t>
      </w:r>
      <w:r w:rsidRPr="00955119">
        <w:rPr>
          <w:rFonts w:ascii="Arial" w:hAnsi="Arial"/>
          <w:sz w:val="24"/>
          <w:szCs w:val="24"/>
        </w:rPr>
        <w:t xml:space="preserve"> działów HR , a także działania wspierające adaptację w</w:t>
      </w:r>
      <w:r w:rsidR="00DA1394">
        <w:rPr>
          <w:rFonts w:ascii="Arial" w:hAnsi="Arial"/>
          <w:sz w:val="24"/>
          <w:szCs w:val="24"/>
        </w:rPr>
        <w:t> </w:t>
      </w:r>
      <w:r w:rsidRPr="00955119">
        <w:rPr>
          <w:rFonts w:ascii="Arial" w:hAnsi="Arial"/>
          <w:sz w:val="24"/>
          <w:szCs w:val="24"/>
        </w:rPr>
        <w:t>miejscu pracy poprze</w:t>
      </w:r>
      <w:r w:rsidR="005A2DAB">
        <w:rPr>
          <w:rFonts w:ascii="Arial" w:hAnsi="Arial"/>
          <w:sz w:val="24"/>
          <w:szCs w:val="24"/>
        </w:rPr>
        <w:t>z</w:t>
      </w:r>
      <w:r w:rsidRPr="00955119">
        <w:rPr>
          <w:rFonts w:ascii="Arial" w:hAnsi="Arial"/>
          <w:sz w:val="24"/>
          <w:szCs w:val="24"/>
        </w:rPr>
        <w:t xml:space="preserve"> wsparcie zespołów pracowniczych n</w:t>
      </w:r>
      <w:r w:rsidR="005A2DAB">
        <w:rPr>
          <w:rFonts w:ascii="Arial" w:hAnsi="Arial"/>
          <w:sz w:val="24"/>
          <w:szCs w:val="24"/>
        </w:rPr>
        <w:t>a</w:t>
      </w:r>
      <w:r w:rsidR="00DA1394">
        <w:rPr>
          <w:rFonts w:ascii="Arial" w:hAnsi="Arial"/>
          <w:sz w:val="24"/>
          <w:szCs w:val="24"/>
        </w:rPr>
        <w:t> </w:t>
      </w:r>
      <w:r w:rsidR="005A2DAB">
        <w:rPr>
          <w:rFonts w:ascii="Arial" w:hAnsi="Arial"/>
          <w:sz w:val="24"/>
          <w:szCs w:val="24"/>
        </w:rPr>
        <w:t>przykład w fo</w:t>
      </w:r>
      <w:r w:rsidRPr="00955119">
        <w:rPr>
          <w:rFonts w:ascii="Arial" w:hAnsi="Arial"/>
          <w:sz w:val="24"/>
          <w:szCs w:val="24"/>
        </w:rPr>
        <w:t>rmie warsztatów</w:t>
      </w:r>
      <w:r w:rsidR="005A2DAB">
        <w:rPr>
          <w:rFonts w:ascii="Arial" w:hAnsi="Arial"/>
          <w:sz w:val="24"/>
          <w:szCs w:val="24"/>
        </w:rPr>
        <w:t>, doradztwa, z możliwością powierzania ich organizacjom pozarządowym.</w:t>
      </w:r>
    </w:p>
    <w:p w:rsidR="00955119" w:rsidRPr="00955119" w:rsidRDefault="00955119" w:rsidP="00EC78D6">
      <w:pPr>
        <w:pStyle w:val="Akapitzlist"/>
        <w:numPr>
          <w:ilvl w:val="2"/>
          <w:numId w:val="3"/>
        </w:numPr>
        <w:spacing w:before="120" w:after="0" w:line="240" w:lineRule="auto"/>
        <w:ind w:left="1418" w:hanging="284"/>
        <w:rPr>
          <w:rFonts w:ascii="Arial" w:hAnsi="Arial"/>
          <w:sz w:val="24"/>
          <w:szCs w:val="24"/>
        </w:rPr>
      </w:pPr>
      <w:r w:rsidRPr="00955119">
        <w:rPr>
          <w:rFonts w:ascii="Arial" w:hAnsi="Arial"/>
          <w:sz w:val="24"/>
          <w:szCs w:val="24"/>
        </w:rPr>
        <w:t xml:space="preserve">Wprowadzenie mechanizmów ścisłej </w:t>
      </w:r>
      <w:r w:rsidR="00574B78">
        <w:rPr>
          <w:rFonts w:ascii="Arial" w:hAnsi="Arial"/>
          <w:sz w:val="24"/>
          <w:szCs w:val="24"/>
        </w:rPr>
        <w:t>współpracy służb zatrudnienia z </w:t>
      </w:r>
      <w:r w:rsidR="005A2DAB">
        <w:rPr>
          <w:rFonts w:ascii="Arial" w:hAnsi="Arial"/>
          <w:sz w:val="24"/>
          <w:szCs w:val="24"/>
        </w:rPr>
        <w:t>organizacjami pozarządowymi</w:t>
      </w:r>
      <w:r w:rsidR="00574B78">
        <w:rPr>
          <w:rFonts w:ascii="Arial" w:hAnsi="Arial"/>
          <w:sz w:val="24"/>
          <w:szCs w:val="24"/>
        </w:rPr>
        <w:t xml:space="preserve"> w celu wsparcia osób z </w:t>
      </w:r>
      <w:r w:rsidRPr="00955119">
        <w:rPr>
          <w:rFonts w:ascii="Arial" w:hAnsi="Arial"/>
          <w:sz w:val="24"/>
          <w:szCs w:val="24"/>
        </w:rPr>
        <w:t>niepełnosprawnościami</w:t>
      </w:r>
      <w:r w:rsidR="005A2DAB">
        <w:rPr>
          <w:rFonts w:ascii="Arial" w:hAnsi="Arial"/>
          <w:sz w:val="24"/>
          <w:szCs w:val="24"/>
        </w:rPr>
        <w:t xml:space="preserve"> –</w:t>
      </w:r>
      <w:r w:rsidRPr="00955119">
        <w:rPr>
          <w:rFonts w:ascii="Arial" w:hAnsi="Arial"/>
          <w:sz w:val="24"/>
          <w:szCs w:val="24"/>
        </w:rPr>
        <w:t xml:space="preserve"> </w:t>
      </w:r>
      <w:r w:rsidR="005A2DAB">
        <w:rPr>
          <w:rFonts w:ascii="Arial" w:hAnsi="Arial"/>
          <w:sz w:val="24"/>
          <w:szCs w:val="24"/>
        </w:rPr>
        <w:t xml:space="preserve">na przykład </w:t>
      </w:r>
      <w:r w:rsidRPr="00955119">
        <w:rPr>
          <w:rFonts w:ascii="Arial" w:hAnsi="Arial"/>
          <w:sz w:val="24"/>
          <w:szCs w:val="24"/>
        </w:rPr>
        <w:t>wykorzystanie programów specjalnych, w tym w celu testo</w:t>
      </w:r>
      <w:r w:rsidR="005A2DAB">
        <w:rPr>
          <w:rFonts w:ascii="Arial" w:hAnsi="Arial"/>
          <w:sz w:val="24"/>
          <w:szCs w:val="24"/>
        </w:rPr>
        <w:t>wania nowych instrumentów pracy.</w:t>
      </w:r>
    </w:p>
    <w:p w:rsidR="00955119" w:rsidRPr="00955119" w:rsidRDefault="00955119" w:rsidP="00EC78D6">
      <w:pPr>
        <w:pStyle w:val="Akapitzlist"/>
        <w:numPr>
          <w:ilvl w:val="2"/>
          <w:numId w:val="3"/>
        </w:numPr>
        <w:spacing w:before="120" w:after="0" w:line="240" w:lineRule="auto"/>
        <w:ind w:left="1418" w:hanging="284"/>
        <w:rPr>
          <w:rFonts w:ascii="Arial" w:hAnsi="Arial"/>
          <w:sz w:val="24"/>
          <w:szCs w:val="24"/>
        </w:rPr>
      </w:pPr>
      <w:r w:rsidRPr="00955119">
        <w:rPr>
          <w:rFonts w:ascii="Arial" w:hAnsi="Arial"/>
          <w:sz w:val="24"/>
          <w:szCs w:val="24"/>
        </w:rPr>
        <w:t>Wykorzystanie środków przeznaczonych na szkolenia dla pracowników publicznych służb zatrudnienia</w:t>
      </w:r>
      <w:r w:rsidR="005A2DAB">
        <w:rPr>
          <w:rFonts w:ascii="Arial" w:hAnsi="Arial"/>
          <w:sz w:val="24"/>
          <w:szCs w:val="24"/>
        </w:rPr>
        <w:t xml:space="preserve"> na działania wspierające wiedzę</w:t>
      </w:r>
      <w:r w:rsidR="00574B78">
        <w:rPr>
          <w:rFonts w:ascii="Arial" w:hAnsi="Arial"/>
          <w:sz w:val="24"/>
          <w:szCs w:val="24"/>
        </w:rPr>
        <w:t xml:space="preserve"> i </w:t>
      </w:r>
      <w:r w:rsidRPr="00955119">
        <w:rPr>
          <w:rFonts w:ascii="Arial" w:hAnsi="Arial"/>
          <w:sz w:val="24"/>
          <w:szCs w:val="24"/>
        </w:rPr>
        <w:t xml:space="preserve">kompetencje </w:t>
      </w:r>
      <w:r w:rsidR="005A2DAB">
        <w:rPr>
          <w:rFonts w:ascii="Arial" w:hAnsi="Arial"/>
          <w:sz w:val="24"/>
          <w:szCs w:val="24"/>
        </w:rPr>
        <w:t xml:space="preserve">niezbędne </w:t>
      </w:r>
      <w:r w:rsidRPr="00955119">
        <w:rPr>
          <w:rFonts w:ascii="Arial" w:hAnsi="Arial"/>
          <w:sz w:val="24"/>
          <w:szCs w:val="24"/>
        </w:rPr>
        <w:t>do pracy z osobami z niepełnosprawnościami</w:t>
      </w:r>
      <w:r w:rsidR="005A2DAB">
        <w:rPr>
          <w:rFonts w:ascii="Arial" w:hAnsi="Arial"/>
          <w:sz w:val="24"/>
          <w:szCs w:val="24"/>
        </w:rPr>
        <w:t xml:space="preserve"> –</w:t>
      </w:r>
      <w:r w:rsidRPr="00955119">
        <w:rPr>
          <w:rFonts w:ascii="Arial" w:hAnsi="Arial"/>
          <w:sz w:val="24"/>
          <w:szCs w:val="24"/>
        </w:rPr>
        <w:t xml:space="preserve"> wewnętrzny program dla publicznych służb zatrudnienia koordynowany przez</w:t>
      </w:r>
      <w:r w:rsidR="005A2DAB">
        <w:rPr>
          <w:rFonts w:ascii="Arial" w:hAnsi="Arial"/>
          <w:sz w:val="24"/>
          <w:szCs w:val="24"/>
        </w:rPr>
        <w:t xml:space="preserve"> Departament Rynku Pr</w:t>
      </w:r>
      <w:r w:rsidR="003A04B0">
        <w:rPr>
          <w:rFonts w:ascii="Arial" w:hAnsi="Arial"/>
          <w:sz w:val="24"/>
          <w:szCs w:val="24"/>
        </w:rPr>
        <w:t>acy Ministerstwa Rodziny, Pracy i Polityki Społecznej</w:t>
      </w:r>
      <w:r w:rsidR="005A2DAB">
        <w:rPr>
          <w:rFonts w:ascii="Arial" w:hAnsi="Arial"/>
          <w:sz w:val="24"/>
          <w:szCs w:val="24"/>
        </w:rPr>
        <w:t>.</w:t>
      </w:r>
    </w:p>
    <w:p w:rsidR="00955119" w:rsidRPr="00955119" w:rsidRDefault="00955119" w:rsidP="00EC78D6">
      <w:pPr>
        <w:pStyle w:val="Akapitzlist"/>
        <w:numPr>
          <w:ilvl w:val="2"/>
          <w:numId w:val="3"/>
        </w:numPr>
        <w:spacing w:before="120" w:after="0" w:line="240" w:lineRule="auto"/>
        <w:ind w:left="1418" w:hanging="284"/>
        <w:rPr>
          <w:rFonts w:ascii="Arial" w:hAnsi="Arial"/>
          <w:sz w:val="24"/>
          <w:szCs w:val="24"/>
        </w:rPr>
      </w:pPr>
      <w:r w:rsidRPr="00955119">
        <w:rPr>
          <w:rFonts w:ascii="Arial" w:hAnsi="Arial"/>
          <w:sz w:val="24"/>
          <w:szCs w:val="24"/>
        </w:rPr>
        <w:lastRenderedPageBreak/>
        <w:t>Obowiązkowa realizacja Programu Aktywizacja i Integracja (rozdział 12a) prze</w:t>
      </w:r>
      <w:r w:rsidR="00FE0443">
        <w:rPr>
          <w:rFonts w:ascii="Arial" w:hAnsi="Arial"/>
          <w:sz w:val="24"/>
          <w:szCs w:val="24"/>
        </w:rPr>
        <w:t>z</w:t>
      </w:r>
      <w:r w:rsidRPr="00955119">
        <w:rPr>
          <w:rFonts w:ascii="Arial" w:hAnsi="Arial"/>
          <w:sz w:val="24"/>
          <w:szCs w:val="24"/>
        </w:rPr>
        <w:t xml:space="preserve"> każdy </w:t>
      </w:r>
      <w:r w:rsidR="005A2DAB">
        <w:rPr>
          <w:rFonts w:ascii="Arial" w:hAnsi="Arial"/>
          <w:sz w:val="24"/>
          <w:szCs w:val="24"/>
        </w:rPr>
        <w:t xml:space="preserve">PUP </w:t>
      </w:r>
      <w:r w:rsidR="00FE0443">
        <w:rPr>
          <w:rFonts w:ascii="Arial" w:hAnsi="Arial"/>
          <w:sz w:val="24"/>
          <w:szCs w:val="24"/>
        </w:rPr>
        <w:t xml:space="preserve">co najmniej 1 </w:t>
      </w:r>
      <w:r w:rsidRPr="00955119">
        <w:rPr>
          <w:rFonts w:ascii="Arial" w:hAnsi="Arial"/>
          <w:sz w:val="24"/>
          <w:szCs w:val="24"/>
        </w:rPr>
        <w:t xml:space="preserve">raz </w:t>
      </w:r>
      <w:r w:rsidR="00FE0443">
        <w:rPr>
          <w:rFonts w:ascii="Arial" w:hAnsi="Arial"/>
          <w:sz w:val="24"/>
          <w:szCs w:val="24"/>
        </w:rPr>
        <w:t>w</w:t>
      </w:r>
      <w:r w:rsidR="006260D9">
        <w:rPr>
          <w:rFonts w:ascii="Arial" w:hAnsi="Arial"/>
          <w:sz w:val="24"/>
          <w:szCs w:val="24"/>
        </w:rPr>
        <w:t xml:space="preserve"> roku</w:t>
      </w:r>
      <w:r w:rsidR="00FE0443">
        <w:rPr>
          <w:rFonts w:ascii="Arial" w:hAnsi="Arial"/>
          <w:sz w:val="24"/>
          <w:szCs w:val="24"/>
        </w:rPr>
        <w:t>, ze </w:t>
      </w:r>
      <w:r w:rsidRPr="00955119">
        <w:rPr>
          <w:rFonts w:ascii="Arial" w:hAnsi="Arial"/>
          <w:sz w:val="24"/>
          <w:szCs w:val="24"/>
        </w:rPr>
        <w:t xml:space="preserve">szczególnym uwzględnieniem osób z niepełnosprawnościami przy wykorzystaniu mechanizmu </w:t>
      </w:r>
      <w:r w:rsidR="005A2DAB">
        <w:rPr>
          <w:rFonts w:ascii="Arial" w:hAnsi="Arial"/>
          <w:sz w:val="24"/>
          <w:szCs w:val="24"/>
        </w:rPr>
        <w:t>powierzania zadań organizacjom pozarządowym.</w:t>
      </w:r>
    </w:p>
    <w:p w:rsidR="00955119" w:rsidRPr="00FE0443" w:rsidRDefault="00955119" w:rsidP="00EC78D6">
      <w:pPr>
        <w:pStyle w:val="Akapitzlist"/>
        <w:numPr>
          <w:ilvl w:val="2"/>
          <w:numId w:val="3"/>
        </w:numPr>
        <w:spacing w:before="120" w:after="0" w:line="240" w:lineRule="auto"/>
        <w:ind w:left="1418" w:hanging="284"/>
        <w:rPr>
          <w:rFonts w:ascii="Arial" w:hAnsi="Arial"/>
          <w:sz w:val="24"/>
          <w:szCs w:val="24"/>
        </w:rPr>
      </w:pPr>
      <w:r w:rsidRPr="005A2DAB">
        <w:rPr>
          <w:rFonts w:ascii="Arial" w:hAnsi="Arial"/>
          <w:sz w:val="24"/>
          <w:szCs w:val="24"/>
        </w:rPr>
        <w:t xml:space="preserve">Wprowadzenie mechanizmów </w:t>
      </w:r>
      <w:r w:rsidR="00574B78">
        <w:rPr>
          <w:rFonts w:ascii="Arial" w:hAnsi="Arial"/>
          <w:sz w:val="24"/>
          <w:szCs w:val="24"/>
        </w:rPr>
        <w:t>współpracy szkół podstawowych i </w:t>
      </w:r>
      <w:r w:rsidRPr="005A2DAB">
        <w:rPr>
          <w:rFonts w:ascii="Arial" w:hAnsi="Arial"/>
          <w:sz w:val="24"/>
          <w:szCs w:val="24"/>
        </w:rPr>
        <w:t>ponadpodstawowych z publicznymi służbami zatrudnienia w celu zapewnienia doradztwa zawodowego i edukacyjnego oraz informacji o</w:t>
      </w:r>
      <w:r w:rsidR="00574B78">
        <w:rPr>
          <w:rFonts w:ascii="Arial" w:hAnsi="Arial"/>
          <w:sz w:val="24"/>
          <w:szCs w:val="24"/>
        </w:rPr>
        <w:t> </w:t>
      </w:r>
      <w:r w:rsidRPr="005A2DAB">
        <w:rPr>
          <w:rFonts w:ascii="Arial" w:hAnsi="Arial"/>
          <w:sz w:val="24"/>
          <w:szCs w:val="24"/>
        </w:rPr>
        <w:t>rynku pracy i kszta</w:t>
      </w:r>
      <w:r w:rsidRPr="00FE0443">
        <w:rPr>
          <w:rFonts w:ascii="Arial" w:hAnsi="Arial"/>
          <w:sz w:val="24"/>
          <w:szCs w:val="24"/>
        </w:rPr>
        <w:t>łtowaniu kariery na et</w:t>
      </w:r>
      <w:r w:rsidR="005A2DAB" w:rsidRPr="00FE0443">
        <w:rPr>
          <w:rFonts w:ascii="Arial" w:hAnsi="Arial"/>
          <w:sz w:val="24"/>
          <w:szCs w:val="24"/>
        </w:rPr>
        <w:t>apie wyboru ścieżki kształcenia.</w:t>
      </w:r>
    </w:p>
    <w:p w:rsidR="003E77C2" w:rsidRPr="007B7E49" w:rsidRDefault="005711AA" w:rsidP="00FD0EC0">
      <w:pPr>
        <w:pStyle w:val="Akapitzlist"/>
        <w:numPr>
          <w:ilvl w:val="1"/>
          <w:numId w:val="3"/>
        </w:numPr>
        <w:tabs>
          <w:tab w:val="left" w:pos="851"/>
        </w:tabs>
        <w:spacing w:before="120" w:after="0" w:line="240" w:lineRule="auto"/>
        <w:ind w:left="851" w:hanging="425"/>
        <w:rPr>
          <w:rFonts w:ascii="Arial" w:hAnsi="Arial"/>
          <w:sz w:val="24"/>
          <w:szCs w:val="24"/>
        </w:rPr>
      </w:pPr>
      <w:r>
        <w:rPr>
          <w:rFonts w:ascii="Arial" w:hAnsi="Arial"/>
          <w:sz w:val="24"/>
          <w:szCs w:val="24"/>
        </w:rPr>
        <w:t>Oświata, w tym u</w:t>
      </w:r>
      <w:r w:rsidR="001850CA" w:rsidRPr="007B7E49">
        <w:rPr>
          <w:rFonts w:ascii="Arial" w:hAnsi="Arial"/>
          <w:sz w:val="24"/>
          <w:szCs w:val="24"/>
        </w:rPr>
        <w:t xml:space="preserve">stawa </w:t>
      </w:r>
      <w:r w:rsidR="00DA43AE">
        <w:rPr>
          <w:rFonts w:ascii="Arial" w:hAnsi="Arial"/>
          <w:sz w:val="24"/>
          <w:szCs w:val="24"/>
        </w:rPr>
        <w:t>Prawo oświatowe</w:t>
      </w:r>
      <w:r w:rsidR="001850CA" w:rsidRPr="007B7E49">
        <w:rPr>
          <w:rFonts w:ascii="Arial" w:hAnsi="Arial"/>
          <w:sz w:val="24"/>
          <w:szCs w:val="24"/>
        </w:rPr>
        <w:t>:</w:t>
      </w:r>
    </w:p>
    <w:p w:rsidR="008B6222" w:rsidRDefault="008B6222"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Definicja racjonalnego </w:t>
      </w:r>
      <w:r w:rsidR="00960E83">
        <w:rPr>
          <w:rFonts w:ascii="Arial" w:hAnsi="Arial"/>
          <w:sz w:val="24"/>
          <w:szCs w:val="24"/>
        </w:rPr>
        <w:t>dostosowania</w:t>
      </w:r>
      <w:r>
        <w:rPr>
          <w:rFonts w:ascii="Arial" w:hAnsi="Arial"/>
          <w:sz w:val="24"/>
          <w:szCs w:val="24"/>
        </w:rPr>
        <w:t>.</w:t>
      </w:r>
    </w:p>
    <w:p w:rsidR="00DA43AE" w:rsidRPr="00DA43AE" w:rsidRDefault="005711AA"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W</w:t>
      </w:r>
      <w:r w:rsidR="00DA43AE" w:rsidRPr="00DA43AE">
        <w:rPr>
          <w:rFonts w:ascii="Arial" w:hAnsi="Arial"/>
          <w:sz w:val="24"/>
          <w:szCs w:val="24"/>
        </w:rPr>
        <w:t xml:space="preserve"> przypadku wprowadzenia nowego systemu orzecznictwa (patrz propozycje dotyczące ustawy o </w:t>
      </w:r>
      <w:r w:rsidR="00767628" w:rsidRPr="00767628">
        <w:rPr>
          <w:rFonts w:ascii="Arial" w:hAnsi="Arial"/>
          <w:sz w:val="24"/>
          <w:szCs w:val="24"/>
        </w:rPr>
        <w:t>orzecznictwie o niepełnosprawności oraz koordynacji wsparcia osób z niepełnosprawnościami</w:t>
      </w:r>
      <w:r>
        <w:rPr>
          <w:rFonts w:ascii="Arial" w:hAnsi="Arial"/>
          <w:sz w:val="24"/>
          <w:szCs w:val="24"/>
        </w:rPr>
        <w:t>, pkt</w:t>
      </w:r>
      <w:r w:rsidR="00DA43AE" w:rsidRPr="00DA43AE">
        <w:rPr>
          <w:rFonts w:ascii="Arial" w:hAnsi="Arial"/>
          <w:sz w:val="24"/>
          <w:szCs w:val="24"/>
        </w:rPr>
        <w:t xml:space="preserve"> 3</w:t>
      </w:r>
      <w:r w:rsidR="00AF2B44">
        <w:rPr>
          <w:rFonts w:ascii="Arial" w:hAnsi="Arial"/>
          <w:sz w:val="24"/>
          <w:szCs w:val="24"/>
        </w:rPr>
        <w:t xml:space="preserve"> powyżej</w:t>
      </w:r>
      <w:r w:rsidR="00DA43AE" w:rsidRPr="00DA43AE">
        <w:rPr>
          <w:rFonts w:ascii="Arial" w:hAnsi="Arial"/>
          <w:sz w:val="24"/>
          <w:szCs w:val="24"/>
        </w:rPr>
        <w:t>)</w:t>
      </w:r>
      <w:r>
        <w:rPr>
          <w:rFonts w:ascii="Arial" w:hAnsi="Arial"/>
          <w:sz w:val="24"/>
          <w:szCs w:val="24"/>
        </w:rPr>
        <w:t xml:space="preserve"> konieczność dostosowania</w:t>
      </w:r>
      <w:r w:rsidR="00DA43AE" w:rsidRPr="00DA43AE">
        <w:rPr>
          <w:rFonts w:ascii="Arial" w:hAnsi="Arial"/>
          <w:sz w:val="24"/>
          <w:szCs w:val="24"/>
        </w:rPr>
        <w:t xml:space="preserve"> </w:t>
      </w:r>
      <w:r w:rsidR="00AF2B44">
        <w:rPr>
          <w:rFonts w:ascii="Arial" w:hAnsi="Arial"/>
          <w:sz w:val="24"/>
          <w:szCs w:val="24"/>
        </w:rPr>
        <w:t>odesłań i definicji mówiących o </w:t>
      </w:r>
      <w:r w:rsidR="00DA43AE" w:rsidRPr="00DA43AE">
        <w:rPr>
          <w:rFonts w:ascii="Arial" w:hAnsi="Arial"/>
          <w:sz w:val="24"/>
          <w:szCs w:val="24"/>
        </w:rPr>
        <w:t xml:space="preserve">uczniach </w:t>
      </w:r>
      <w:r w:rsidR="00574B78">
        <w:rPr>
          <w:rFonts w:ascii="Arial" w:hAnsi="Arial"/>
          <w:sz w:val="24"/>
          <w:szCs w:val="24"/>
        </w:rPr>
        <w:t>z </w:t>
      </w:r>
      <w:r>
        <w:rPr>
          <w:rFonts w:ascii="Arial" w:hAnsi="Arial"/>
          <w:sz w:val="24"/>
          <w:szCs w:val="24"/>
        </w:rPr>
        <w:t>niepełnosprawnościami</w:t>
      </w:r>
      <w:r w:rsidR="00DA43AE" w:rsidRPr="00DA43AE">
        <w:rPr>
          <w:rFonts w:ascii="Arial" w:hAnsi="Arial"/>
          <w:sz w:val="24"/>
          <w:szCs w:val="24"/>
        </w:rPr>
        <w:t>, w tym n</w:t>
      </w:r>
      <w:r w:rsidR="003A04B0">
        <w:rPr>
          <w:rFonts w:ascii="Arial" w:hAnsi="Arial"/>
          <w:sz w:val="24"/>
          <w:szCs w:val="24"/>
        </w:rPr>
        <w:t>a przykład</w:t>
      </w:r>
      <w:r w:rsidR="00DA43AE" w:rsidRPr="00DA43AE">
        <w:rPr>
          <w:rFonts w:ascii="Arial" w:hAnsi="Arial"/>
          <w:sz w:val="24"/>
          <w:szCs w:val="24"/>
        </w:rPr>
        <w:t xml:space="preserve"> z art. </w:t>
      </w:r>
      <w:r w:rsidR="00DA43AE">
        <w:rPr>
          <w:rFonts w:ascii="Arial" w:hAnsi="Arial"/>
          <w:sz w:val="24"/>
          <w:szCs w:val="24"/>
        </w:rPr>
        <w:t>4 oraz</w:t>
      </w:r>
      <w:r w:rsidR="00361EF3">
        <w:rPr>
          <w:rFonts w:ascii="Arial" w:hAnsi="Arial"/>
          <w:sz w:val="24"/>
          <w:szCs w:val="24"/>
        </w:rPr>
        <w:t> </w:t>
      </w:r>
      <w:r w:rsidR="00DA43AE">
        <w:rPr>
          <w:rFonts w:ascii="Arial" w:hAnsi="Arial"/>
          <w:sz w:val="24"/>
          <w:szCs w:val="24"/>
        </w:rPr>
        <w:t>rozporządzeń dotyczących</w:t>
      </w:r>
      <w:r w:rsidR="00DA43AE" w:rsidRPr="00DA43AE">
        <w:rPr>
          <w:rFonts w:ascii="Arial" w:hAnsi="Arial"/>
          <w:sz w:val="24"/>
          <w:szCs w:val="24"/>
        </w:rPr>
        <w:t xml:space="preserve"> kształcenia</w:t>
      </w:r>
      <w:r w:rsidR="00AF2B44">
        <w:rPr>
          <w:rFonts w:ascii="Arial" w:hAnsi="Arial"/>
          <w:sz w:val="24"/>
          <w:szCs w:val="24"/>
        </w:rPr>
        <w:t xml:space="preserve"> specjalnego. W</w:t>
      </w:r>
      <w:r w:rsidR="00DA43AE" w:rsidRPr="00DA43AE">
        <w:rPr>
          <w:rFonts w:ascii="Arial" w:hAnsi="Arial"/>
          <w:sz w:val="24"/>
          <w:szCs w:val="24"/>
        </w:rPr>
        <w:t xml:space="preserve"> przypadku utrzymania oddzielnego systemu orzekania dla celów edukacyjnych należy </w:t>
      </w:r>
      <w:r w:rsidR="00C5439E">
        <w:rPr>
          <w:rFonts w:ascii="Arial" w:hAnsi="Arial"/>
          <w:sz w:val="24"/>
          <w:szCs w:val="24"/>
        </w:rPr>
        <w:t xml:space="preserve">koniecznie </w:t>
      </w:r>
      <w:r w:rsidR="00DA43AE" w:rsidRPr="00DA43AE">
        <w:rPr>
          <w:rFonts w:ascii="Arial" w:hAnsi="Arial"/>
          <w:sz w:val="24"/>
          <w:szCs w:val="24"/>
        </w:rPr>
        <w:t>dążyć do powiązania diagnozy z</w:t>
      </w:r>
      <w:r w:rsidR="00574B78">
        <w:rPr>
          <w:rFonts w:ascii="Arial" w:hAnsi="Arial"/>
          <w:sz w:val="24"/>
          <w:szCs w:val="24"/>
        </w:rPr>
        <w:t xml:space="preserve"> oceną funkcjonalną z </w:t>
      </w:r>
      <w:r w:rsidR="00DA43AE" w:rsidRPr="00DA43AE">
        <w:rPr>
          <w:rFonts w:ascii="Arial" w:hAnsi="Arial"/>
          <w:sz w:val="24"/>
          <w:szCs w:val="24"/>
        </w:rPr>
        <w:t xml:space="preserve">wykorzystaniem </w:t>
      </w:r>
      <w:r w:rsidR="00AF2B44" w:rsidRPr="007B7E49">
        <w:rPr>
          <w:rFonts w:ascii="Arial" w:hAnsi="Arial"/>
          <w:sz w:val="24"/>
          <w:szCs w:val="24"/>
        </w:rPr>
        <w:t xml:space="preserve">Międzynarodowej Klasyfikacji Funkcjonowania, Niepełnosprawności i Zdrowia </w:t>
      </w:r>
      <w:r w:rsidR="00DD7E9D">
        <w:rPr>
          <w:rFonts w:ascii="Arial" w:hAnsi="Arial"/>
          <w:sz w:val="24"/>
          <w:szCs w:val="24"/>
        </w:rPr>
        <w:t>(ICF</w:t>
      </w:r>
      <w:r w:rsidR="00AF2B44" w:rsidRPr="007B7E49">
        <w:rPr>
          <w:rFonts w:ascii="Arial" w:hAnsi="Arial"/>
          <w:sz w:val="24"/>
          <w:szCs w:val="24"/>
        </w:rPr>
        <w:t>)</w:t>
      </w:r>
      <w:r w:rsidR="00AF2B44">
        <w:rPr>
          <w:rFonts w:ascii="Arial" w:hAnsi="Arial"/>
          <w:sz w:val="24"/>
          <w:szCs w:val="24"/>
        </w:rPr>
        <w:t xml:space="preserve"> </w:t>
      </w:r>
      <w:r w:rsidR="00DA43AE" w:rsidRPr="00DA43AE">
        <w:rPr>
          <w:rFonts w:ascii="Arial" w:hAnsi="Arial"/>
          <w:sz w:val="24"/>
          <w:szCs w:val="24"/>
        </w:rPr>
        <w:t>w ramach rozporządzenia w</w:t>
      </w:r>
      <w:r w:rsidR="00361EF3">
        <w:rPr>
          <w:rFonts w:ascii="Arial" w:hAnsi="Arial"/>
          <w:sz w:val="24"/>
          <w:szCs w:val="24"/>
        </w:rPr>
        <w:t> </w:t>
      </w:r>
      <w:r w:rsidR="00DA43AE" w:rsidRPr="00DA43AE">
        <w:rPr>
          <w:rFonts w:ascii="Arial" w:hAnsi="Arial"/>
          <w:sz w:val="24"/>
          <w:szCs w:val="24"/>
        </w:rPr>
        <w:t xml:space="preserve">sprawie orzekania o </w:t>
      </w:r>
      <w:r w:rsidR="00DD7E9D">
        <w:rPr>
          <w:rFonts w:ascii="Arial" w:hAnsi="Arial"/>
          <w:sz w:val="24"/>
          <w:szCs w:val="24"/>
        </w:rPr>
        <w:t>specjalnych potrzebach edukacyjnych oraz</w:t>
      </w:r>
      <w:r w:rsidR="00361EF3">
        <w:rPr>
          <w:rFonts w:ascii="Arial" w:hAnsi="Arial"/>
          <w:sz w:val="24"/>
          <w:szCs w:val="24"/>
        </w:rPr>
        <w:t> </w:t>
      </w:r>
      <w:r w:rsidR="00DA43AE" w:rsidRPr="00DA43AE">
        <w:rPr>
          <w:rFonts w:ascii="Arial" w:hAnsi="Arial"/>
          <w:sz w:val="24"/>
          <w:szCs w:val="24"/>
        </w:rPr>
        <w:t>po</w:t>
      </w:r>
      <w:r w:rsidR="00574B78">
        <w:rPr>
          <w:rFonts w:ascii="Arial" w:hAnsi="Arial"/>
          <w:sz w:val="24"/>
          <w:szCs w:val="24"/>
        </w:rPr>
        <w:t>trzebie kształcenia specjalnego.</w:t>
      </w:r>
    </w:p>
    <w:p w:rsidR="00DA43AE" w:rsidRPr="00DA43AE" w:rsidRDefault="00DA43AE" w:rsidP="00FD0EC0">
      <w:pPr>
        <w:pStyle w:val="Akapitzlist"/>
        <w:numPr>
          <w:ilvl w:val="2"/>
          <w:numId w:val="3"/>
        </w:numPr>
        <w:spacing w:before="120" w:after="0" w:line="240" w:lineRule="auto"/>
        <w:ind w:left="1418" w:hanging="284"/>
        <w:rPr>
          <w:rFonts w:ascii="Arial" w:hAnsi="Arial"/>
          <w:sz w:val="24"/>
          <w:szCs w:val="24"/>
        </w:rPr>
      </w:pPr>
      <w:r w:rsidRPr="00DA43AE">
        <w:rPr>
          <w:rFonts w:ascii="Arial" w:hAnsi="Arial"/>
          <w:sz w:val="24"/>
          <w:szCs w:val="24"/>
        </w:rPr>
        <w:t>Zmiana naliczania środków z d</w:t>
      </w:r>
      <w:r w:rsidR="00574B78">
        <w:rPr>
          <w:rFonts w:ascii="Arial" w:hAnsi="Arial"/>
          <w:sz w:val="24"/>
          <w:szCs w:val="24"/>
        </w:rPr>
        <w:t>odatkowych wag subwencyjnych ze </w:t>
      </w:r>
      <w:r w:rsidRPr="00DA43AE">
        <w:rPr>
          <w:rFonts w:ascii="Arial" w:hAnsi="Arial"/>
          <w:sz w:val="24"/>
          <w:szCs w:val="24"/>
        </w:rPr>
        <w:t>względu na niepełnosprawność, tak</w:t>
      </w:r>
      <w:r w:rsidR="00574B78">
        <w:rPr>
          <w:rFonts w:ascii="Arial" w:hAnsi="Arial"/>
          <w:sz w:val="24"/>
          <w:szCs w:val="24"/>
        </w:rPr>
        <w:t xml:space="preserve"> by naliczanie było powiązane z </w:t>
      </w:r>
      <w:r w:rsidRPr="00DA43AE">
        <w:rPr>
          <w:rFonts w:ascii="Arial" w:hAnsi="Arial"/>
          <w:sz w:val="24"/>
          <w:szCs w:val="24"/>
        </w:rPr>
        <w:t>potrzebami dziecka i zabezpieczało odpowiedni poziom realizacji zadań, co wiąże się też z przek</w:t>
      </w:r>
      <w:r w:rsidR="00574B78">
        <w:rPr>
          <w:rFonts w:ascii="Arial" w:hAnsi="Arial"/>
          <w:sz w:val="24"/>
          <w:szCs w:val="24"/>
        </w:rPr>
        <w:t>azywaniem ich do danej szkoły i </w:t>
      </w:r>
      <w:r w:rsidRPr="00DA43AE">
        <w:rPr>
          <w:rFonts w:ascii="Arial" w:hAnsi="Arial"/>
          <w:sz w:val="24"/>
          <w:szCs w:val="24"/>
        </w:rPr>
        <w:t xml:space="preserve">placówki oświatowej – kwestia ta wykracza poza ustawę o systemie oświaty i jest powiązana z regulacjami z zakresu finansów publicznych </w:t>
      </w:r>
      <w:r w:rsidR="00574B78">
        <w:rPr>
          <w:rFonts w:ascii="Arial" w:hAnsi="Arial"/>
          <w:sz w:val="24"/>
          <w:szCs w:val="24"/>
        </w:rPr>
        <w:t>i </w:t>
      </w:r>
      <w:r w:rsidRPr="00DA43AE">
        <w:rPr>
          <w:rFonts w:ascii="Arial" w:hAnsi="Arial"/>
          <w:sz w:val="24"/>
          <w:szCs w:val="24"/>
        </w:rPr>
        <w:t>finansowania zadań JST</w:t>
      </w:r>
      <w:r w:rsidR="00574B78">
        <w:rPr>
          <w:rFonts w:ascii="Arial" w:hAnsi="Arial"/>
          <w:sz w:val="24"/>
          <w:szCs w:val="24"/>
        </w:rPr>
        <w:t>.</w:t>
      </w:r>
    </w:p>
    <w:p w:rsidR="00DA43AE" w:rsidRPr="00DA43AE" w:rsidRDefault="00DA43AE" w:rsidP="00FD0EC0">
      <w:pPr>
        <w:pStyle w:val="Akapitzlist"/>
        <w:numPr>
          <w:ilvl w:val="2"/>
          <w:numId w:val="3"/>
        </w:numPr>
        <w:spacing w:before="120" w:after="0" w:line="240" w:lineRule="auto"/>
        <w:ind w:left="1418" w:hanging="284"/>
        <w:rPr>
          <w:rFonts w:ascii="Arial" w:hAnsi="Arial"/>
          <w:sz w:val="24"/>
          <w:szCs w:val="24"/>
        </w:rPr>
      </w:pPr>
      <w:r w:rsidRPr="00DA43AE">
        <w:rPr>
          <w:rFonts w:ascii="Arial" w:hAnsi="Arial"/>
          <w:sz w:val="24"/>
          <w:szCs w:val="24"/>
        </w:rPr>
        <w:t xml:space="preserve">Rozbudowa funkcjonalności Systemu Informacji Oświatowej pozwalająca na </w:t>
      </w:r>
      <w:r w:rsidR="00C5439E" w:rsidRPr="00C5439E">
        <w:rPr>
          <w:rFonts w:ascii="Arial" w:hAnsi="Arial"/>
          <w:sz w:val="24"/>
          <w:szCs w:val="24"/>
        </w:rPr>
        <w:t>p</w:t>
      </w:r>
      <w:r w:rsidR="00574B78">
        <w:rPr>
          <w:rFonts w:ascii="Arial" w:hAnsi="Arial"/>
          <w:sz w:val="24"/>
          <w:szCs w:val="24"/>
        </w:rPr>
        <w:t>rawidłowe wprowadzanie danych o </w:t>
      </w:r>
      <w:r w:rsidR="00C5439E" w:rsidRPr="00C5439E">
        <w:rPr>
          <w:rFonts w:ascii="Arial" w:hAnsi="Arial"/>
          <w:sz w:val="24"/>
          <w:szCs w:val="24"/>
        </w:rPr>
        <w:t>niepełnosprawnościach sprzężonych i lepszy monitoring</w:t>
      </w:r>
      <w:r w:rsidRPr="00DA43AE">
        <w:rPr>
          <w:rFonts w:ascii="Arial" w:hAnsi="Arial"/>
          <w:sz w:val="24"/>
          <w:szCs w:val="24"/>
        </w:rPr>
        <w:t xml:space="preserve"> wsparcia uczniów z niepełnosprawnościami, w tym zajęć specjalistycznych </w:t>
      </w:r>
      <w:r w:rsidR="00574B78">
        <w:rPr>
          <w:rFonts w:ascii="Arial" w:hAnsi="Arial"/>
          <w:sz w:val="24"/>
          <w:szCs w:val="24"/>
        </w:rPr>
        <w:t>i </w:t>
      </w:r>
      <w:r w:rsidRPr="00DA43AE">
        <w:rPr>
          <w:rFonts w:ascii="Arial" w:hAnsi="Arial"/>
          <w:sz w:val="24"/>
          <w:szCs w:val="24"/>
        </w:rPr>
        <w:t>nauczania jeden na jeden (w szczególn</w:t>
      </w:r>
      <w:r w:rsidR="00574B78">
        <w:rPr>
          <w:rFonts w:ascii="Arial" w:hAnsi="Arial"/>
          <w:sz w:val="24"/>
          <w:szCs w:val="24"/>
        </w:rPr>
        <w:t>ości po aktualnych zmianach w </w:t>
      </w:r>
      <w:r w:rsidR="005711AA">
        <w:rPr>
          <w:rFonts w:ascii="Arial" w:hAnsi="Arial"/>
          <w:sz w:val="24"/>
          <w:szCs w:val="24"/>
        </w:rPr>
        <w:t>nauczaniu indywidualnym</w:t>
      </w:r>
      <w:r w:rsidRPr="00DA43AE">
        <w:rPr>
          <w:rFonts w:ascii="Arial" w:hAnsi="Arial"/>
          <w:sz w:val="24"/>
          <w:szCs w:val="24"/>
        </w:rPr>
        <w:t>)</w:t>
      </w:r>
      <w:r w:rsidR="00574B78">
        <w:rPr>
          <w:rFonts w:ascii="Arial" w:hAnsi="Arial"/>
          <w:sz w:val="24"/>
          <w:szCs w:val="24"/>
        </w:rPr>
        <w:t>.</w:t>
      </w:r>
    </w:p>
    <w:p w:rsidR="00DA43AE" w:rsidRPr="00DA43AE" w:rsidRDefault="00DA43AE" w:rsidP="00CB661E">
      <w:pPr>
        <w:pStyle w:val="Akapitzlist"/>
        <w:numPr>
          <w:ilvl w:val="2"/>
          <w:numId w:val="3"/>
        </w:numPr>
        <w:spacing w:before="120" w:after="0" w:line="240" w:lineRule="auto"/>
        <w:ind w:left="1418" w:hanging="284"/>
        <w:rPr>
          <w:rFonts w:ascii="Arial" w:hAnsi="Arial"/>
          <w:sz w:val="24"/>
          <w:szCs w:val="24"/>
        </w:rPr>
      </w:pPr>
      <w:r w:rsidRPr="00DA43AE">
        <w:rPr>
          <w:rFonts w:ascii="Arial" w:hAnsi="Arial"/>
          <w:sz w:val="24"/>
          <w:szCs w:val="24"/>
        </w:rPr>
        <w:t xml:space="preserve">Ustanowienie (na bazie istniejącej sieci szkół specjalnych, poradni, organizacji pozarządowych i placówek edukacyjnych) lokalnych centrów wsparcia edukacji włączającej oferujących rozbudowane poradnictwo, </w:t>
      </w:r>
      <w:r w:rsidR="00CB661E" w:rsidRPr="00CB661E">
        <w:rPr>
          <w:rFonts w:ascii="Arial" w:hAnsi="Arial"/>
          <w:sz w:val="24"/>
          <w:szCs w:val="24"/>
        </w:rPr>
        <w:t>mediacje w przypadku konfliktu</w:t>
      </w:r>
      <w:r w:rsidR="00CB661E">
        <w:rPr>
          <w:rFonts w:ascii="Arial" w:hAnsi="Arial"/>
          <w:sz w:val="24"/>
          <w:szCs w:val="24"/>
        </w:rPr>
        <w:t>,</w:t>
      </w:r>
      <w:r w:rsidR="00CB661E" w:rsidRPr="00CB661E">
        <w:rPr>
          <w:rFonts w:ascii="Arial" w:hAnsi="Arial"/>
          <w:sz w:val="24"/>
          <w:szCs w:val="24"/>
        </w:rPr>
        <w:t xml:space="preserve"> </w:t>
      </w:r>
      <w:r w:rsidRPr="00DA43AE">
        <w:rPr>
          <w:rFonts w:ascii="Arial" w:hAnsi="Arial"/>
          <w:sz w:val="24"/>
          <w:szCs w:val="24"/>
        </w:rPr>
        <w:t>szkolenia oraz materiały dydaktyczne dla szkół ogólnodostępnych</w:t>
      </w:r>
      <w:r w:rsidR="00574B78">
        <w:rPr>
          <w:rFonts w:ascii="Arial" w:hAnsi="Arial"/>
          <w:sz w:val="24"/>
          <w:szCs w:val="24"/>
        </w:rPr>
        <w:t>.</w:t>
      </w:r>
      <w:r w:rsidR="00CB661E">
        <w:rPr>
          <w:rFonts w:ascii="Arial" w:hAnsi="Arial"/>
          <w:sz w:val="24"/>
          <w:szCs w:val="24"/>
        </w:rPr>
        <w:t xml:space="preserve"> </w:t>
      </w:r>
      <w:r w:rsidR="00CB661E" w:rsidRPr="00CB661E">
        <w:rPr>
          <w:rFonts w:ascii="Arial" w:hAnsi="Arial"/>
          <w:sz w:val="24"/>
          <w:szCs w:val="24"/>
        </w:rPr>
        <w:t>W s</w:t>
      </w:r>
      <w:r w:rsidR="00CB661E">
        <w:rPr>
          <w:rFonts w:ascii="Arial" w:hAnsi="Arial"/>
          <w:sz w:val="24"/>
          <w:szCs w:val="24"/>
        </w:rPr>
        <w:t>zczególności zwrócenie uwagi na </w:t>
      </w:r>
      <w:r w:rsidR="00CB661E" w:rsidRPr="00CB661E">
        <w:rPr>
          <w:rFonts w:ascii="Arial" w:hAnsi="Arial"/>
          <w:sz w:val="24"/>
          <w:szCs w:val="24"/>
        </w:rPr>
        <w:t>wsparcie tych szkół ogólnodostępnych, które po raz pierwszy</w:t>
      </w:r>
      <w:r w:rsidR="00CB661E">
        <w:rPr>
          <w:rFonts w:ascii="Arial" w:hAnsi="Arial"/>
          <w:sz w:val="24"/>
          <w:szCs w:val="24"/>
        </w:rPr>
        <w:t xml:space="preserve"> </w:t>
      </w:r>
      <w:r w:rsidR="00CB661E" w:rsidRPr="00CB661E">
        <w:rPr>
          <w:rFonts w:ascii="Arial" w:hAnsi="Arial"/>
          <w:sz w:val="24"/>
          <w:szCs w:val="24"/>
        </w:rPr>
        <w:t>przyjmują uczniów z niepełnosprawnościami</w:t>
      </w:r>
      <w:r w:rsidR="00CB661E">
        <w:rPr>
          <w:rFonts w:ascii="Arial" w:hAnsi="Arial"/>
          <w:sz w:val="24"/>
          <w:szCs w:val="24"/>
        </w:rPr>
        <w:t>.</w:t>
      </w:r>
    </w:p>
    <w:p w:rsidR="00DA43AE" w:rsidRPr="00DA43AE" w:rsidRDefault="00DA43AE" w:rsidP="00FD0EC0">
      <w:pPr>
        <w:pStyle w:val="Akapitzlist"/>
        <w:numPr>
          <w:ilvl w:val="2"/>
          <w:numId w:val="3"/>
        </w:numPr>
        <w:spacing w:before="120" w:after="0" w:line="240" w:lineRule="auto"/>
        <w:ind w:left="1418" w:hanging="284"/>
        <w:rPr>
          <w:rFonts w:ascii="Arial" w:hAnsi="Arial"/>
          <w:sz w:val="24"/>
          <w:szCs w:val="24"/>
        </w:rPr>
      </w:pPr>
      <w:r w:rsidRPr="00DA43AE">
        <w:rPr>
          <w:rFonts w:ascii="Arial" w:hAnsi="Arial"/>
          <w:sz w:val="24"/>
          <w:szCs w:val="24"/>
        </w:rPr>
        <w:t>Likwidacja nierówności w wynagradzaniu nauczycieli ze szkół specjalnych i ogólnodostępnych pracujących z uczniem z</w:t>
      </w:r>
      <w:r w:rsidR="00574B78">
        <w:rPr>
          <w:rFonts w:ascii="Arial" w:hAnsi="Arial"/>
          <w:sz w:val="24"/>
          <w:szCs w:val="24"/>
        </w:rPr>
        <w:t> </w:t>
      </w:r>
      <w:r w:rsidR="005711AA">
        <w:rPr>
          <w:rFonts w:ascii="Arial" w:hAnsi="Arial"/>
          <w:sz w:val="24"/>
          <w:szCs w:val="24"/>
        </w:rPr>
        <w:t>niepełnosprawnością (d</w:t>
      </w:r>
      <w:r w:rsidRPr="00DA43AE">
        <w:rPr>
          <w:rFonts w:ascii="Arial" w:hAnsi="Arial"/>
          <w:sz w:val="24"/>
          <w:szCs w:val="24"/>
        </w:rPr>
        <w:t>odatek za</w:t>
      </w:r>
      <w:r w:rsidR="005711AA">
        <w:rPr>
          <w:rFonts w:ascii="Arial" w:hAnsi="Arial"/>
          <w:sz w:val="24"/>
          <w:szCs w:val="24"/>
        </w:rPr>
        <w:t xml:space="preserve"> pracę w trudnych warunkach, to jest</w:t>
      </w:r>
      <w:r w:rsidRPr="00DA43AE">
        <w:rPr>
          <w:rFonts w:ascii="Arial" w:hAnsi="Arial"/>
          <w:sz w:val="24"/>
          <w:szCs w:val="24"/>
        </w:rPr>
        <w:t xml:space="preserve"> prowadzenie: zajęć dydaktycznych i wychowawczych w specjalnych przedszkolach (oddziałach), szkołac</w:t>
      </w:r>
      <w:r w:rsidR="00574B78">
        <w:rPr>
          <w:rFonts w:ascii="Arial" w:hAnsi="Arial"/>
          <w:sz w:val="24"/>
          <w:szCs w:val="24"/>
        </w:rPr>
        <w:t>h (oddziałach) specjalnych oraz </w:t>
      </w:r>
      <w:r w:rsidRPr="00DA43AE">
        <w:rPr>
          <w:rFonts w:ascii="Arial" w:hAnsi="Arial"/>
          <w:sz w:val="24"/>
          <w:szCs w:val="24"/>
        </w:rPr>
        <w:t>indywidualnego nauczan</w:t>
      </w:r>
      <w:r w:rsidR="00574B78">
        <w:rPr>
          <w:rFonts w:ascii="Arial" w:hAnsi="Arial"/>
          <w:sz w:val="24"/>
          <w:szCs w:val="24"/>
        </w:rPr>
        <w:t xml:space="preserve">ia dziecka zakwalifikowanego </w:t>
      </w:r>
      <w:r w:rsidR="00574B78">
        <w:rPr>
          <w:rFonts w:ascii="Arial" w:hAnsi="Arial"/>
          <w:sz w:val="24"/>
          <w:szCs w:val="24"/>
        </w:rPr>
        <w:lastRenderedPageBreak/>
        <w:t>do </w:t>
      </w:r>
      <w:r w:rsidRPr="00DA43AE">
        <w:rPr>
          <w:rFonts w:ascii="Arial" w:hAnsi="Arial"/>
          <w:sz w:val="24"/>
          <w:szCs w:val="24"/>
        </w:rPr>
        <w:t>kształcenia specjalnego – art. 34 Karta nauczyciela i stosowne rozporządzenie).</w:t>
      </w:r>
    </w:p>
    <w:p w:rsidR="000312B0" w:rsidRDefault="00572FFC"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Poszerzenie zakresu </w:t>
      </w:r>
      <w:r w:rsidR="00DA43AE" w:rsidRPr="00DA43AE">
        <w:rPr>
          <w:rFonts w:ascii="Arial" w:hAnsi="Arial"/>
          <w:sz w:val="24"/>
          <w:szCs w:val="24"/>
        </w:rPr>
        <w:t>doradztw</w:t>
      </w:r>
      <w:r w:rsidR="005711AA">
        <w:rPr>
          <w:rFonts w:ascii="Arial" w:hAnsi="Arial"/>
          <w:sz w:val="24"/>
          <w:szCs w:val="24"/>
        </w:rPr>
        <w:t xml:space="preserve">a zawodowego </w:t>
      </w:r>
      <w:r w:rsidR="00800BDC">
        <w:rPr>
          <w:rFonts w:ascii="Arial" w:hAnsi="Arial"/>
          <w:sz w:val="24"/>
          <w:szCs w:val="24"/>
        </w:rPr>
        <w:t>we wszystkich typach szkół dla </w:t>
      </w:r>
      <w:r w:rsidR="00800BDC" w:rsidRPr="00DA43AE">
        <w:rPr>
          <w:rFonts w:ascii="Arial" w:hAnsi="Arial"/>
          <w:sz w:val="24"/>
          <w:szCs w:val="24"/>
        </w:rPr>
        <w:t xml:space="preserve">uczniów z niepełnosprawnościami </w:t>
      </w:r>
      <w:r w:rsidR="005711AA">
        <w:rPr>
          <w:rFonts w:ascii="Arial" w:hAnsi="Arial"/>
          <w:sz w:val="24"/>
          <w:szCs w:val="24"/>
        </w:rPr>
        <w:t>(</w:t>
      </w:r>
      <w:r w:rsidR="00800BDC">
        <w:rPr>
          <w:rFonts w:ascii="Arial" w:hAnsi="Arial"/>
          <w:sz w:val="24"/>
          <w:szCs w:val="24"/>
        </w:rPr>
        <w:t xml:space="preserve">począwszy </w:t>
      </w:r>
      <w:r w:rsidR="005711AA">
        <w:rPr>
          <w:rFonts w:ascii="Arial" w:hAnsi="Arial"/>
          <w:sz w:val="24"/>
          <w:szCs w:val="24"/>
        </w:rPr>
        <w:t xml:space="preserve">od 7 klasy szkoły podstawowej) </w:t>
      </w:r>
      <w:r>
        <w:rPr>
          <w:rFonts w:ascii="Arial" w:hAnsi="Arial"/>
          <w:sz w:val="24"/>
          <w:szCs w:val="24"/>
        </w:rPr>
        <w:t>o</w:t>
      </w:r>
      <w:r w:rsidR="000312B0">
        <w:rPr>
          <w:rFonts w:ascii="Arial" w:hAnsi="Arial"/>
          <w:sz w:val="24"/>
          <w:szCs w:val="24"/>
        </w:rPr>
        <w:t xml:space="preserve"> specyfikę niepełnosprawności oraz możliwości aktywności społeczno</w:t>
      </w:r>
      <w:r w:rsidR="000312B0">
        <w:rPr>
          <w:rFonts w:ascii="Arial" w:hAnsi="Arial"/>
          <w:sz w:val="24"/>
          <w:szCs w:val="24"/>
        </w:rPr>
        <w:noBreakHyphen/>
        <w:t>zawodowej osób z niepełnosprawnościami</w:t>
      </w:r>
      <w:r w:rsidR="000A1B80">
        <w:rPr>
          <w:rFonts w:ascii="Arial" w:hAnsi="Arial"/>
          <w:sz w:val="24"/>
          <w:szCs w:val="24"/>
        </w:rPr>
        <w:t>.</w:t>
      </w:r>
    </w:p>
    <w:p w:rsidR="00DA43AE" w:rsidRPr="00DA43AE" w:rsidRDefault="000312B0"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R</w:t>
      </w:r>
      <w:r w:rsidR="00DA43AE" w:rsidRPr="00DA43AE">
        <w:rPr>
          <w:rFonts w:ascii="Arial" w:hAnsi="Arial"/>
          <w:sz w:val="24"/>
          <w:szCs w:val="24"/>
        </w:rPr>
        <w:t>ozb</w:t>
      </w:r>
      <w:r w:rsidR="005711AA">
        <w:rPr>
          <w:rFonts w:ascii="Arial" w:hAnsi="Arial"/>
          <w:sz w:val="24"/>
          <w:szCs w:val="24"/>
        </w:rPr>
        <w:t>udowa wsparcia w </w:t>
      </w:r>
      <w:r w:rsidR="00574B78">
        <w:rPr>
          <w:rFonts w:ascii="Arial" w:hAnsi="Arial"/>
          <w:sz w:val="24"/>
          <w:szCs w:val="24"/>
        </w:rPr>
        <w:t>okresie przejścia z </w:t>
      </w:r>
      <w:r w:rsidR="00DA43AE" w:rsidRPr="00DA43AE">
        <w:rPr>
          <w:rFonts w:ascii="Arial" w:hAnsi="Arial"/>
          <w:sz w:val="24"/>
          <w:szCs w:val="24"/>
        </w:rPr>
        <w:t>edukacji na rynek pracy, obejmująca pracę z rodziną i przygotowanie indywidualnego planu usamodzielniania</w:t>
      </w:r>
      <w:r w:rsidR="005711AA">
        <w:rPr>
          <w:rFonts w:ascii="Arial" w:hAnsi="Arial"/>
          <w:sz w:val="24"/>
          <w:szCs w:val="24"/>
        </w:rPr>
        <w:t xml:space="preserve"> </w:t>
      </w:r>
      <w:r w:rsidR="00DA43AE" w:rsidRPr="00DA43AE">
        <w:rPr>
          <w:rFonts w:ascii="Arial" w:hAnsi="Arial"/>
          <w:sz w:val="24"/>
          <w:szCs w:val="24"/>
        </w:rPr>
        <w:t>/</w:t>
      </w:r>
      <w:r w:rsidR="005711AA">
        <w:rPr>
          <w:rFonts w:ascii="Arial" w:hAnsi="Arial"/>
          <w:sz w:val="24"/>
          <w:szCs w:val="24"/>
        </w:rPr>
        <w:t> </w:t>
      </w:r>
      <w:r w:rsidR="00574B78">
        <w:rPr>
          <w:rFonts w:ascii="Arial" w:hAnsi="Arial"/>
          <w:sz w:val="24"/>
          <w:szCs w:val="24"/>
        </w:rPr>
        <w:t>aktywizacji zawodowej na </w:t>
      </w:r>
      <w:r w:rsidR="00DA43AE" w:rsidRPr="00DA43AE">
        <w:rPr>
          <w:rFonts w:ascii="Arial" w:hAnsi="Arial"/>
          <w:sz w:val="24"/>
          <w:szCs w:val="24"/>
        </w:rPr>
        <w:t xml:space="preserve">wzór IPET-u </w:t>
      </w:r>
      <w:r w:rsidR="00574B78">
        <w:rPr>
          <w:rFonts w:ascii="Arial" w:hAnsi="Arial"/>
          <w:sz w:val="24"/>
          <w:szCs w:val="24"/>
        </w:rPr>
        <w:t xml:space="preserve">(indywidualnego programu edukacyjno-terapeutycznego) </w:t>
      </w:r>
      <w:r w:rsidR="00DA43AE" w:rsidRPr="00DA43AE">
        <w:rPr>
          <w:rFonts w:ascii="Arial" w:hAnsi="Arial"/>
          <w:sz w:val="24"/>
          <w:szCs w:val="24"/>
        </w:rPr>
        <w:t>– wykracza poza działania edukacyjne i wymaga współpracy, np. z OPS</w:t>
      </w:r>
      <w:r w:rsidR="005711AA">
        <w:rPr>
          <w:rFonts w:ascii="Arial" w:hAnsi="Arial"/>
          <w:sz w:val="24"/>
          <w:szCs w:val="24"/>
        </w:rPr>
        <w:t>-em</w:t>
      </w:r>
      <w:r w:rsidR="00DA43AE" w:rsidRPr="00DA43AE">
        <w:rPr>
          <w:rFonts w:ascii="Arial" w:hAnsi="Arial"/>
          <w:sz w:val="24"/>
          <w:szCs w:val="24"/>
        </w:rPr>
        <w:t xml:space="preserve"> </w:t>
      </w:r>
      <w:r w:rsidR="00574B78">
        <w:rPr>
          <w:rFonts w:ascii="Arial" w:hAnsi="Arial"/>
          <w:sz w:val="24"/>
          <w:szCs w:val="24"/>
        </w:rPr>
        <w:t xml:space="preserve">(ośrodkiem pomocy społecznej) </w:t>
      </w:r>
      <w:r w:rsidR="00DA43AE" w:rsidRPr="00DA43AE">
        <w:rPr>
          <w:rFonts w:ascii="Arial" w:hAnsi="Arial"/>
          <w:sz w:val="24"/>
          <w:szCs w:val="24"/>
        </w:rPr>
        <w:t>i PUP</w:t>
      </w:r>
      <w:r w:rsidR="005711AA">
        <w:rPr>
          <w:rFonts w:ascii="Arial" w:hAnsi="Arial"/>
          <w:sz w:val="24"/>
          <w:szCs w:val="24"/>
        </w:rPr>
        <w:t>-em</w:t>
      </w:r>
      <w:r w:rsidR="00DA43AE" w:rsidRPr="00DA43AE">
        <w:rPr>
          <w:rFonts w:ascii="Arial" w:hAnsi="Arial"/>
          <w:sz w:val="24"/>
          <w:szCs w:val="24"/>
        </w:rPr>
        <w:t xml:space="preserve"> </w:t>
      </w:r>
      <w:r w:rsidR="00574B78">
        <w:rPr>
          <w:rFonts w:ascii="Arial" w:hAnsi="Arial"/>
          <w:sz w:val="24"/>
          <w:szCs w:val="24"/>
        </w:rPr>
        <w:t xml:space="preserve">(powiatowym urzędem pracy) </w:t>
      </w:r>
      <w:r w:rsidR="00DA43AE" w:rsidRPr="00DA43AE">
        <w:rPr>
          <w:rFonts w:ascii="Arial" w:hAnsi="Arial"/>
          <w:sz w:val="24"/>
          <w:szCs w:val="24"/>
        </w:rPr>
        <w:t>oraz organizacjami pozarządowymi specjalizującymi się w</w:t>
      </w:r>
      <w:r w:rsidR="00572FFC">
        <w:rPr>
          <w:rFonts w:ascii="Arial" w:hAnsi="Arial"/>
          <w:sz w:val="24"/>
          <w:szCs w:val="24"/>
        </w:rPr>
        <w:t> </w:t>
      </w:r>
      <w:r w:rsidR="00DA43AE" w:rsidRPr="00DA43AE">
        <w:rPr>
          <w:rFonts w:ascii="Arial" w:hAnsi="Arial"/>
          <w:sz w:val="24"/>
          <w:szCs w:val="24"/>
        </w:rPr>
        <w:t>temacie.</w:t>
      </w:r>
    </w:p>
    <w:p w:rsidR="00DA43AE" w:rsidRPr="00DA43AE" w:rsidRDefault="005711AA"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Zapewnienie usług zatrudnienia wspomaganego (jak </w:t>
      </w:r>
      <w:r w:rsidR="00DA43AE" w:rsidRPr="00DA43AE">
        <w:rPr>
          <w:rFonts w:ascii="Arial" w:hAnsi="Arial"/>
          <w:sz w:val="24"/>
          <w:szCs w:val="24"/>
        </w:rPr>
        <w:t>trenera pracy</w:t>
      </w:r>
      <w:r>
        <w:rPr>
          <w:rFonts w:ascii="Arial" w:hAnsi="Arial"/>
          <w:sz w:val="24"/>
          <w:szCs w:val="24"/>
        </w:rPr>
        <w:t>)</w:t>
      </w:r>
      <w:r w:rsidR="00574B78">
        <w:rPr>
          <w:rFonts w:ascii="Arial" w:hAnsi="Arial"/>
          <w:sz w:val="24"/>
          <w:szCs w:val="24"/>
        </w:rPr>
        <w:t xml:space="preserve"> dla </w:t>
      </w:r>
      <w:r w:rsidR="00DA43AE" w:rsidRPr="00DA43AE">
        <w:rPr>
          <w:rFonts w:ascii="Arial" w:hAnsi="Arial"/>
          <w:sz w:val="24"/>
          <w:szCs w:val="24"/>
        </w:rPr>
        <w:t>uczniów z niepe</w:t>
      </w:r>
      <w:r>
        <w:rPr>
          <w:rFonts w:ascii="Arial" w:hAnsi="Arial"/>
          <w:sz w:val="24"/>
          <w:szCs w:val="24"/>
        </w:rPr>
        <w:t>łnosprawnością intelektualną na </w:t>
      </w:r>
      <w:r w:rsidR="00574B78">
        <w:rPr>
          <w:rFonts w:ascii="Arial" w:hAnsi="Arial"/>
          <w:sz w:val="24"/>
          <w:szCs w:val="24"/>
        </w:rPr>
        <w:t xml:space="preserve">etapie praktyk </w:t>
      </w:r>
      <w:r w:rsidR="00CB661E">
        <w:rPr>
          <w:rFonts w:ascii="Arial" w:hAnsi="Arial"/>
          <w:sz w:val="24"/>
          <w:szCs w:val="24"/>
        </w:rPr>
        <w:t xml:space="preserve">/ zajęć praktycznych </w:t>
      </w:r>
      <w:r w:rsidR="00574B78">
        <w:rPr>
          <w:rFonts w:ascii="Arial" w:hAnsi="Arial"/>
          <w:sz w:val="24"/>
          <w:szCs w:val="24"/>
        </w:rPr>
        <w:t>i </w:t>
      </w:r>
      <w:r w:rsidR="00DA43AE" w:rsidRPr="00DA43AE">
        <w:rPr>
          <w:rFonts w:ascii="Arial" w:hAnsi="Arial"/>
          <w:sz w:val="24"/>
          <w:szCs w:val="24"/>
        </w:rPr>
        <w:t xml:space="preserve">kończenia szkoły </w:t>
      </w:r>
      <w:r w:rsidR="00C5439E">
        <w:rPr>
          <w:rFonts w:ascii="Arial" w:hAnsi="Arial"/>
          <w:sz w:val="24"/>
          <w:szCs w:val="24"/>
        </w:rPr>
        <w:t>branżowej I stopnia lub szkoły specjalnej przyspasabiającej do pracy</w:t>
      </w:r>
      <w:r w:rsidR="00574B78">
        <w:rPr>
          <w:rFonts w:ascii="Arial" w:hAnsi="Arial"/>
          <w:sz w:val="24"/>
          <w:szCs w:val="24"/>
        </w:rPr>
        <w:t>.</w:t>
      </w:r>
    </w:p>
    <w:p w:rsidR="00DA43AE" w:rsidRPr="00DA43AE" w:rsidRDefault="00DA43AE" w:rsidP="00FD0EC0">
      <w:pPr>
        <w:pStyle w:val="Akapitzlist"/>
        <w:numPr>
          <w:ilvl w:val="2"/>
          <w:numId w:val="3"/>
        </w:numPr>
        <w:spacing w:before="120" w:after="0" w:line="240" w:lineRule="auto"/>
        <w:ind w:left="1418" w:hanging="284"/>
        <w:rPr>
          <w:rFonts w:ascii="Arial" w:hAnsi="Arial"/>
          <w:sz w:val="24"/>
          <w:szCs w:val="24"/>
        </w:rPr>
      </w:pPr>
      <w:r w:rsidRPr="00DA43AE">
        <w:rPr>
          <w:rFonts w:ascii="Arial" w:hAnsi="Arial"/>
          <w:sz w:val="24"/>
          <w:szCs w:val="24"/>
        </w:rPr>
        <w:t>Zniesienie godzinowych ograniczeń we wczesnym wsp</w:t>
      </w:r>
      <w:r w:rsidR="00C5439E">
        <w:rPr>
          <w:rFonts w:ascii="Arial" w:hAnsi="Arial"/>
          <w:sz w:val="24"/>
          <w:szCs w:val="24"/>
        </w:rPr>
        <w:t>omaganiu</w:t>
      </w:r>
      <w:r w:rsidRPr="00DA43AE">
        <w:rPr>
          <w:rFonts w:ascii="Arial" w:hAnsi="Arial"/>
          <w:sz w:val="24"/>
          <w:szCs w:val="24"/>
        </w:rPr>
        <w:t xml:space="preserve"> rozwoju dziecka (WWR) i możliwie szybkie wsparcie od momentu wykrycia zagrożenia niepełnosprawnością (profilaktyka) lub diagnozy, przemyślenie połączenia realizacji </w:t>
      </w:r>
      <w:r w:rsidR="00574B78">
        <w:rPr>
          <w:rFonts w:ascii="Arial" w:hAnsi="Arial"/>
          <w:sz w:val="24"/>
          <w:szCs w:val="24"/>
        </w:rPr>
        <w:t>WWR w ramach systemu edukacji z </w:t>
      </w:r>
      <w:r w:rsidRPr="00DA43AE">
        <w:rPr>
          <w:rFonts w:ascii="Arial" w:hAnsi="Arial"/>
          <w:sz w:val="24"/>
          <w:szCs w:val="24"/>
        </w:rPr>
        <w:t>systemem zdrowia (rozporządzenie w sprawie organizowania wczesnego wspomagania rozwoju dzieci i plany połączenia systemów orzecznictwa)</w:t>
      </w:r>
      <w:r w:rsidR="00574B78">
        <w:rPr>
          <w:rFonts w:ascii="Arial" w:hAnsi="Arial"/>
          <w:sz w:val="24"/>
          <w:szCs w:val="24"/>
        </w:rPr>
        <w:t>.</w:t>
      </w:r>
    </w:p>
    <w:p w:rsidR="001850CA" w:rsidRDefault="00DA43AE" w:rsidP="00FD0EC0">
      <w:pPr>
        <w:pStyle w:val="Akapitzlist"/>
        <w:numPr>
          <w:ilvl w:val="2"/>
          <w:numId w:val="3"/>
        </w:numPr>
        <w:spacing w:before="120" w:after="0" w:line="240" w:lineRule="auto"/>
        <w:ind w:left="1418" w:hanging="284"/>
        <w:rPr>
          <w:rFonts w:ascii="Arial" w:hAnsi="Arial"/>
          <w:sz w:val="24"/>
          <w:szCs w:val="24"/>
        </w:rPr>
      </w:pPr>
      <w:r w:rsidRPr="00DA43AE">
        <w:rPr>
          <w:rFonts w:ascii="Arial" w:hAnsi="Arial"/>
          <w:sz w:val="24"/>
          <w:szCs w:val="24"/>
        </w:rPr>
        <w:t>Objęcie odpowiednim modelem</w:t>
      </w:r>
      <w:r w:rsidR="00574B78">
        <w:rPr>
          <w:rFonts w:ascii="Arial" w:hAnsi="Arial"/>
          <w:sz w:val="24"/>
          <w:szCs w:val="24"/>
        </w:rPr>
        <w:t xml:space="preserve"> doradztwa zawodowego uczniów z </w:t>
      </w:r>
      <w:r w:rsidRPr="00DA43AE">
        <w:rPr>
          <w:rFonts w:ascii="Arial" w:hAnsi="Arial"/>
          <w:sz w:val="24"/>
          <w:szCs w:val="24"/>
        </w:rPr>
        <w:t>zaburzeniami natury psychicznej i kognitywnej (współpraca na linii uczeń</w:t>
      </w:r>
      <w:r w:rsidR="005711AA">
        <w:rPr>
          <w:rFonts w:ascii="Arial" w:hAnsi="Arial"/>
          <w:sz w:val="24"/>
          <w:szCs w:val="24"/>
        </w:rPr>
        <w:t xml:space="preserve"> – r</w:t>
      </w:r>
      <w:r w:rsidRPr="00DA43AE">
        <w:rPr>
          <w:rFonts w:ascii="Arial" w:hAnsi="Arial"/>
          <w:sz w:val="24"/>
          <w:szCs w:val="24"/>
        </w:rPr>
        <w:t>odzice</w:t>
      </w:r>
      <w:r w:rsidR="005711AA">
        <w:rPr>
          <w:rFonts w:ascii="Arial" w:hAnsi="Arial"/>
          <w:sz w:val="24"/>
          <w:szCs w:val="24"/>
        </w:rPr>
        <w:t xml:space="preserve"> </w:t>
      </w:r>
      <w:r w:rsidRPr="00DA43AE">
        <w:rPr>
          <w:rFonts w:ascii="Arial" w:hAnsi="Arial"/>
          <w:sz w:val="24"/>
          <w:szCs w:val="24"/>
        </w:rPr>
        <w:t>/ opiekunowie</w:t>
      </w:r>
      <w:r w:rsidR="005711AA">
        <w:rPr>
          <w:rFonts w:ascii="Arial" w:hAnsi="Arial"/>
          <w:sz w:val="24"/>
          <w:szCs w:val="24"/>
        </w:rPr>
        <w:t xml:space="preserve"> </w:t>
      </w:r>
      <w:r w:rsidR="000A05A7">
        <w:rPr>
          <w:rFonts w:ascii="Arial" w:hAnsi="Arial"/>
          <w:sz w:val="24"/>
          <w:szCs w:val="24"/>
        </w:rPr>
        <w:t xml:space="preserve">prawni </w:t>
      </w:r>
      <w:r w:rsidR="005711AA">
        <w:rPr>
          <w:rFonts w:ascii="Arial" w:hAnsi="Arial"/>
          <w:sz w:val="24"/>
          <w:szCs w:val="24"/>
        </w:rPr>
        <w:t>–</w:t>
      </w:r>
      <w:r w:rsidRPr="00DA43AE">
        <w:rPr>
          <w:rFonts w:ascii="Arial" w:hAnsi="Arial"/>
          <w:sz w:val="24"/>
          <w:szCs w:val="24"/>
        </w:rPr>
        <w:t xml:space="preserve"> psycholog</w:t>
      </w:r>
      <w:r w:rsidR="005711AA">
        <w:rPr>
          <w:rFonts w:ascii="Arial" w:hAnsi="Arial"/>
          <w:sz w:val="24"/>
          <w:szCs w:val="24"/>
        </w:rPr>
        <w:t xml:space="preserve"> – </w:t>
      </w:r>
      <w:r w:rsidRPr="00DA43AE">
        <w:rPr>
          <w:rFonts w:ascii="Arial" w:hAnsi="Arial"/>
          <w:sz w:val="24"/>
          <w:szCs w:val="24"/>
        </w:rPr>
        <w:t>doradca zawodowy)</w:t>
      </w:r>
      <w:r w:rsidR="00574B78">
        <w:rPr>
          <w:rFonts w:ascii="Arial" w:hAnsi="Arial"/>
          <w:sz w:val="24"/>
          <w:szCs w:val="24"/>
        </w:rPr>
        <w:t>.</w:t>
      </w:r>
    </w:p>
    <w:p w:rsidR="00C5439E" w:rsidRDefault="00C5439E"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Zapewnienie</w:t>
      </w:r>
      <w:r w:rsidRPr="005711AA">
        <w:rPr>
          <w:rFonts w:ascii="Arial" w:hAnsi="Arial"/>
          <w:sz w:val="24"/>
          <w:szCs w:val="24"/>
        </w:rPr>
        <w:t xml:space="preserve"> wsparcia asystenckiego (z elementami usług opiekuńczych), realizowanego na podstawie ustawy o pomocy społecznej (</w:t>
      </w:r>
      <w:r>
        <w:rPr>
          <w:rFonts w:ascii="Arial" w:hAnsi="Arial"/>
          <w:sz w:val="24"/>
          <w:szCs w:val="24"/>
        </w:rPr>
        <w:t xml:space="preserve">patrz pkt </w:t>
      </w:r>
      <w:r w:rsidR="00574B78">
        <w:rPr>
          <w:rFonts w:ascii="Arial" w:hAnsi="Arial"/>
          <w:sz w:val="24"/>
          <w:szCs w:val="24"/>
        </w:rPr>
        <w:t>2.</w:t>
      </w:r>
      <w:r>
        <w:rPr>
          <w:rFonts w:ascii="Arial" w:hAnsi="Arial"/>
          <w:sz w:val="24"/>
          <w:szCs w:val="24"/>
        </w:rPr>
        <w:t>b.5 powyżej</w:t>
      </w:r>
      <w:r w:rsidRPr="005711AA">
        <w:rPr>
          <w:rFonts w:ascii="Arial" w:hAnsi="Arial"/>
          <w:sz w:val="24"/>
          <w:szCs w:val="24"/>
        </w:rPr>
        <w:t>)</w:t>
      </w:r>
      <w:r>
        <w:rPr>
          <w:rFonts w:ascii="Arial" w:hAnsi="Arial"/>
          <w:sz w:val="24"/>
          <w:szCs w:val="24"/>
        </w:rPr>
        <w:t xml:space="preserve"> na terenie szkoły</w:t>
      </w:r>
      <w:r w:rsidRPr="005711AA">
        <w:rPr>
          <w:rFonts w:ascii="Arial" w:hAnsi="Arial"/>
          <w:sz w:val="24"/>
          <w:szCs w:val="24"/>
        </w:rPr>
        <w:t>, gdy jest to konieczne, a jeżeli takie rozwiązanie nie będzie mogło zostać wdrożone –</w:t>
      </w:r>
      <w:r>
        <w:rPr>
          <w:rFonts w:ascii="Arial" w:hAnsi="Arial"/>
          <w:sz w:val="24"/>
          <w:szCs w:val="24"/>
        </w:rPr>
        <w:t xml:space="preserve"> zapewnienie</w:t>
      </w:r>
      <w:r w:rsidRPr="005711AA">
        <w:rPr>
          <w:rFonts w:ascii="Arial" w:hAnsi="Arial"/>
          <w:sz w:val="24"/>
          <w:szCs w:val="24"/>
        </w:rPr>
        <w:t xml:space="preserve"> usług asystenckich z elementami usług opiekuńczyc</w:t>
      </w:r>
      <w:r w:rsidR="00574B78">
        <w:rPr>
          <w:rFonts w:ascii="Arial" w:hAnsi="Arial"/>
          <w:sz w:val="24"/>
          <w:szCs w:val="24"/>
        </w:rPr>
        <w:t>h w ramach systemu oświaty.</w:t>
      </w:r>
    </w:p>
    <w:p w:rsidR="00CB1246" w:rsidRDefault="000A1B80" w:rsidP="00CB1246">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Zwiększenie zaangażowania i roli pedagogów i psychologów szkolnych w zakresie</w:t>
      </w:r>
      <w:r w:rsidR="00CB1246">
        <w:rPr>
          <w:rFonts w:ascii="Arial" w:hAnsi="Arial"/>
          <w:sz w:val="24"/>
          <w:szCs w:val="24"/>
        </w:rPr>
        <w:t> </w:t>
      </w:r>
      <w:r w:rsidR="00CB1246" w:rsidRPr="001E1A84">
        <w:rPr>
          <w:rFonts w:ascii="Arial" w:hAnsi="Arial"/>
          <w:sz w:val="24"/>
          <w:szCs w:val="24"/>
        </w:rPr>
        <w:t>lokalnego wspierania rodzin i dzieci (problemy wychowa</w:t>
      </w:r>
      <w:r w:rsidR="00CB1246">
        <w:rPr>
          <w:rFonts w:ascii="Arial" w:hAnsi="Arial"/>
          <w:sz w:val="24"/>
          <w:szCs w:val="24"/>
        </w:rPr>
        <w:t>wcze, lekkie kryzysy psychiczne itd.).</w:t>
      </w:r>
    </w:p>
    <w:p w:rsidR="00CB661E" w:rsidRDefault="00CB661E" w:rsidP="00CB1246">
      <w:pPr>
        <w:pStyle w:val="Akapitzlist"/>
        <w:numPr>
          <w:ilvl w:val="2"/>
          <w:numId w:val="3"/>
        </w:numPr>
        <w:spacing w:before="120" w:after="0" w:line="240" w:lineRule="auto"/>
        <w:ind w:left="1418" w:hanging="284"/>
        <w:rPr>
          <w:rFonts w:ascii="Arial" w:hAnsi="Arial"/>
          <w:sz w:val="24"/>
          <w:szCs w:val="24"/>
        </w:rPr>
      </w:pPr>
      <w:r w:rsidRPr="00CB661E">
        <w:rPr>
          <w:rFonts w:ascii="Arial" w:hAnsi="Arial"/>
          <w:sz w:val="24"/>
          <w:szCs w:val="24"/>
        </w:rPr>
        <w:t>Uregulowanie na drodze rozp</w:t>
      </w:r>
      <w:r>
        <w:rPr>
          <w:rFonts w:ascii="Arial" w:hAnsi="Arial"/>
          <w:sz w:val="24"/>
          <w:szCs w:val="24"/>
        </w:rPr>
        <w:t>orządzenia kwestii związanych z </w:t>
      </w:r>
      <w:r w:rsidRPr="00CB661E">
        <w:rPr>
          <w:rFonts w:ascii="Arial" w:hAnsi="Arial"/>
          <w:sz w:val="24"/>
          <w:szCs w:val="24"/>
        </w:rPr>
        <w:t xml:space="preserve">organizacją dowozu uczniów z niepełnosprawnościami, w tym definicji najbliższej placówki, warunków dowozu i opieki w </w:t>
      </w:r>
      <w:r>
        <w:rPr>
          <w:rFonts w:ascii="Arial" w:hAnsi="Arial"/>
          <w:sz w:val="24"/>
          <w:szCs w:val="24"/>
        </w:rPr>
        <w:t xml:space="preserve">jego </w:t>
      </w:r>
      <w:r w:rsidRPr="00CB661E">
        <w:rPr>
          <w:rFonts w:ascii="Arial" w:hAnsi="Arial"/>
          <w:sz w:val="24"/>
          <w:szCs w:val="24"/>
        </w:rPr>
        <w:t>trakcie, sposobu wyliczania kosztu dojazdu w przypadku jego realizacji przez rodzica</w:t>
      </w:r>
      <w:r>
        <w:rPr>
          <w:rFonts w:ascii="Arial" w:hAnsi="Arial"/>
          <w:sz w:val="24"/>
          <w:szCs w:val="24"/>
        </w:rPr>
        <w:t>.</w:t>
      </w:r>
    </w:p>
    <w:p w:rsidR="00572FFC" w:rsidRPr="001E1A84" w:rsidRDefault="00572FFC" w:rsidP="00CB1246">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Wprowadzenie nauczania o prawach człowieka, równym traktowaniu i przeciwdziałaniu dyskryminacji od najwcześniejszych etapów edukacji w treściach nauczania różnych przedmiotów</w:t>
      </w:r>
      <w:r w:rsidR="00174438">
        <w:rPr>
          <w:rFonts w:ascii="Arial" w:hAnsi="Arial"/>
          <w:sz w:val="24"/>
          <w:szCs w:val="24"/>
        </w:rPr>
        <w:t>, w tym uwzględnienie perspektywy niepełnosprawności i płci</w:t>
      </w:r>
      <w:r>
        <w:rPr>
          <w:rFonts w:ascii="Arial" w:hAnsi="Arial"/>
          <w:sz w:val="24"/>
          <w:szCs w:val="24"/>
        </w:rPr>
        <w:t>.</w:t>
      </w:r>
      <w:r w:rsidR="00174438">
        <w:rPr>
          <w:rFonts w:ascii="Arial" w:hAnsi="Arial"/>
          <w:sz w:val="24"/>
          <w:szCs w:val="24"/>
        </w:rPr>
        <w:t xml:space="preserve"> Wzmocnienie tej tematyki na </w:t>
      </w:r>
      <w:r>
        <w:rPr>
          <w:rFonts w:ascii="Arial" w:hAnsi="Arial"/>
          <w:sz w:val="24"/>
          <w:szCs w:val="24"/>
        </w:rPr>
        <w:t>późniejszych etapach edukacji.</w:t>
      </w:r>
    </w:p>
    <w:p w:rsidR="000B65F8" w:rsidRPr="007B7E49" w:rsidRDefault="000B65F8" w:rsidP="003A04B0">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lastRenderedPageBreak/>
        <w:t>Ustawa Prawo o szkolnictwie wyższym:</w:t>
      </w:r>
    </w:p>
    <w:p w:rsidR="000B65F8" w:rsidRDefault="000B65F8"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Wprowadzenie tematyki dostępności i</w:t>
      </w:r>
      <w:r w:rsidR="00574B78">
        <w:rPr>
          <w:rFonts w:ascii="Arial" w:hAnsi="Arial"/>
          <w:sz w:val="24"/>
          <w:szCs w:val="24"/>
        </w:rPr>
        <w:t xml:space="preserve"> uniwersalnego projektowania do </w:t>
      </w:r>
      <w:r w:rsidRPr="007B7E49">
        <w:rPr>
          <w:rFonts w:ascii="Arial" w:hAnsi="Arial"/>
          <w:sz w:val="24"/>
          <w:szCs w:val="24"/>
        </w:rPr>
        <w:t>standardów kształcenia i efektów ksz</w:t>
      </w:r>
      <w:r w:rsidR="00574B78">
        <w:rPr>
          <w:rFonts w:ascii="Arial" w:hAnsi="Arial"/>
          <w:sz w:val="24"/>
          <w:szCs w:val="24"/>
        </w:rPr>
        <w:t>tałcenia w szkolnictwie wyższym.</w:t>
      </w:r>
    </w:p>
    <w:p w:rsidR="005711AA" w:rsidRPr="005711AA" w:rsidRDefault="005711AA" w:rsidP="00FD0EC0">
      <w:pPr>
        <w:pStyle w:val="Akapitzlist"/>
        <w:numPr>
          <w:ilvl w:val="2"/>
          <w:numId w:val="3"/>
        </w:numPr>
        <w:spacing w:before="120" w:after="0" w:line="240" w:lineRule="auto"/>
        <w:ind w:left="1418" w:hanging="284"/>
        <w:rPr>
          <w:rFonts w:ascii="Arial" w:hAnsi="Arial"/>
          <w:sz w:val="24"/>
          <w:szCs w:val="24"/>
        </w:rPr>
      </w:pPr>
      <w:r w:rsidRPr="005711AA">
        <w:rPr>
          <w:rFonts w:ascii="Arial" w:hAnsi="Arial"/>
          <w:sz w:val="24"/>
          <w:szCs w:val="24"/>
        </w:rPr>
        <w:t>Wprowadzenie obowiązkowych</w:t>
      </w:r>
      <w:r>
        <w:rPr>
          <w:rFonts w:ascii="Arial" w:hAnsi="Arial"/>
          <w:sz w:val="24"/>
          <w:szCs w:val="24"/>
        </w:rPr>
        <w:t xml:space="preserve"> </w:t>
      </w:r>
      <w:r w:rsidRPr="005711AA">
        <w:rPr>
          <w:rFonts w:ascii="Arial" w:hAnsi="Arial"/>
          <w:sz w:val="24"/>
          <w:szCs w:val="24"/>
        </w:rPr>
        <w:t xml:space="preserve">praktyk na studiach pedagogicznych, które obejmowałyby pracę z uczniem </w:t>
      </w:r>
      <w:r w:rsidR="00610DBA">
        <w:rPr>
          <w:rFonts w:ascii="Arial" w:hAnsi="Arial"/>
          <w:sz w:val="24"/>
          <w:szCs w:val="24"/>
        </w:rPr>
        <w:t>z niepełnosprawnością</w:t>
      </w:r>
      <w:r w:rsidR="00574B78">
        <w:rPr>
          <w:rFonts w:ascii="Arial" w:hAnsi="Arial"/>
          <w:sz w:val="24"/>
          <w:szCs w:val="24"/>
        </w:rPr>
        <w:t>.</w:t>
      </w:r>
    </w:p>
    <w:p w:rsidR="005711AA" w:rsidRPr="005711AA" w:rsidRDefault="005711AA" w:rsidP="00FD0EC0">
      <w:pPr>
        <w:pStyle w:val="Akapitzlist"/>
        <w:numPr>
          <w:ilvl w:val="2"/>
          <w:numId w:val="3"/>
        </w:numPr>
        <w:spacing w:before="120" w:after="0" w:line="240" w:lineRule="auto"/>
        <w:ind w:left="1418" w:hanging="284"/>
        <w:rPr>
          <w:rFonts w:ascii="Arial" w:hAnsi="Arial"/>
          <w:sz w:val="24"/>
          <w:szCs w:val="24"/>
        </w:rPr>
      </w:pPr>
      <w:r w:rsidRPr="005711AA">
        <w:rPr>
          <w:rFonts w:ascii="Arial" w:hAnsi="Arial"/>
          <w:sz w:val="24"/>
          <w:szCs w:val="24"/>
        </w:rPr>
        <w:t>Wprowadzenie do programu s</w:t>
      </w:r>
      <w:r w:rsidR="00574B78">
        <w:rPr>
          <w:rFonts w:ascii="Arial" w:hAnsi="Arial"/>
          <w:sz w:val="24"/>
          <w:szCs w:val="24"/>
        </w:rPr>
        <w:t>tudiów podyplomowych i kursów z </w:t>
      </w:r>
      <w:r w:rsidRPr="005711AA">
        <w:rPr>
          <w:rFonts w:ascii="Arial" w:hAnsi="Arial"/>
          <w:sz w:val="24"/>
          <w:szCs w:val="24"/>
        </w:rPr>
        <w:t xml:space="preserve">zarządzania oświatą problematyki edukacji włączającej </w:t>
      </w:r>
      <w:r w:rsidR="00610DBA">
        <w:rPr>
          <w:rFonts w:ascii="Arial" w:hAnsi="Arial"/>
          <w:sz w:val="24"/>
          <w:szCs w:val="24"/>
        </w:rPr>
        <w:t>i</w:t>
      </w:r>
      <w:r w:rsidR="00574B78">
        <w:rPr>
          <w:rFonts w:ascii="Arial" w:hAnsi="Arial"/>
          <w:sz w:val="24"/>
          <w:szCs w:val="24"/>
        </w:rPr>
        <w:t xml:space="preserve"> kształcenia specjalnego.</w:t>
      </w:r>
    </w:p>
    <w:p w:rsidR="005711AA" w:rsidRPr="00CC13AD" w:rsidRDefault="005711AA" w:rsidP="00CC13AD">
      <w:pPr>
        <w:pStyle w:val="Akapitzlist"/>
        <w:numPr>
          <w:ilvl w:val="2"/>
          <w:numId w:val="3"/>
        </w:numPr>
        <w:spacing w:before="120" w:after="0" w:line="240" w:lineRule="auto"/>
        <w:ind w:left="1418" w:hanging="284"/>
        <w:rPr>
          <w:rFonts w:ascii="Arial" w:hAnsi="Arial"/>
          <w:sz w:val="24"/>
          <w:szCs w:val="24"/>
        </w:rPr>
      </w:pPr>
      <w:r w:rsidRPr="00CB661E">
        <w:rPr>
          <w:rFonts w:ascii="Arial" w:hAnsi="Arial"/>
          <w:sz w:val="24"/>
          <w:szCs w:val="24"/>
        </w:rPr>
        <w:t xml:space="preserve">Pozostawienie w gestii </w:t>
      </w:r>
      <w:r w:rsidR="00574B78" w:rsidRPr="00CB661E">
        <w:rPr>
          <w:rFonts w:ascii="Arial" w:hAnsi="Arial"/>
          <w:sz w:val="24"/>
          <w:szCs w:val="24"/>
        </w:rPr>
        <w:t xml:space="preserve">Ministerstwa Nauki i Szkolnictwa Wyższego </w:t>
      </w:r>
      <w:r w:rsidR="00F059C3">
        <w:rPr>
          <w:rFonts w:ascii="Arial" w:hAnsi="Arial"/>
          <w:sz w:val="24"/>
          <w:szCs w:val="24"/>
        </w:rPr>
        <w:t>i </w:t>
      </w:r>
      <w:r w:rsidRPr="00CB661E">
        <w:rPr>
          <w:rFonts w:ascii="Arial" w:hAnsi="Arial"/>
          <w:sz w:val="24"/>
          <w:szCs w:val="24"/>
        </w:rPr>
        <w:t>autonomii uczelni (z odpowiednimi mechanizmami monitoringu</w:t>
      </w:r>
      <w:r w:rsidR="00F059C3">
        <w:rPr>
          <w:rFonts w:ascii="Arial" w:hAnsi="Arial"/>
          <w:sz w:val="24"/>
          <w:szCs w:val="24"/>
        </w:rPr>
        <w:t xml:space="preserve"> i </w:t>
      </w:r>
      <w:r w:rsidR="00174438">
        <w:rPr>
          <w:rFonts w:ascii="Arial" w:hAnsi="Arial"/>
          <w:sz w:val="24"/>
          <w:szCs w:val="24"/>
        </w:rPr>
        <w:t>ewaluacji</w:t>
      </w:r>
      <w:r w:rsidRPr="00CB661E">
        <w:rPr>
          <w:rFonts w:ascii="Arial" w:hAnsi="Arial"/>
          <w:sz w:val="24"/>
          <w:szCs w:val="24"/>
        </w:rPr>
        <w:t xml:space="preserve">) dotacji na stwarzanie warunków </w:t>
      </w:r>
      <w:r w:rsidR="00574B78" w:rsidRPr="00CC13AD">
        <w:rPr>
          <w:rFonts w:ascii="Arial" w:hAnsi="Arial"/>
          <w:sz w:val="24"/>
          <w:szCs w:val="24"/>
        </w:rPr>
        <w:t>do pełnego udziału w </w:t>
      </w:r>
      <w:r w:rsidR="00610DBA" w:rsidRPr="00CC13AD">
        <w:rPr>
          <w:rFonts w:ascii="Arial" w:hAnsi="Arial"/>
          <w:sz w:val="24"/>
          <w:szCs w:val="24"/>
        </w:rPr>
        <w:t xml:space="preserve">procesie </w:t>
      </w:r>
      <w:r w:rsidRPr="00CC13AD">
        <w:rPr>
          <w:rFonts w:ascii="Arial" w:hAnsi="Arial"/>
          <w:sz w:val="24"/>
          <w:szCs w:val="24"/>
        </w:rPr>
        <w:t xml:space="preserve">kształcenia studentom, doktorantom </w:t>
      </w:r>
      <w:r w:rsidR="00F059C3">
        <w:rPr>
          <w:rFonts w:ascii="Arial" w:hAnsi="Arial"/>
          <w:sz w:val="24"/>
          <w:szCs w:val="24"/>
        </w:rPr>
        <w:t>z </w:t>
      </w:r>
      <w:r w:rsidR="00574B78" w:rsidRPr="00CC13AD">
        <w:rPr>
          <w:rFonts w:ascii="Arial" w:hAnsi="Arial"/>
          <w:sz w:val="24"/>
          <w:szCs w:val="24"/>
        </w:rPr>
        <w:t>niepełnosprawnościami.</w:t>
      </w:r>
    </w:p>
    <w:p w:rsidR="005711AA" w:rsidRDefault="00CC13AD"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Poszerzenie adresatów ww. dotacji o słuchaczy studiów podyplomowych z niepełnosprawnościami wraz z adekwatnym zwiększeniem wartości ww. dotacji oraz w</w:t>
      </w:r>
      <w:r w:rsidR="005711AA" w:rsidRPr="005711AA">
        <w:rPr>
          <w:rFonts w:ascii="Arial" w:hAnsi="Arial"/>
          <w:sz w:val="24"/>
          <w:szCs w:val="24"/>
        </w:rPr>
        <w:t>łączenie</w:t>
      </w:r>
      <w:r>
        <w:rPr>
          <w:rFonts w:ascii="Arial" w:hAnsi="Arial"/>
          <w:sz w:val="24"/>
          <w:szCs w:val="24"/>
        </w:rPr>
        <w:t>m</w:t>
      </w:r>
      <w:r w:rsidR="005711AA" w:rsidRPr="005711AA">
        <w:rPr>
          <w:rFonts w:ascii="Arial" w:hAnsi="Arial"/>
          <w:sz w:val="24"/>
          <w:szCs w:val="24"/>
        </w:rPr>
        <w:t xml:space="preserve"> </w:t>
      </w:r>
      <w:r>
        <w:rPr>
          <w:rFonts w:ascii="Arial" w:hAnsi="Arial"/>
          <w:sz w:val="24"/>
          <w:szCs w:val="24"/>
        </w:rPr>
        <w:t>tej grupy osób</w:t>
      </w:r>
      <w:r w:rsidR="00C5439E">
        <w:rPr>
          <w:rFonts w:ascii="Arial" w:hAnsi="Arial"/>
          <w:sz w:val="24"/>
          <w:szCs w:val="24"/>
        </w:rPr>
        <w:t xml:space="preserve"> </w:t>
      </w:r>
      <w:r w:rsidR="003A04B0">
        <w:rPr>
          <w:rFonts w:ascii="Arial" w:hAnsi="Arial"/>
          <w:sz w:val="24"/>
          <w:szCs w:val="24"/>
        </w:rPr>
        <w:t>do </w:t>
      </w:r>
      <w:r w:rsidR="005711AA" w:rsidRPr="005711AA">
        <w:rPr>
          <w:rFonts w:ascii="Arial" w:hAnsi="Arial"/>
          <w:sz w:val="24"/>
          <w:szCs w:val="24"/>
        </w:rPr>
        <w:t>algorytmu</w:t>
      </w:r>
      <w:r w:rsidR="00C5439E">
        <w:rPr>
          <w:rFonts w:ascii="Arial" w:hAnsi="Arial"/>
          <w:sz w:val="24"/>
          <w:szCs w:val="24"/>
        </w:rPr>
        <w:t>,</w:t>
      </w:r>
      <w:r w:rsidR="005711AA" w:rsidRPr="005711AA">
        <w:rPr>
          <w:rFonts w:ascii="Arial" w:hAnsi="Arial"/>
          <w:sz w:val="24"/>
          <w:szCs w:val="24"/>
        </w:rPr>
        <w:t xml:space="preserve"> w</w:t>
      </w:r>
      <w:r w:rsidR="00C5439E">
        <w:rPr>
          <w:rFonts w:ascii="Arial" w:hAnsi="Arial"/>
          <w:sz w:val="24"/>
          <w:szCs w:val="24"/>
        </w:rPr>
        <w:t>edług którego przyznaje się w</w:t>
      </w:r>
      <w:r w:rsidR="005711AA" w:rsidRPr="005711AA">
        <w:rPr>
          <w:rFonts w:ascii="Arial" w:hAnsi="Arial"/>
          <w:sz w:val="24"/>
          <w:szCs w:val="24"/>
        </w:rPr>
        <w:t>w</w:t>
      </w:r>
      <w:r w:rsidR="00C5439E">
        <w:rPr>
          <w:rFonts w:ascii="Arial" w:hAnsi="Arial"/>
          <w:sz w:val="24"/>
          <w:szCs w:val="24"/>
        </w:rPr>
        <w:t>.</w:t>
      </w:r>
      <w:r w:rsidR="005711AA" w:rsidRPr="005711AA">
        <w:rPr>
          <w:rFonts w:ascii="Arial" w:hAnsi="Arial"/>
          <w:sz w:val="24"/>
          <w:szCs w:val="24"/>
        </w:rPr>
        <w:t xml:space="preserve"> dotację</w:t>
      </w:r>
      <w:r w:rsidR="00574B78">
        <w:rPr>
          <w:rFonts w:ascii="Arial" w:hAnsi="Arial"/>
          <w:sz w:val="24"/>
          <w:szCs w:val="24"/>
        </w:rPr>
        <w:t>.</w:t>
      </w:r>
    </w:p>
    <w:p w:rsidR="00CC13AD" w:rsidRDefault="00CC13AD"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Stosowanie 7 zasad </w:t>
      </w:r>
      <w:r w:rsidRPr="00CC13AD">
        <w:rPr>
          <w:rFonts w:ascii="Arial" w:hAnsi="Arial"/>
          <w:sz w:val="24"/>
          <w:szCs w:val="24"/>
        </w:rPr>
        <w:t>wsparcia edukacyjnego zawartych w uchwale Prezydium</w:t>
      </w:r>
      <w:r>
        <w:rPr>
          <w:rFonts w:ascii="Arial" w:hAnsi="Arial"/>
          <w:sz w:val="24"/>
          <w:szCs w:val="24"/>
        </w:rPr>
        <w:t xml:space="preserve"> Konferencji Rektorów Akademickich Szkół Polskich</w:t>
      </w:r>
      <w:r w:rsidRPr="00CB661E">
        <w:rPr>
          <w:rFonts w:ascii="Arial" w:hAnsi="Arial"/>
          <w:sz w:val="24"/>
          <w:szCs w:val="24"/>
        </w:rPr>
        <w:t xml:space="preserve"> z 2 czerwca 2016 r. w sprawie wyrównywania</w:t>
      </w:r>
      <w:r>
        <w:rPr>
          <w:rFonts w:ascii="Arial" w:hAnsi="Arial"/>
          <w:sz w:val="24"/>
          <w:szCs w:val="24"/>
        </w:rPr>
        <w:t xml:space="preserve"> szans edukacyjnych studentów z </w:t>
      </w:r>
      <w:r w:rsidRPr="00CB661E">
        <w:rPr>
          <w:rFonts w:ascii="Arial" w:hAnsi="Arial"/>
          <w:sz w:val="24"/>
          <w:szCs w:val="24"/>
        </w:rPr>
        <w:t>niepełnosprawności</w:t>
      </w:r>
      <w:r w:rsidR="000312B0">
        <w:rPr>
          <w:rFonts w:ascii="Arial" w:hAnsi="Arial"/>
          <w:sz w:val="24"/>
          <w:szCs w:val="24"/>
        </w:rPr>
        <w:t>ami w dostępie do kształcenia w </w:t>
      </w:r>
      <w:r w:rsidRPr="00CB661E">
        <w:rPr>
          <w:rFonts w:ascii="Arial" w:hAnsi="Arial"/>
          <w:sz w:val="24"/>
          <w:szCs w:val="24"/>
        </w:rPr>
        <w:t>szkołach wyższych</w:t>
      </w:r>
      <w:r>
        <w:rPr>
          <w:rFonts w:ascii="Arial" w:hAnsi="Arial"/>
          <w:sz w:val="24"/>
          <w:szCs w:val="24"/>
        </w:rPr>
        <w:t>:</w:t>
      </w:r>
    </w:p>
    <w:p w:rsidR="00CC13AD" w:rsidRDefault="00CC13AD" w:rsidP="00CC13AD">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Indywidualizacja.</w:t>
      </w:r>
    </w:p>
    <w:p w:rsidR="00CC13AD" w:rsidRDefault="00CC13AD" w:rsidP="00CC13AD">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Podmiotowość.</w:t>
      </w:r>
    </w:p>
    <w:p w:rsidR="00CC13AD" w:rsidRDefault="00CC13AD" w:rsidP="00CC13AD">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Rozwijanie potencjału osoby z niepełnosprawnością w związku z realizowanym przez nią procesem kształcenia.</w:t>
      </w:r>
    </w:p>
    <w:p w:rsidR="00CC13AD" w:rsidRDefault="00CC13AD" w:rsidP="00CC13AD">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Racjonaln</w:t>
      </w:r>
      <w:r w:rsidR="002762E6">
        <w:rPr>
          <w:rFonts w:ascii="Arial" w:hAnsi="Arial"/>
          <w:sz w:val="24"/>
          <w:szCs w:val="24"/>
        </w:rPr>
        <w:t>e dostosowanie</w:t>
      </w:r>
      <w:r>
        <w:rPr>
          <w:rFonts w:ascii="Arial" w:hAnsi="Arial"/>
          <w:sz w:val="24"/>
          <w:szCs w:val="24"/>
        </w:rPr>
        <w:t>.</w:t>
      </w:r>
    </w:p>
    <w:p w:rsidR="00CC13AD" w:rsidRDefault="00CC13AD" w:rsidP="00CC13AD">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Utrzymanie standardu akademickiego.</w:t>
      </w:r>
    </w:p>
    <w:p w:rsidR="00CC13AD" w:rsidRDefault="00CC13AD" w:rsidP="00CC13AD">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Adaptacje najbliższe standardowemu przebiegowi zajęć.</w:t>
      </w:r>
    </w:p>
    <w:p w:rsidR="00CC13AD" w:rsidRDefault="00CC13AD" w:rsidP="00CC13AD">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Równe prawa i obowiązki.</w:t>
      </w:r>
    </w:p>
    <w:p w:rsidR="0093704E" w:rsidRPr="005711AA" w:rsidRDefault="0093704E" w:rsidP="0093704E">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Wprowadzenie dodatkowych punktów w parametryzacji uczelni i kierunków studiów za stworzenie osobom z niepełnosprawnościami warunków do pełnego udziału w procesach kształcenia i prowadzenia działalności naukowej, w tym </w:t>
      </w:r>
      <w:r w:rsidR="002762E6">
        <w:rPr>
          <w:rFonts w:ascii="Arial" w:hAnsi="Arial"/>
          <w:sz w:val="24"/>
          <w:szCs w:val="24"/>
        </w:rPr>
        <w:t>za dostosowanie tych procesów i </w:t>
      </w:r>
      <w:r>
        <w:rPr>
          <w:rFonts w:ascii="Arial" w:hAnsi="Arial"/>
          <w:sz w:val="24"/>
          <w:szCs w:val="24"/>
        </w:rPr>
        <w:t>zapewnienie odpowiednich usługa oraz  dostosowanie infrastruktury uczelni – z uwzględnieniem zasa</w:t>
      </w:r>
      <w:r w:rsidR="002762E6">
        <w:rPr>
          <w:rFonts w:ascii="Arial" w:hAnsi="Arial"/>
          <w:sz w:val="24"/>
          <w:szCs w:val="24"/>
        </w:rPr>
        <w:t>d projektowania uniwersalnego i </w:t>
      </w:r>
      <w:r>
        <w:rPr>
          <w:rFonts w:ascii="Arial" w:hAnsi="Arial"/>
          <w:sz w:val="24"/>
          <w:szCs w:val="24"/>
        </w:rPr>
        <w:t>racjonaln</w:t>
      </w:r>
      <w:r w:rsidR="002762E6">
        <w:rPr>
          <w:rFonts w:ascii="Arial" w:hAnsi="Arial"/>
          <w:sz w:val="24"/>
          <w:szCs w:val="24"/>
        </w:rPr>
        <w:t>ego dostosowania</w:t>
      </w:r>
      <w:r>
        <w:rPr>
          <w:rFonts w:ascii="Arial" w:hAnsi="Arial"/>
          <w:sz w:val="24"/>
          <w:szCs w:val="24"/>
        </w:rPr>
        <w:t>.</w:t>
      </w:r>
    </w:p>
    <w:p w:rsidR="00CC13AD" w:rsidRDefault="00CC13AD" w:rsidP="00CC13AD">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Włączenie do oceny okresowej pracowników</w:t>
      </w:r>
      <w:r w:rsidR="00DA1394">
        <w:rPr>
          <w:rFonts w:ascii="Arial" w:hAnsi="Arial"/>
          <w:sz w:val="24"/>
          <w:szCs w:val="24"/>
        </w:rPr>
        <w:t>/-c</w:t>
      </w:r>
      <w:r>
        <w:rPr>
          <w:rFonts w:ascii="Arial" w:hAnsi="Arial"/>
          <w:sz w:val="24"/>
          <w:szCs w:val="24"/>
        </w:rPr>
        <w:t xml:space="preserve"> naukowo</w:t>
      </w:r>
      <w:r w:rsidR="00DA1394">
        <w:rPr>
          <w:rFonts w:ascii="Arial" w:hAnsi="Arial"/>
          <w:sz w:val="24"/>
          <w:szCs w:val="24"/>
        </w:rPr>
        <w:noBreakHyphen/>
      </w:r>
      <w:r>
        <w:rPr>
          <w:rFonts w:ascii="Arial" w:hAnsi="Arial"/>
          <w:sz w:val="24"/>
          <w:szCs w:val="24"/>
        </w:rPr>
        <w:t>dydaktycznych oraz pracowników</w:t>
      </w:r>
      <w:r w:rsidR="00DA1394">
        <w:rPr>
          <w:rFonts w:ascii="Arial" w:hAnsi="Arial"/>
          <w:sz w:val="24"/>
          <w:szCs w:val="24"/>
        </w:rPr>
        <w:t>/-c</w:t>
      </w:r>
      <w:r>
        <w:rPr>
          <w:rFonts w:ascii="Arial" w:hAnsi="Arial"/>
          <w:sz w:val="24"/>
          <w:szCs w:val="24"/>
        </w:rPr>
        <w:t xml:space="preserve"> dydaktycznych ich aktywności w obszarze stwarzani</w:t>
      </w:r>
      <w:r w:rsidR="00DA1394">
        <w:rPr>
          <w:rFonts w:ascii="Arial" w:hAnsi="Arial"/>
          <w:sz w:val="24"/>
          <w:szCs w:val="24"/>
        </w:rPr>
        <w:t>a warunków do pełnego udziału w </w:t>
      </w:r>
      <w:r>
        <w:rPr>
          <w:rFonts w:ascii="Arial" w:hAnsi="Arial"/>
          <w:sz w:val="24"/>
          <w:szCs w:val="24"/>
        </w:rPr>
        <w:t>procesie kształcenia osób z niepełnosprawnościami.</w:t>
      </w:r>
    </w:p>
    <w:p w:rsidR="000C0AD5" w:rsidRPr="007B7E49" w:rsidRDefault="000C0AD5" w:rsidP="00574B78">
      <w:pPr>
        <w:pStyle w:val="Akapitzlist"/>
        <w:keepNext/>
        <w:numPr>
          <w:ilvl w:val="1"/>
          <w:numId w:val="3"/>
        </w:numPr>
        <w:tabs>
          <w:tab w:val="left" w:pos="851"/>
        </w:tabs>
        <w:spacing w:before="120" w:after="0" w:line="240" w:lineRule="auto"/>
        <w:ind w:left="851" w:hanging="425"/>
        <w:rPr>
          <w:rFonts w:ascii="Arial" w:hAnsi="Arial"/>
          <w:sz w:val="24"/>
          <w:szCs w:val="24"/>
        </w:rPr>
      </w:pPr>
      <w:r w:rsidRPr="007B7E49">
        <w:rPr>
          <w:rFonts w:ascii="Arial" w:hAnsi="Arial"/>
          <w:sz w:val="24"/>
          <w:szCs w:val="24"/>
        </w:rPr>
        <w:t>Ustawa o świadczeniach opieki zdrowotnej finansowanych ze środków publicznych:</w:t>
      </w:r>
    </w:p>
    <w:p w:rsidR="002D07B3" w:rsidRDefault="002D07B3" w:rsidP="00574B78">
      <w:pPr>
        <w:pStyle w:val="Akapitzlist"/>
        <w:keepNext/>
        <w:numPr>
          <w:ilvl w:val="2"/>
          <w:numId w:val="3"/>
        </w:numPr>
        <w:spacing w:before="120" w:after="0" w:line="240" w:lineRule="auto"/>
        <w:ind w:left="1418" w:hanging="284"/>
        <w:rPr>
          <w:rFonts w:ascii="Arial" w:hAnsi="Arial"/>
          <w:sz w:val="24"/>
          <w:szCs w:val="24"/>
        </w:rPr>
      </w:pPr>
      <w:r>
        <w:rPr>
          <w:rFonts w:ascii="Arial" w:hAnsi="Arial"/>
          <w:sz w:val="24"/>
          <w:szCs w:val="24"/>
        </w:rPr>
        <w:t>Zwiększenie dostępności opieki zdrowotnej:</w:t>
      </w:r>
    </w:p>
    <w:p w:rsidR="00237113" w:rsidRDefault="00237113" w:rsidP="00574B78">
      <w:pPr>
        <w:pStyle w:val="Akapitzlist"/>
        <w:keepNex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Dostępność architektoniczna placówek medycznych.</w:t>
      </w:r>
    </w:p>
    <w:p w:rsidR="000C0AD5" w:rsidRDefault="000C0AD5" w:rsidP="00FD0EC0">
      <w:pPr>
        <w:pStyle w:val="Akapitzlist"/>
        <w:numPr>
          <w:ilvl w:val="3"/>
          <w:numId w:val="3"/>
        </w:numPr>
        <w:tabs>
          <w:tab w:val="left" w:pos="1843"/>
        </w:tabs>
        <w:spacing w:before="120" w:after="0" w:line="240" w:lineRule="auto"/>
        <w:ind w:left="1843" w:hanging="425"/>
        <w:rPr>
          <w:rFonts w:ascii="Arial" w:hAnsi="Arial"/>
          <w:sz w:val="24"/>
          <w:szCs w:val="24"/>
        </w:rPr>
      </w:pPr>
      <w:r w:rsidRPr="007B7E49">
        <w:rPr>
          <w:rFonts w:ascii="Arial" w:hAnsi="Arial"/>
          <w:sz w:val="24"/>
          <w:szCs w:val="24"/>
        </w:rPr>
        <w:t>Dostępność gabinetów lekarskich / stanowisk terapeutycznych (</w:t>
      </w:r>
      <w:r w:rsidR="00574B78">
        <w:rPr>
          <w:rFonts w:ascii="Arial" w:hAnsi="Arial"/>
          <w:sz w:val="24"/>
          <w:szCs w:val="24"/>
        </w:rPr>
        <w:t>w </w:t>
      </w:r>
      <w:r w:rsidR="00237113">
        <w:rPr>
          <w:rFonts w:ascii="Arial" w:hAnsi="Arial"/>
          <w:sz w:val="24"/>
          <w:szCs w:val="24"/>
        </w:rPr>
        <w:t>tym</w:t>
      </w:r>
      <w:r w:rsidRPr="007B7E49">
        <w:rPr>
          <w:rFonts w:ascii="Arial" w:hAnsi="Arial"/>
          <w:sz w:val="24"/>
          <w:szCs w:val="24"/>
        </w:rPr>
        <w:t xml:space="preserve"> gabinet</w:t>
      </w:r>
      <w:r w:rsidR="00237113">
        <w:rPr>
          <w:rFonts w:ascii="Arial" w:hAnsi="Arial"/>
          <w:sz w:val="24"/>
          <w:szCs w:val="24"/>
        </w:rPr>
        <w:t>ów</w:t>
      </w:r>
      <w:r w:rsidRPr="007B7E49">
        <w:rPr>
          <w:rFonts w:ascii="Arial" w:hAnsi="Arial"/>
          <w:sz w:val="24"/>
          <w:szCs w:val="24"/>
        </w:rPr>
        <w:t xml:space="preserve"> ginekologiczn</w:t>
      </w:r>
      <w:r w:rsidR="00237113">
        <w:rPr>
          <w:rFonts w:ascii="Arial" w:hAnsi="Arial"/>
          <w:sz w:val="24"/>
          <w:szCs w:val="24"/>
        </w:rPr>
        <w:t>ych</w:t>
      </w:r>
      <w:r w:rsidRPr="007B7E49">
        <w:rPr>
          <w:rFonts w:ascii="Arial" w:hAnsi="Arial"/>
          <w:sz w:val="24"/>
          <w:szCs w:val="24"/>
        </w:rPr>
        <w:t>)</w:t>
      </w:r>
      <w:r w:rsidR="00237113">
        <w:rPr>
          <w:rFonts w:ascii="Arial" w:hAnsi="Arial"/>
          <w:sz w:val="24"/>
          <w:szCs w:val="24"/>
        </w:rPr>
        <w:t>.</w:t>
      </w:r>
    </w:p>
    <w:p w:rsidR="003033C0" w:rsidRDefault="003033C0" w:rsidP="00FD0EC0">
      <w:pPr>
        <w:pStyle w:val="Akapitzlist"/>
        <w:numPr>
          <w:ilvl w:val="3"/>
          <w:numId w:val="3"/>
        </w:numPr>
        <w:tabs>
          <w:tab w:val="left" w:pos="1843"/>
        </w:tabs>
        <w:spacing w:before="120" w:after="0" w:line="240" w:lineRule="auto"/>
        <w:ind w:left="1843" w:hanging="425"/>
        <w:rPr>
          <w:rFonts w:ascii="Arial" w:hAnsi="Arial"/>
          <w:sz w:val="24"/>
          <w:szCs w:val="24"/>
        </w:rPr>
      </w:pPr>
      <w:r w:rsidRPr="003033C0">
        <w:rPr>
          <w:rFonts w:ascii="Arial" w:hAnsi="Arial"/>
          <w:sz w:val="24"/>
          <w:szCs w:val="24"/>
        </w:rPr>
        <w:lastRenderedPageBreak/>
        <w:t xml:space="preserve">Zapewnienie wsparcia w zakresie opieki </w:t>
      </w:r>
      <w:r>
        <w:rPr>
          <w:rFonts w:ascii="Arial" w:hAnsi="Arial"/>
          <w:sz w:val="24"/>
          <w:szCs w:val="24"/>
        </w:rPr>
        <w:t>ginekologicznej i </w:t>
      </w:r>
      <w:r w:rsidRPr="003033C0">
        <w:rPr>
          <w:rFonts w:ascii="Arial" w:hAnsi="Arial"/>
          <w:sz w:val="24"/>
          <w:szCs w:val="24"/>
        </w:rPr>
        <w:t>okołoporodowej z uwzględnieniem potrzeb kobiet z niepełnosprawnościami dotyczących dostępności (architektonicznej, komunikacyjnej, informacyjnej itp.)</w:t>
      </w:r>
      <w:r>
        <w:rPr>
          <w:rFonts w:ascii="Arial" w:hAnsi="Arial"/>
          <w:sz w:val="24"/>
          <w:szCs w:val="24"/>
        </w:rPr>
        <w:t>.</w:t>
      </w:r>
    </w:p>
    <w:p w:rsidR="00237113" w:rsidRDefault="00237113"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Zniesienie limitów na świadczenia </w:t>
      </w:r>
      <w:r w:rsidR="00772697">
        <w:rPr>
          <w:rFonts w:ascii="Arial" w:hAnsi="Arial"/>
          <w:sz w:val="24"/>
          <w:szCs w:val="24"/>
        </w:rPr>
        <w:t xml:space="preserve">oraz odrębna lista oczekujących dla </w:t>
      </w:r>
      <w:r>
        <w:rPr>
          <w:rFonts w:ascii="Arial" w:hAnsi="Arial"/>
          <w:sz w:val="24"/>
          <w:szCs w:val="24"/>
        </w:rPr>
        <w:t>wczesnej rehabilitacji (wzorem pakietu onkologicznego), co oznacza olbrzymie korzyści</w:t>
      </w:r>
      <w:r w:rsidR="00574B78">
        <w:rPr>
          <w:rFonts w:ascii="Arial" w:hAnsi="Arial"/>
          <w:sz w:val="24"/>
          <w:szCs w:val="24"/>
        </w:rPr>
        <w:t xml:space="preserve"> społeczne oraz oszczędności po </w:t>
      </w:r>
      <w:r>
        <w:rPr>
          <w:rFonts w:ascii="Arial" w:hAnsi="Arial"/>
          <w:sz w:val="24"/>
          <w:szCs w:val="24"/>
        </w:rPr>
        <w:t>stronie finansów publicznych.</w:t>
      </w:r>
    </w:p>
    <w:p w:rsidR="00237113" w:rsidRDefault="00237113"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Zwiększenie limitów na świadczenia </w:t>
      </w:r>
      <w:r w:rsidR="0095563D">
        <w:rPr>
          <w:rFonts w:ascii="Arial" w:hAnsi="Arial"/>
          <w:sz w:val="24"/>
          <w:szCs w:val="24"/>
        </w:rPr>
        <w:t>związane z rehabilitacją medyczną,</w:t>
      </w:r>
      <w:r w:rsidR="0095563D" w:rsidRPr="0095563D">
        <w:rPr>
          <w:rFonts w:ascii="Arial" w:hAnsi="Arial"/>
          <w:sz w:val="24"/>
          <w:szCs w:val="24"/>
        </w:rPr>
        <w:t xml:space="preserve"> opieką długoterminową, palia</w:t>
      </w:r>
      <w:r w:rsidR="0095563D">
        <w:rPr>
          <w:rFonts w:ascii="Arial" w:hAnsi="Arial"/>
          <w:sz w:val="24"/>
          <w:szCs w:val="24"/>
        </w:rPr>
        <w:t>tywną, w chorobach przewlekłych i </w:t>
      </w:r>
      <w:r w:rsidR="0095563D" w:rsidRPr="0095563D">
        <w:rPr>
          <w:rFonts w:ascii="Arial" w:hAnsi="Arial"/>
          <w:sz w:val="24"/>
          <w:szCs w:val="24"/>
        </w:rPr>
        <w:t>psychiatrii</w:t>
      </w:r>
      <w:r>
        <w:rPr>
          <w:rFonts w:ascii="Arial" w:hAnsi="Arial"/>
          <w:sz w:val="24"/>
          <w:szCs w:val="24"/>
        </w:rPr>
        <w:t>.</w:t>
      </w:r>
    </w:p>
    <w:p w:rsidR="00237113" w:rsidRDefault="00237113"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F</w:t>
      </w:r>
      <w:r w:rsidRPr="00237113">
        <w:rPr>
          <w:rFonts w:ascii="Arial" w:hAnsi="Arial"/>
          <w:sz w:val="24"/>
          <w:szCs w:val="24"/>
        </w:rPr>
        <w:t xml:space="preserve">inansowanie świadczeń </w:t>
      </w:r>
      <w:proofErr w:type="spellStart"/>
      <w:r w:rsidRPr="00237113">
        <w:rPr>
          <w:rFonts w:ascii="Arial" w:hAnsi="Arial"/>
          <w:sz w:val="24"/>
          <w:szCs w:val="24"/>
        </w:rPr>
        <w:t>telemedycznych</w:t>
      </w:r>
      <w:proofErr w:type="spellEnd"/>
      <w:r>
        <w:rPr>
          <w:rFonts w:ascii="Arial" w:hAnsi="Arial"/>
          <w:sz w:val="24"/>
          <w:szCs w:val="24"/>
        </w:rPr>
        <w:t xml:space="preserve"> </w:t>
      </w:r>
      <w:r w:rsidRPr="00237113">
        <w:rPr>
          <w:rFonts w:ascii="Arial" w:hAnsi="Arial"/>
          <w:sz w:val="24"/>
          <w:szCs w:val="24"/>
        </w:rPr>
        <w:t>ze środków publicznych</w:t>
      </w:r>
      <w:r>
        <w:rPr>
          <w:rFonts w:ascii="Arial" w:hAnsi="Arial"/>
          <w:sz w:val="24"/>
          <w:szCs w:val="24"/>
        </w:rPr>
        <w:t>.</w:t>
      </w:r>
    </w:p>
    <w:p w:rsidR="002D07B3" w:rsidRDefault="002D07B3"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Zobowiązanie świadczeniodawców do wprowadzenia </w:t>
      </w:r>
      <w:r w:rsidRPr="00237113">
        <w:rPr>
          <w:rFonts w:ascii="Arial" w:hAnsi="Arial"/>
          <w:sz w:val="24"/>
          <w:szCs w:val="24"/>
        </w:rPr>
        <w:t>ułatwie</w:t>
      </w:r>
      <w:r w:rsidR="00574B78">
        <w:rPr>
          <w:rFonts w:ascii="Arial" w:hAnsi="Arial"/>
          <w:sz w:val="24"/>
          <w:szCs w:val="24"/>
        </w:rPr>
        <w:t>ń w </w:t>
      </w:r>
      <w:r w:rsidRPr="00237113">
        <w:rPr>
          <w:rFonts w:ascii="Arial" w:hAnsi="Arial"/>
          <w:sz w:val="24"/>
          <w:szCs w:val="24"/>
        </w:rPr>
        <w:t>rejestracji pacjentów do udzielania świadczeń opieki zdrowotnej</w:t>
      </w:r>
      <w:r>
        <w:rPr>
          <w:rFonts w:ascii="Arial" w:hAnsi="Arial"/>
          <w:sz w:val="24"/>
          <w:szCs w:val="24"/>
        </w:rPr>
        <w:t>, w tym z wykorzystaniem technologii teleinformatycznych</w:t>
      </w:r>
      <w:r w:rsidRPr="00237113">
        <w:rPr>
          <w:rFonts w:ascii="Arial" w:hAnsi="Arial"/>
          <w:sz w:val="24"/>
          <w:szCs w:val="24"/>
        </w:rPr>
        <w:t xml:space="preserve"> (</w:t>
      </w:r>
      <w:r>
        <w:rPr>
          <w:rFonts w:ascii="Arial" w:hAnsi="Arial"/>
          <w:sz w:val="24"/>
          <w:szCs w:val="24"/>
        </w:rPr>
        <w:t>jak przyjmowanie</w:t>
      </w:r>
      <w:r w:rsidRPr="00237113">
        <w:rPr>
          <w:rFonts w:ascii="Arial" w:hAnsi="Arial"/>
          <w:sz w:val="24"/>
          <w:szCs w:val="24"/>
        </w:rPr>
        <w:t xml:space="preserve"> zgłoszeń telefonicznych, e-mailowych, korespondencyjnych, z pomocą osoby wspierającej)</w:t>
      </w:r>
      <w:r>
        <w:rPr>
          <w:rFonts w:ascii="Arial" w:hAnsi="Arial"/>
          <w:sz w:val="24"/>
          <w:szCs w:val="24"/>
        </w:rPr>
        <w:t>.</w:t>
      </w:r>
    </w:p>
    <w:p w:rsidR="0019285B" w:rsidRDefault="0019285B"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Zmniejszenie limitu odpłatności </w:t>
      </w:r>
      <w:r w:rsidR="00574B78">
        <w:rPr>
          <w:rFonts w:ascii="Arial" w:hAnsi="Arial"/>
          <w:sz w:val="24"/>
          <w:szCs w:val="24"/>
        </w:rPr>
        <w:t>za pobyt w zakładzie opiekuńczo</w:t>
      </w:r>
      <w:r w:rsidR="00574B78">
        <w:rPr>
          <w:rFonts w:ascii="Arial" w:hAnsi="Arial"/>
          <w:sz w:val="24"/>
          <w:szCs w:val="24"/>
        </w:rPr>
        <w:noBreakHyphen/>
      </w:r>
      <w:r w:rsidRPr="0019285B">
        <w:rPr>
          <w:rFonts w:ascii="Arial" w:hAnsi="Arial"/>
          <w:sz w:val="24"/>
          <w:szCs w:val="24"/>
        </w:rPr>
        <w:t>leczniczym, pielęgnacyjno-opiekuńczym lub zakładzie rehabilitacji leczniczej</w:t>
      </w:r>
      <w:r>
        <w:rPr>
          <w:rFonts w:ascii="Arial" w:hAnsi="Arial"/>
          <w:sz w:val="24"/>
          <w:szCs w:val="24"/>
        </w:rPr>
        <w:t xml:space="preserve"> do 5</w:t>
      </w:r>
      <w:r w:rsidRPr="0019285B">
        <w:rPr>
          <w:rFonts w:ascii="Arial" w:hAnsi="Arial"/>
          <w:sz w:val="24"/>
          <w:szCs w:val="24"/>
        </w:rPr>
        <w:t>0% miesięcznego dochodu świadczeniobiorcy w rozumieniu przepisów o pomocy społecznej</w:t>
      </w:r>
      <w:r>
        <w:rPr>
          <w:rFonts w:ascii="Arial" w:hAnsi="Arial"/>
          <w:sz w:val="24"/>
          <w:szCs w:val="24"/>
        </w:rPr>
        <w:t>.</w:t>
      </w:r>
    </w:p>
    <w:p w:rsidR="00E36D75" w:rsidRDefault="00E36D75"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Niedublowanie działań w zakresie profilaktyki niepełnosprawności (prewencji rentowej) z systemem zabezpieczenia społecznego, koncentracja działań w zakresie pro</w:t>
      </w:r>
      <w:r w:rsidR="00574B78">
        <w:rPr>
          <w:rFonts w:ascii="Arial" w:hAnsi="Arial"/>
          <w:sz w:val="24"/>
          <w:szCs w:val="24"/>
        </w:rPr>
        <w:t>filaktyki niepełnosprawności po </w:t>
      </w:r>
      <w:r>
        <w:rPr>
          <w:rFonts w:ascii="Arial" w:hAnsi="Arial"/>
          <w:sz w:val="24"/>
          <w:szCs w:val="24"/>
        </w:rPr>
        <w:t>stronie systemu opieki zdrowotnej; zapewnienie odpowiednich środków w systemie.</w:t>
      </w:r>
    </w:p>
    <w:p w:rsidR="00F472B1" w:rsidRDefault="00F472B1" w:rsidP="00FD0EC0">
      <w:pPr>
        <w:pStyle w:val="Akapitzlist"/>
        <w:numPr>
          <w:ilvl w:val="3"/>
          <w:numId w:val="3"/>
        </w:numPr>
        <w:tabs>
          <w:tab w:val="left" w:pos="1843"/>
        </w:tabs>
        <w:spacing w:before="120" w:after="0" w:line="240" w:lineRule="auto"/>
        <w:ind w:left="1843" w:hanging="425"/>
        <w:rPr>
          <w:rFonts w:ascii="Arial" w:hAnsi="Arial"/>
          <w:sz w:val="24"/>
          <w:szCs w:val="24"/>
        </w:rPr>
      </w:pPr>
      <w:r w:rsidRPr="00674515">
        <w:rPr>
          <w:rFonts w:ascii="Arial" w:hAnsi="Arial"/>
          <w:sz w:val="24"/>
          <w:szCs w:val="24"/>
        </w:rPr>
        <w:t>Ze względu na sposób finansowania część samorządów woli umieszczać swoich mieszk</w:t>
      </w:r>
      <w:r w:rsidR="00574B78">
        <w:rPr>
          <w:rFonts w:ascii="Arial" w:hAnsi="Arial"/>
          <w:sz w:val="24"/>
          <w:szCs w:val="24"/>
        </w:rPr>
        <w:t>ańców z niepełnosprawnościami w </w:t>
      </w:r>
      <w:r w:rsidR="0037343A">
        <w:rPr>
          <w:rFonts w:ascii="Arial" w:hAnsi="Arial"/>
          <w:sz w:val="24"/>
          <w:szCs w:val="24"/>
        </w:rPr>
        <w:t>zakładach opiekuńczo-leczniczych (</w:t>
      </w:r>
      <w:r w:rsidRPr="00885896">
        <w:rPr>
          <w:rFonts w:ascii="Arial" w:hAnsi="Arial"/>
          <w:sz w:val="24"/>
          <w:szCs w:val="24"/>
        </w:rPr>
        <w:t>ZOL-ach</w:t>
      </w:r>
      <w:r w:rsidR="0037343A">
        <w:rPr>
          <w:rFonts w:ascii="Arial" w:hAnsi="Arial"/>
          <w:sz w:val="24"/>
          <w:szCs w:val="24"/>
        </w:rPr>
        <w:t>)</w:t>
      </w:r>
      <w:r>
        <w:rPr>
          <w:rFonts w:ascii="Arial" w:hAnsi="Arial"/>
          <w:sz w:val="24"/>
          <w:szCs w:val="24"/>
        </w:rPr>
        <w:t>,</w:t>
      </w:r>
      <w:r w:rsidRPr="00F472B1">
        <w:rPr>
          <w:rFonts w:ascii="Arial" w:hAnsi="Arial"/>
          <w:sz w:val="24"/>
          <w:szCs w:val="24"/>
        </w:rPr>
        <w:t xml:space="preserve"> zamiast samemu zapewniać mieszkania wspomagane lub </w:t>
      </w:r>
      <w:r w:rsidR="0037343A">
        <w:rPr>
          <w:rFonts w:ascii="Arial" w:hAnsi="Arial"/>
          <w:sz w:val="24"/>
          <w:szCs w:val="24"/>
        </w:rPr>
        <w:t xml:space="preserve">inne formy </w:t>
      </w:r>
      <w:r w:rsidRPr="00F472B1">
        <w:rPr>
          <w:rFonts w:ascii="Arial" w:hAnsi="Arial"/>
          <w:sz w:val="24"/>
          <w:szCs w:val="24"/>
        </w:rPr>
        <w:t>opiek</w:t>
      </w:r>
      <w:r w:rsidR="0037343A">
        <w:rPr>
          <w:rFonts w:ascii="Arial" w:hAnsi="Arial"/>
          <w:sz w:val="24"/>
          <w:szCs w:val="24"/>
        </w:rPr>
        <w:t>i</w:t>
      </w:r>
      <w:r w:rsidRPr="00F472B1">
        <w:rPr>
          <w:rFonts w:ascii="Arial" w:hAnsi="Arial"/>
          <w:sz w:val="24"/>
          <w:szCs w:val="24"/>
        </w:rPr>
        <w:t xml:space="preserve"> całodobow</w:t>
      </w:r>
      <w:r w:rsidR="0037343A">
        <w:rPr>
          <w:rFonts w:ascii="Arial" w:hAnsi="Arial"/>
          <w:sz w:val="24"/>
          <w:szCs w:val="24"/>
        </w:rPr>
        <w:t>ej</w:t>
      </w:r>
      <w:r w:rsidRPr="00F472B1">
        <w:rPr>
          <w:rFonts w:ascii="Arial" w:hAnsi="Arial"/>
          <w:sz w:val="24"/>
          <w:szCs w:val="24"/>
        </w:rPr>
        <w:t>.</w:t>
      </w:r>
      <w:r w:rsidR="00A819AD">
        <w:rPr>
          <w:rFonts w:ascii="Arial" w:hAnsi="Arial"/>
          <w:sz w:val="24"/>
          <w:szCs w:val="24"/>
        </w:rPr>
        <w:t xml:space="preserve"> Rozwaga w stosowaniu tej formy wsparcia:</w:t>
      </w:r>
    </w:p>
    <w:p w:rsidR="0037343A" w:rsidRDefault="0037343A" w:rsidP="0037343A">
      <w:pPr>
        <w:pStyle w:val="Akapitzlist"/>
        <w:numPr>
          <w:ilvl w:val="4"/>
          <w:numId w:val="3"/>
        </w:numPr>
        <w:tabs>
          <w:tab w:val="left" w:pos="2268"/>
        </w:tabs>
        <w:spacing w:before="120" w:after="0" w:line="240" w:lineRule="auto"/>
        <w:ind w:left="2268" w:hanging="425"/>
        <w:rPr>
          <w:rFonts w:ascii="Arial" w:hAnsi="Arial"/>
          <w:sz w:val="24"/>
          <w:szCs w:val="24"/>
        </w:rPr>
      </w:pPr>
      <w:r w:rsidRPr="00F472B1">
        <w:rPr>
          <w:rFonts w:ascii="Arial" w:hAnsi="Arial"/>
          <w:sz w:val="24"/>
          <w:szCs w:val="24"/>
        </w:rPr>
        <w:t>Uszczelnienie procedury ki</w:t>
      </w:r>
      <w:r w:rsidR="00574B78">
        <w:rPr>
          <w:rFonts w:ascii="Arial" w:hAnsi="Arial"/>
          <w:sz w:val="24"/>
          <w:szCs w:val="24"/>
        </w:rPr>
        <w:t>erowania do zakładów opiekuńczo</w:t>
      </w:r>
      <w:r w:rsidR="00574B78">
        <w:rPr>
          <w:rFonts w:ascii="Arial" w:hAnsi="Arial"/>
          <w:sz w:val="24"/>
          <w:szCs w:val="24"/>
        </w:rPr>
        <w:noBreakHyphen/>
      </w:r>
      <w:r w:rsidRPr="00F472B1">
        <w:rPr>
          <w:rFonts w:ascii="Arial" w:hAnsi="Arial"/>
          <w:sz w:val="24"/>
          <w:szCs w:val="24"/>
        </w:rPr>
        <w:t>leczniczych</w:t>
      </w:r>
      <w:r w:rsidRPr="00674515">
        <w:rPr>
          <w:rFonts w:ascii="Arial" w:hAnsi="Arial"/>
          <w:sz w:val="24"/>
          <w:szCs w:val="24"/>
        </w:rPr>
        <w:t>.</w:t>
      </w:r>
    </w:p>
    <w:p w:rsidR="0037343A" w:rsidRPr="00F472B1" w:rsidRDefault="009D1B91" w:rsidP="0037343A">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 xml:space="preserve">Ograniczenie tendencji do </w:t>
      </w:r>
      <w:r w:rsidR="0037343A">
        <w:rPr>
          <w:rFonts w:ascii="Arial" w:hAnsi="Arial"/>
          <w:sz w:val="24"/>
          <w:szCs w:val="24"/>
        </w:rPr>
        <w:t>tworzenia nowych zakładów opiekuńczo-leczniczych</w:t>
      </w:r>
      <w:r>
        <w:rPr>
          <w:rFonts w:ascii="Arial" w:hAnsi="Arial"/>
          <w:sz w:val="24"/>
          <w:szCs w:val="24"/>
        </w:rPr>
        <w:t xml:space="preserve"> na rzecz rozwoju wsparcia w społeczności lokalnej</w:t>
      </w:r>
      <w:r w:rsidR="0037343A">
        <w:rPr>
          <w:rFonts w:ascii="Arial" w:hAnsi="Arial"/>
          <w:sz w:val="24"/>
          <w:szCs w:val="24"/>
        </w:rPr>
        <w:t>.</w:t>
      </w:r>
    </w:p>
    <w:p w:rsidR="00A819AD" w:rsidRDefault="00A819AD" w:rsidP="00A819AD">
      <w:pPr>
        <w:pStyle w:val="Akapitzlist"/>
        <w:numPr>
          <w:ilvl w:val="3"/>
          <w:numId w:val="3"/>
        </w:numPr>
        <w:tabs>
          <w:tab w:val="left" w:pos="1843"/>
        </w:tabs>
        <w:spacing w:before="120" w:after="0" w:line="240" w:lineRule="auto"/>
        <w:ind w:left="1843" w:hanging="425"/>
        <w:rPr>
          <w:rFonts w:ascii="Arial" w:hAnsi="Arial"/>
          <w:sz w:val="24"/>
          <w:szCs w:val="24"/>
        </w:rPr>
      </w:pPr>
      <w:r w:rsidRPr="00A819AD">
        <w:rPr>
          <w:rFonts w:ascii="Arial" w:hAnsi="Arial"/>
          <w:sz w:val="24"/>
          <w:szCs w:val="24"/>
        </w:rPr>
        <w:t>Wyodr</w:t>
      </w:r>
      <w:r>
        <w:rPr>
          <w:rFonts w:ascii="Arial" w:hAnsi="Arial"/>
          <w:sz w:val="24"/>
          <w:szCs w:val="24"/>
        </w:rPr>
        <w:t>ębnienie świadczenia medycznego –</w:t>
      </w:r>
      <w:r w:rsidRPr="00A819AD">
        <w:rPr>
          <w:rFonts w:ascii="Arial" w:hAnsi="Arial"/>
          <w:sz w:val="24"/>
          <w:szCs w:val="24"/>
        </w:rPr>
        <w:t xml:space="preserve"> wczesna interwencja </w:t>
      </w:r>
      <w:r>
        <w:rPr>
          <w:rFonts w:ascii="Arial" w:hAnsi="Arial"/>
          <w:sz w:val="24"/>
          <w:szCs w:val="24"/>
        </w:rPr>
        <w:br/>
        <w:t xml:space="preserve">– </w:t>
      </w:r>
      <w:r w:rsidRPr="00A819AD">
        <w:rPr>
          <w:rFonts w:ascii="Arial" w:hAnsi="Arial"/>
          <w:sz w:val="24"/>
          <w:szCs w:val="24"/>
        </w:rPr>
        <w:t>jako wielospecjalistycznej, kompleksowej</w:t>
      </w:r>
      <w:r>
        <w:rPr>
          <w:rFonts w:ascii="Arial" w:hAnsi="Arial"/>
          <w:sz w:val="24"/>
          <w:szCs w:val="24"/>
        </w:rPr>
        <w:t xml:space="preserve"> i ciągłej opieki nad </w:t>
      </w:r>
      <w:r w:rsidRPr="00A819AD">
        <w:rPr>
          <w:rFonts w:ascii="Arial" w:hAnsi="Arial"/>
          <w:sz w:val="24"/>
          <w:szCs w:val="24"/>
        </w:rPr>
        <w:t xml:space="preserve">małym dzieckiem </w:t>
      </w:r>
      <w:r>
        <w:rPr>
          <w:rFonts w:ascii="Arial" w:hAnsi="Arial"/>
          <w:sz w:val="24"/>
          <w:szCs w:val="24"/>
        </w:rPr>
        <w:t xml:space="preserve">z niepełnosprawnością </w:t>
      </w:r>
      <w:r w:rsidRPr="00A819AD">
        <w:rPr>
          <w:rFonts w:ascii="Arial" w:hAnsi="Arial"/>
          <w:sz w:val="24"/>
          <w:szCs w:val="24"/>
        </w:rPr>
        <w:t>i jego rodziną</w:t>
      </w:r>
      <w:r w:rsidRPr="00F472B1">
        <w:rPr>
          <w:rFonts w:ascii="Arial" w:hAnsi="Arial"/>
          <w:sz w:val="24"/>
          <w:szCs w:val="24"/>
        </w:rPr>
        <w:t>.</w:t>
      </w:r>
    </w:p>
    <w:p w:rsidR="002D07B3" w:rsidRDefault="002D07B3" w:rsidP="00FD0EC0">
      <w:pPr>
        <w:pStyle w:val="Akapitzlist"/>
        <w:numPr>
          <w:ilvl w:val="2"/>
          <w:numId w:val="3"/>
        </w:numPr>
        <w:spacing w:before="120" w:after="0" w:line="240" w:lineRule="auto"/>
        <w:ind w:left="1418" w:hanging="284"/>
        <w:rPr>
          <w:rFonts w:ascii="Arial" w:hAnsi="Arial"/>
          <w:sz w:val="24"/>
          <w:szCs w:val="24"/>
        </w:rPr>
      </w:pPr>
      <w:r w:rsidRPr="002D07B3">
        <w:rPr>
          <w:rFonts w:ascii="Arial" w:hAnsi="Arial"/>
          <w:sz w:val="24"/>
          <w:szCs w:val="24"/>
        </w:rPr>
        <w:t>Zwiększenie dostęp</w:t>
      </w:r>
      <w:r>
        <w:rPr>
          <w:rFonts w:ascii="Arial" w:hAnsi="Arial"/>
          <w:sz w:val="24"/>
          <w:szCs w:val="24"/>
        </w:rPr>
        <w:t xml:space="preserve">ności </w:t>
      </w:r>
      <w:r w:rsidRPr="002D07B3">
        <w:rPr>
          <w:rFonts w:ascii="Arial" w:hAnsi="Arial"/>
          <w:sz w:val="24"/>
          <w:szCs w:val="24"/>
        </w:rPr>
        <w:t>refundowanych wyrobów medycznych</w:t>
      </w:r>
      <w:r>
        <w:rPr>
          <w:rFonts w:ascii="Arial" w:hAnsi="Arial"/>
          <w:sz w:val="24"/>
          <w:szCs w:val="24"/>
        </w:rPr>
        <w:t>:</w:t>
      </w:r>
    </w:p>
    <w:p w:rsidR="002D07B3" w:rsidRDefault="002D07B3"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Zwiększenie limitów kwotowych, by umożliwić korzystanie z dobrej jakości wyrobów medycznych (na przykład dobrych protez).</w:t>
      </w:r>
    </w:p>
    <w:p w:rsidR="002D07B3" w:rsidRDefault="002D07B3"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Urealnienie i zwiększenie limitów ilościowych </w:t>
      </w:r>
      <w:r w:rsidR="00BD0AE4">
        <w:rPr>
          <w:rFonts w:ascii="Arial" w:hAnsi="Arial"/>
          <w:sz w:val="24"/>
          <w:szCs w:val="24"/>
        </w:rPr>
        <w:t xml:space="preserve">na </w:t>
      </w:r>
      <w:r>
        <w:rPr>
          <w:rFonts w:ascii="Arial" w:hAnsi="Arial"/>
          <w:sz w:val="24"/>
          <w:szCs w:val="24"/>
        </w:rPr>
        <w:t>środk</w:t>
      </w:r>
      <w:r w:rsidR="00BD0AE4">
        <w:rPr>
          <w:rFonts w:ascii="Arial" w:hAnsi="Arial"/>
          <w:sz w:val="24"/>
          <w:szCs w:val="24"/>
        </w:rPr>
        <w:t>i</w:t>
      </w:r>
      <w:r>
        <w:rPr>
          <w:rFonts w:ascii="Arial" w:hAnsi="Arial"/>
          <w:sz w:val="24"/>
          <w:szCs w:val="24"/>
        </w:rPr>
        <w:t xml:space="preserve"> higieniczn</w:t>
      </w:r>
      <w:r w:rsidR="00BD0AE4">
        <w:rPr>
          <w:rFonts w:ascii="Arial" w:hAnsi="Arial"/>
          <w:sz w:val="24"/>
          <w:szCs w:val="24"/>
        </w:rPr>
        <w:t>e</w:t>
      </w:r>
      <w:r>
        <w:rPr>
          <w:rFonts w:ascii="Arial" w:hAnsi="Arial"/>
          <w:sz w:val="24"/>
          <w:szCs w:val="24"/>
        </w:rPr>
        <w:t xml:space="preserve"> (jak </w:t>
      </w:r>
      <w:proofErr w:type="spellStart"/>
      <w:r>
        <w:rPr>
          <w:rFonts w:ascii="Arial" w:hAnsi="Arial"/>
          <w:sz w:val="24"/>
          <w:szCs w:val="24"/>
        </w:rPr>
        <w:t>pieluchomajtki</w:t>
      </w:r>
      <w:proofErr w:type="spellEnd"/>
      <w:r>
        <w:rPr>
          <w:rFonts w:ascii="Arial" w:hAnsi="Arial"/>
          <w:sz w:val="24"/>
          <w:szCs w:val="24"/>
        </w:rPr>
        <w:t>, podkłady) – obecne limity są zaniżone.</w:t>
      </w:r>
    </w:p>
    <w:p w:rsidR="002D07B3" w:rsidRDefault="002D07B3"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Zapewnienie usługi doboru wyrobu medycznego (jak wózek inwalidzki) oprócz refundacji samego wyrobu, podmiot doradzający przy wyborze ponosi odpowiedzialność (obecnie najczęściej sprzęt dobierają dystrybutorzy, którzy</w:t>
      </w:r>
      <w:r w:rsidR="00574B78">
        <w:rPr>
          <w:rFonts w:ascii="Arial" w:hAnsi="Arial"/>
          <w:sz w:val="24"/>
          <w:szCs w:val="24"/>
        </w:rPr>
        <w:t xml:space="preserve"> kierują się własnym zyskiem, </w:t>
      </w:r>
      <w:r w:rsidR="00574B78">
        <w:rPr>
          <w:rFonts w:ascii="Arial" w:hAnsi="Arial"/>
          <w:sz w:val="24"/>
          <w:szCs w:val="24"/>
        </w:rPr>
        <w:lastRenderedPageBreak/>
        <w:t>w </w:t>
      </w:r>
      <w:r>
        <w:rPr>
          <w:rFonts w:ascii="Arial" w:hAnsi="Arial"/>
          <w:sz w:val="24"/>
          <w:szCs w:val="24"/>
        </w:rPr>
        <w:t>efekcie potrzeby pacjentów nie są realizowane, a środki publiczne są wydawane nieefektywnie).</w:t>
      </w:r>
    </w:p>
    <w:p w:rsidR="002D07B3" w:rsidRDefault="002D07B3" w:rsidP="00FD0EC0">
      <w:pPr>
        <w:pStyle w:val="Akapitzlist"/>
        <w:numPr>
          <w:ilvl w:val="3"/>
          <w:numId w:val="3"/>
        </w:numPr>
        <w:tabs>
          <w:tab w:val="left" w:pos="1843"/>
        </w:tabs>
        <w:spacing w:before="120" w:after="0" w:line="240" w:lineRule="auto"/>
        <w:ind w:left="1843" w:hanging="425"/>
        <w:rPr>
          <w:rFonts w:ascii="Arial" w:hAnsi="Arial"/>
          <w:sz w:val="24"/>
          <w:szCs w:val="24"/>
        </w:rPr>
      </w:pPr>
      <w:r w:rsidRPr="002D07B3">
        <w:rPr>
          <w:rFonts w:ascii="Arial" w:hAnsi="Arial"/>
          <w:sz w:val="24"/>
          <w:szCs w:val="24"/>
        </w:rPr>
        <w:t xml:space="preserve">Podstawa do </w:t>
      </w:r>
      <w:r>
        <w:rPr>
          <w:rFonts w:ascii="Arial" w:hAnsi="Arial"/>
          <w:sz w:val="24"/>
          <w:szCs w:val="24"/>
        </w:rPr>
        <w:t>wystąpienia o nowy wyrób medyczny (jak wózek inwalidzki itp.) to stopień zniszczenia, zmiana</w:t>
      </w:r>
      <w:r w:rsidRPr="002D07B3">
        <w:rPr>
          <w:rFonts w:ascii="Arial" w:hAnsi="Arial"/>
          <w:sz w:val="24"/>
          <w:szCs w:val="24"/>
        </w:rPr>
        <w:t xml:space="preserve"> aktywności, potrzeb rozwojowych </w:t>
      </w:r>
      <w:r>
        <w:rPr>
          <w:rFonts w:ascii="Arial" w:hAnsi="Arial"/>
          <w:sz w:val="24"/>
          <w:szCs w:val="24"/>
        </w:rPr>
        <w:t>itp.</w:t>
      </w:r>
      <w:r w:rsidRPr="002D07B3">
        <w:rPr>
          <w:rFonts w:ascii="Arial" w:hAnsi="Arial"/>
          <w:sz w:val="24"/>
          <w:szCs w:val="24"/>
        </w:rPr>
        <w:t>, a nie wyłącznie czas</w:t>
      </w:r>
      <w:r>
        <w:rPr>
          <w:rFonts w:ascii="Arial" w:hAnsi="Arial"/>
          <w:sz w:val="24"/>
          <w:szCs w:val="24"/>
        </w:rPr>
        <w:t>.</w:t>
      </w:r>
    </w:p>
    <w:p w:rsidR="002D07B3" w:rsidRDefault="002D07B3"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Przy ubieganiu się o nowy wyrób medyczny, dla którego istnieje rynek wtórny, obowiązek zwrotu poprzedniego (by uniknąć spekulacji).</w:t>
      </w:r>
    </w:p>
    <w:p w:rsidR="00E36D75" w:rsidRPr="00E36D75" w:rsidRDefault="00E36D75" w:rsidP="00FD0EC0">
      <w:pPr>
        <w:pStyle w:val="Akapitzlist"/>
        <w:numPr>
          <w:ilvl w:val="3"/>
          <w:numId w:val="3"/>
        </w:numPr>
        <w:tabs>
          <w:tab w:val="left" w:pos="1843"/>
        </w:tabs>
        <w:spacing w:before="120" w:after="0" w:line="240" w:lineRule="auto"/>
        <w:ind w:left="1843" w:hanging="425"/>
        <w:rPr>
          <w:rFonts w:ascii="Arial" w:hAnsi="Arial"/>
          <w:sz w:val="24"/>
          <w:szCs w:val="24"/>
        </w:rPr>
      </w:pPr>
      <w:r w:rsidRPr="00E36D75">
        <w:rPr>
          <w:rFonts w:ascii="Arial" w:hAnsi="Arial"/>
          <w:sz w:val="24"/>
          <w:szCs w:val="24"/>
        </w:rPr>
        <w:t xml:space="preserve">Niedublowanie działań w zakresie </w:t>
      </w:r>
      <w:r>
        <w:rPr>
          <w:rFonts w:ascii="Arial" w:hAnsi="Arial"/>
          <w:sz w:val="24"/>
          <w:szCs w:val="24"/>
        </w:rPr>
        <w:t>finansowania wyrobów medycznych z listy Ministerstwa Zdrowia</w:t>
      </w:r>
      <w:r w:rsidRPr="00E36D75">
        <w:rPr>
          <w:rFonts w:ascii="Arial" w:hAnsi="Arial"/>
          <w:sz w:val="24"/>
          <w:szCs w:val="24"/>
        </w:rPr>
        <w:t xml:space="preserve"> z systemem zabezpieczenia społecznego, koncentr</w:t>
      </w:r>
      <w:r>
        <w:rPr>
          <w:rFonts w:ascii="Arial" w:hAnsi="Arial"/>
          <w:sz w:val="24"/>
          <w:szCs w:val="24"/>
        </w:rPr>
        <w:t>acja działań po </w:t>
      </w:r>
      <w:r w:rsidRPr="00E36D75">
        <w:rPr>
          <w:rFonts w:ascii="Arial" w:hAnsi="Arial"/>
          <w:sz w:val="24"/>
          <w:szCs w:val="24"/>
        </w:rPr>
        <w:t>stronie systemu opieki zdrowotnej; zap</w:t>
      </w:r>
      <w:r w:rsidR="00597075">
        <w:rPr>
          <w:rFonts w:ascii="Arial" w:hAnsi="Arial"/>
          <w:sz w:val="24"/>
          <w:szCs w:val="24"/>
        </w:rPr>
        <w:t>ewnienie odpowiednich środków w </w:t>
      </w:r>
      <w:r w:rsidRPr="00E36D75">
        <w:rPr>
          <w:rFonts w:ascii="Arial" w:hAnsi="Arial"/>
          <w:sz w:val="24"/>
          <w:szCs w:val="24"/>
        </w:rPr>
        <w:t>systemie.</w:t>
      </w:r>
    </w:p>
    <w:p w:rsidR="0019285B" w:rsidRDefault="0019285B"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Zwiększenie jakości opieki zdrowotnej:</w:t>
      </w:r>
    </w:p>
    <w:p w:rsidR="0019285B" w:rsidRDefault="0019285B"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Ustawienie celu systemu opieki zdrowotnej na osiągnięcie efektu (wyleczenie, rehabilitacja), a nie oferowanie świadczeń (obecnie kontraktuje się świadczenia, a nie ich efekty).</w:t>
      </w:r>
    </w:p>
    <w:p w:rsidR="0019285B" w:rsidRDefault="0019285B"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Wprowadzenie standardów rehabilitacji medycznej (analogicznie jak dla standardów rehabilitacji społecznej).</w:t>
      </w:r>
    </w:p>
    <w:p w:rsidR="00CD18F8" w:rsidRPr="0019285B" w:rsidRDefault="00CD18F8"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Standaryzacja dokumentacji medycznej (między innymi na potrzeby procesu orzeczniczego).</w:t>
      </w:r>
    </w:p>
    <w:p w:rsidR="0019285B" w:rsidRDefault="0019285B"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Wprowadzenie mechanizmu badania jakości świadczeń opieki zdrowotnej, zwłaszcza w oparciu o badanie opinii pacjentów.</w:t>
      </w:r>
    </w:p>
    <w:p w:rsidR="00F472B1" w:rsidRPr="00CD18F8" w:rsidRDefault="00CB1246"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Systematyczne p</w:t>
      </w:r>
      <w:r w:rsidR="00F472B1" w:rsidRPr="00CD18F8">
        <w:rPr>
          <w:rFonts w:ascii="Arial" w:hAnsi="Arial"/>
          <w:sz w:val="24"/>
          <w:szCs w:val="24"/>
        </w:rPr>
        <w:t>rowadzeni</w:t>
      </w:r>
      <w:r w:rsidR="00597075">
        <w:rPr>
          <w:rFonts w:ascii="Arial" w:hAnsi="Arial"/>
          <w:sz w:val="24"/>
          <w:szCs w:val="24"/>
        </w:rPr>
        <w:t>e kompleksowych, niezależnych i </w:t>
      </w:r>
      <w:r w:rsidR="00F472B1" w:rsidRPr="00CD18F8">
        <w:rPr>
          <w:rFonts w:ascii="Arial" w:hAnsi="Arial"/>
          <w:sz w:val="24"/>
          <w:szCs w:val="24"/>
        </w:rPr>
        <w:t xml:space="preserve">niezapowiedzianych badań jakości życia oraz przestrzegania praw człowieka (w szczególności w </w:t>
      </w:r>
      <w:r w:rsidR="00CD18F8">
        <w:rPr>
          <w:rFonts w:ascii="Arial" w:hAnsi="Arial"/>
          <w:sz w:val="24"/>
          <w:szCs w:val="24"/>
        </w:rPr>
        <w:t>zakładach opiekuńczo-leczniczych</w:t>
      </w:r>
      <w:r w:rsidR="00F472B1" w:rsidRPr="00CD18F8">
        <w:rPr>
          <w:rFonts w:ascii="Arial" w:hAnsi="Arial"/>
          <w:sz w:val="24"/>
          <w:szCs w:val="24"/>
        </w:rPr>
        <w:t>).</w:t>
      </w:r>
    </w:p>
    <w:p w:rsidR="0019285B" w:rsidRPr="0019285B" w:rsidRDefault="00507F82"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Koordynacja działań i wymiana informacji pomiędzy podmiotami świadczącymi wsparcie (jak ośrodki pomocy społecznej, organizacje pozarządowe, placówki medyczne), w tym z koordynatorem wsparcia po stronie pomocy społecznej</w:t>
      </w:r>
      <w:r w:rsidR="0019285B">
        <w:rPr>
          <w:rFonts w:ascii="Arial" w:hAnsi="Arial"/>
          <w:sz w:val="24"/>
          <w:szCs w:val="24"/>
        </w:rPr>
        <w:t>.</w:t>
      </w:r>
    </w:p>
    <w:p w:rsidR="00F472B1" w:rsidRDefault="00943EE4"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Znaczące dofinansowanie</w:t>
      </w:r>
      <w:r w:rsidRPr="00943EE4">
        <w:rPr>
          <w:rFonts w:ascii="Arial" w:hAnsi="Arial"/>
          <w:sz w:val="24"/>
          <w:szCs w:val="24"/>
        </w:rPr>
        <w:t xml:space="preserve"> leków, środków spożywczych specjalnego przeznaczenia żywie</w:t>
      </w:r>
      <w:r>
        <w:rPr>
          <w:rFonts w:ascii="Arial" w:hAnsi="Arial"/>
          <w:sz w:val="24"/>
          <w:szCs w:val="24"/>
        </w:rPr>
        <w:t>niowego oraz wyrobów medycznych</w:t>
      </w:r>
      <w:r w:rsidRPr="00943EE4">
        <w:rPr>
          <w:rFonts w:ascii="Arial" w:hAnsi="Arial"/>
          <w:sz w:val="24"/>
          <w:szCs w:val="24"/>
        </w:rPr>
        <w:t xml:space="preserve"> przyjmowanych sta</w:t>
      </w:r>
      <w:r>
        <w:rPr>
          <w:rFonts w:ascii="Arial" w:hAnsi="Arial"/>
          <w:sz w:val="24"/>
          <w:szCs w:val="24"/>
        </w:rPr>
        <w:t>l</w:t>
      </w:r>
      <w:r w:rsidRPr="00943EE4">
        <w:rPr>
          <w:rFonts w:ascii="Arial" w:hAnsi="Arial"/>
          <w:sz w:val="24"/>
          <w:szCs w:val="24"/>
        </w:rPr>
        <w:t xml:space="preserve">e </w:t>
      </w:r>
      <w:r>
        <w:rPr>
          <w:rFonts w:ascii="Arial" w:hAnsi="Arial"/>
          <w:sz w:val="24"/>
          <w:szCs w:val="24"/>
        </w:rPr>
        <w:t xml:space="preserve">lub </w:t>
      </w:r>
      <w:r w:rsidRPr="00943EE4">
        <w:rPr>
          <w:rFonts w:ascii="Arial" w:hAnsi="Arial"/>
          <w:sz w:val="24"/>
          <w:szCs w:val="24"/>
        </w:rPr>
        <w:t>w chorobach przewlekłych</w:t>
      </w:r>
      <w:r>
        <w:rPr>
          <w:rFonts w:ascii="Arial" w:hAnsi="Arial"/>
          <w:sz w:val="24"/>
          <w:szCs w:val="24"/>
        </w:rPr>
        <w:t>.</w:t>
      </w:r>
    </w:p>
    <w:p w:rsidR="000C0AD5" w:rsidRDefault="0019285B" w:rsidP="00FD0EC0">
      <w:pPr>
        <w:pStyle w:val="Akapitzlist"/>
        <w:numPr>
          <w:ilvl w:val="1"/>
          <w:numId w:val="3"/>
        </w:numPr>
        <w:tabs>
          <w:tab w:val="left" w:pos="851"/>
        </w:tabs>
        <w:spacing w:before="120" w:after="0" w:line="240" w:lineRule="auto"/>
        <w:ind w:left="851" w:hanging="425"/>
        <w:rPr>
          <w:rFonts w:ascii="Arial" w:hAnsi="Arial"/>
          <w:sz w:val="24"/>
          <w:szCs w:val="24"/>
        </w:rPr>
      </w:pPr>
      <w:r>
        <w:rPr>
          <w:rFonts w:ascii="Arial" w:hAnsi="Arial"/>
          <w:sz w:val="24"/>
          <w:szCs w:val="24"/>
        </w:rPr>
        <w:t>Ustawa o ochronie z</w:t>
      </w:r>
      <w:r w:rsidR="000C0AD5" w:rsidRPr="007B7E49">
        <w:rPr>
          <w:rFonts w:ascii="Arial" w:hAnsi="Arial"/>
          <w:sz w:val="24"/>
          <w:szCs w:val="24"/>
        </w:rPr>
        <w:t>drowi</w:t>
      </w:r>
      <w:r>
        <w:rPr>
          <w:rFonts w:ascii="Arial" w:hAnsi="Arial"/>
          <w:sz w:val="24"/>
          <w:szCs w:val="24"/>
        </w:rPr>
        <w:t>a</w:t>
      </w:r>
      <w:r w:rsidR="000C0AD5" w:rsidRPr="007B7E49">
        <w:rPr>
          <w:rFonts w:ascii="Arial" w:hAnsi="Arial"/>
          <w:sz w:val="24"/>
          <w:szCs w:val="24"/>
        </w:rPr>
        <w:t xml:space="preserve"> psychiczne</w:t>
      </w:r>
      <w:r>
        <w:rPr>
          <w:rFonts w:ascii="Arial" w:hAnsi="Arial"/>
          <w:sz w:val="24"/>
          <w:szCs w:val="24"/>
        </w:rPr>
        <w:t>go</w:t>
      </w:r>
      <w:r w:rsidR="000759D5">
        <w:rPr>
          <w:rFonts w:ascii="Arial" w:hAnsi="Arial"/>
          <w:sz w:val="24"/>
          <w:szCs w:val="24"/>
        </w:rPr>
        <w:t xml:space="preserve"> (oraz ustawy powiązane)</w:t>
      </w:r>
      <w:r>
        <w:rPr>
          <w:rFonts w:ascii="Arial" w:hAnsi="Arial"/>
          <w:sz w:val="24"/>
          <w:szCs w:val="24"/>
        </w:rPr>
        <w:t>:</w:t>
      </w:r>
    </w:p>
    <w:p w:rsidR="0019285B" w:rsidRDefault="0019285B" w:rsidP="00FD0EC0">
      <w:pPr>
        <w:pStyle w:val="Akapitzlist"/>
        <w:numPr>
          <w:ilvl w:val="2"/>
          <w:numId w:val="3"/>
        </w:numPr>
        <w:spacing w:before="120" w:after="0" w:line="240" w:lineRule="auto"/>
        <w:ind w:left="1418" w:hanging="284"/>
        <w:rPr>
          <w:rFonts w:ascii="Arial" w:hAnsi="Arial"/>
          <w:sz w:val="24"/>
          <w:szCs w:val="24"/>
        </w:rPr>
      </w:pPr>
      <w:proofErr w:type="spellStart"/>
      <w:r w:rsidRPr="0019285B">
        <w:rPr>
          <w:rFonts w:ascii="Arial" w:hAnsi="Arial"/>
          <w:sz w:val="24"/>
          <w:szCs w:val="24"/>
        </w:rPr>
        <w:t>De</w:t>
      </w:r>
      <w:r>
        <w:rPr>
          <w:rFonts w:ascii="Arial" w:hAnsi="Arial"/>
          <w:sz w:val="24"/>
          <w:szCs w:val="24"/>
        </w:rPr>
        <w:t>instytucjonalizacja</w:t>
      </w:r>
      <w:proofErr w:type="spellEnd"/>
      <w:r>
        <w:rPr>
          <w:rFonts w:ascii="Arial" w:hAnsi="Arial"/>
          <w:sz w:val="24"/>
          <w:szCs w:val="24"/>
        </w:rPr>
        <w:t xml:space="preserve"> </w:t>
      </w:r>
      <w:r w:rsidR="000759D5">
        <w:rPr>
          <w:rFonts w:ascii="Arial" w:hAnsi="Arial"/>
          <w:sz w:val="24"/>
          <w:szCs w:val="24"/>
        </w:rPr>
        <w:t xml:space="preserve">usług świadczonych w </w:t>
      </w:r>
      <w:r>
        <w:rPr>
          <w:rFonts w:ascii="Arial" w:hAnsi="Arial"/>
          <w:sz w:val="24"/>
          <w:szCs w:val="24"/>
        </w:rPr>
        <w:t>psychiatrii</w:t>
      </w:r>
      <w:r w:rsidR="000759D5">
        <w:rPr>
          <w:rFonts w:ascii="Arial" w:hAnsi="Arial"/>
          <w:sz w:val="24"/>
          <w:szCs w:val="24"/>
        </w:rPr>
        <w:t xml:space="preserve"> dorosłych oraz </w:t>
      </w:r>
      <w:r w:rsidR="000759D5" w:rsidRPr="000759D5">
        <w:rPr>
          <w:rFonts w:ascii="Arial" w:hAnsi="Arial"/>
          <w:sz w:val="24"/>
          <w:szCs w:val="24"/>
        </w:rPr>
        <w:t>dzieci i młodzieży</w:t>
      </w:r>
      <w:r>
        <w:rPr>
          <w:rFonts w:ascii="Arial" w:hAnsi="Arial"/>
          <w:sz w:val="24"/>
          <w:szCs w:val="24"/>
        </w:rPr>
        <w:t>:</w:t>
      </w:r>
    </w:p>
    <w:p w:rsidR="0019285B" w:rsidRDefault="000759D5" w:rsidP="00FD0EC0">
      <w:pPr>
        <w:pStyle w:val="Akapitzlist"/>
        <w:numPr>
          <w:ilvl w:val="3"/>
          <w:numId w:val="3"/>
        </w:numPr>
        <w:tabs>
          <w:tab w:val="left" w:pos="1843"/>
        </w:tabs>
        <w:spacing w:before="120" w:after="0" w:line="240" w:lineRule="auto"/>
        <w:ind w:left="1843" w:hanging="425"/>
        <w:rPr>
          <w:rFonts w:ascii="Arial" w:hAnsi="Arial"/>
          <w:sz w:val="24"/>
          <w:szCs w:val="24"/>
        </w:rPr>
      </w:pPr>
      <w:r w:rsidRPr="000759D5">
        <w:rPr>
          <w:rFonts w:ascii="Arial" w:hAnsi="Arial"/>
          <w:sz w:val="24"/>
          <w:szCs w:val="24"/>
        </w:rPr>
        <w:t xml:space="preserve">Zmiana paradygmatu </w:t>
      </w:r>
      <w:r>
        <w:rPr>
          <w:rFonts w:ascii="Arial" w:hAnsi="Arial"/>
          <w:sz w:val="24"/>
          <w:szCs w:val="24"/>
        </w:rPr>
        <w:t>i logiki interwencji, polegających</w:t>
      </w:r>
      <w:r w:rsidRPr="000759D5">
        <w:rPr>
          <w:rFonts w:ascii="Arial" w:hAnsi="Arial"/>
          <w:sz w:val="24"/>
          <w:szCs w:val="24"/>
        </w:rPr>
        <w:t xml:space="preserve"> na realizacji potrzeb </w:t>
      </w:r>
      <w:r>
        <w:rPr>
          <w:rFonts w:ascii="Arial" w:hAnsi="Arial"/>
          <w:sz w:val="24"/>
          <w:szCs w:val="24"/>
        </w:rPr>
        <w:t>–</w:t>
      </w:r>
      <w:r w:rsidRPr="000759D5">
        <w:rPr>
          <w:rFonts w:ascii="Arial" w:hAnsi="Arial"/>
          <w:sz w:val="24"/>
          <w:szCs w:val="24"/>
        </w:rPr>
        <w:t xml:space="preserve"> z</w:t>
      </w:r>
      <w:r>
        <w:rPr>
          <w:rFonts w:ascii="Arial" w:hAnsi="Arial"/>
          <w:sz w:val="24"/>
          <w:szCs w:val="24"/>
        </w:rPr>
        <w:t>wiązanych ze zdrowieniem – o</w:t>
      </w:r>
      <w:r w:rsidRPr="000759D5">
        <w:rPr>
          <w:rFonts w:ascii="Arial" w:hAnsi="Arial"/>
          <w:sz w:val="24"/>
          <w:szCs w:val="24"/>
        </w:rPr>
        <w:t>sób z doświadczeniem kryzysu psychicznego, w tym odzyskaniu przez nich samosterowności</w:t>
      </w:r>
      <w:r w:rsidR="00CF740A">
        <w:rPr>
          <w:rFonts w:ascii="Arial" w:hAnsi="Arial"/>
          <w:sz w:val="24"/>
          <w:szCs w:val="24"/>
        </w:rPr>
        <w:t xml:space="preserve"> (na przykład</w:t>
      </w:r>
      <w:r w:rsidR="00CF740A" w:rsidRPr="00CF740A">
        <w:rPr>
          <w:rFonts w:ascii="Arial" w:hAnsi="Arial"/>
          <w:sz w:val="24"/>
          <w:szCs w:val="24"/>
        </w:rPr>
        <w:t xml:space="preserve"> samoświadomości potrzeb własnych)</w:t>
      </w:r>
      <w:r w:rsidRPr="000759D5">
        <w:rPr>
          <w:rFonts w:ascii="Arial" w:hAnsi="Arial"/>
          <w:sz w:val="24"/>
          <w:szCs w:val="24"/>
        </w:rPr>
        <w:t xml:space="preserve"> i sieci relacji społecznych. System wsparcia (org</w:t>
      </w:r>
      <w:r>
        <w:rPr>
          <w:rFonts w:ascii="Arial" w:hAnsi="Arial"/>
          <w:sz w:val="24"/>
          <w:szCs w:val="24"/>
        </w:rPr>
        <w:t>anizacja i finansowanie) powinien</w:t>
      </w:r>
      <w:r w:rsidRPr="000759D5">
        <w:rPr>
          <w:rFonts w:ascii="Arial" w:hAnsi="Arial"/>
          <w:sz w:val="24"/>
          <w:szCs w:val="24"/>
        </w:rPr>
        <w:t xml:space="preserve"> umożliwiać profesjonalistom zindywidualizowane podejście do osób z doświadczeniem kryzysu psychicznego.</w:t>
      </w:r>
    </w:p>
    <w:p w:rsidR="000759D5" w:rsidRPr="000759D5" w:rsidRDefault="000759D5" w:rsidP="000759D5">
      <w:pPr>
        <w:pStyle w:val="Akapitzlist"/>
        <w:numPr>
          <w:ilvl w:val="3"/>
          <w:numId w:val="3"/>
        </w:numPr>
        <w:tabs>
          <w:tab w:val="left" w:pos="1843"/>
        </w:tabs>
        <w:spacing w:before="120" w:after="0" w:line="240" w:lineRule="auto"/>
        <w:ind w:left="1843" w:hanging="425"/>
        <w:rPr>
          <w:rFonts w:ascii="Arial" w:hAnsi="Arial"/>
          <w:sz w:val="24"/>
          <w:szCs w:val="24"/>
        </w:rPr>
      </w:pPr>
      <w:r w:rsidRPr="000759D5">
        <w:rPr>
          <w:rFonts w:ascii="Arial" w:hAnsi="Arial"/>
          <w:sz w:val="24"/>
          <w:szCs w:val="24"/>
        </w:rPr>
        <w:t>Znaczące zwiększenie nakładów finansowych na usługi psychiatryczne świadczone w środowisku osób z doświadczeniem kryzysu psychicznego (usługi środowiskowe), z progresywnym zmniejszaniem nakład</w:t>
      </w:r>
      <w:r>
        <w:rPr>
          <w:rFonts w:ascii="Arial" w:hAnsi="Arial"/>
          <w:sz w:val="24"/>
          <w:szCs w:val="24"/>
        </w:rPr>
        <w:t>ów na opiekę instytucjonalną (w </w:t>
      </w:r>
      <w:r w:rsidRPr="000759D5">
        <w:rPr>
          <w:rFonts w:ascii="Arial" w:hAnsi="Arial"/>
          <w:sz w:val="24"/>
          <w:szCs w:val="24"/>
        </w:rPr>
        <w:t xml:space="preserve">szczególności </w:t>
      </w:r>
      <w:r>
        <w:rPr>
          <w:rFonts w:ascii="Arial" w:hAnsi="Arial"/>
          <w:sz w:val="24"/>
          <w:szCs w:val="24"/>
        </w:rPr>
        <w:t xml:space="preserve">na </w:t>
      </w:r>
      <w:r w:rsidRPr="000759D5">
        <w:rPr>
          <w:rFonts w:ascii="Arial" w:hAnsi="Arial"/>
          <w:sz w:val="24"/>
          <w:szCs w:val="24"/>
        </w:rPr>
        <w:t>szpitale psychiatryczne).</w:t>
      </w:r>
    </w:p>
    <w:p w:rsidR="000759D5" w:rsidRPr="000759D5" w:rsidRDefault="000759D5" w:rsidP="000759D5">
      <w:pPr>
        <w:pStyle w:val="Akapitzlist"/>
        <w:numPr>
          <w:ilvl w:val="3"/>
          <w:numId w:val="3"/>
        </w:numPr>
        <w:tabs>
          <w:tab w:val="left" w:pos="1843"/>
        </w:tabs>
        <w:spacing w:before="120" w:after="0" w:line="240" w:lineRule="auto"/>
        <w:ind w:left="1843" w:hanging="425"/>
        <w:rPr>
          <w:rFonts w:ascii="Arial" w:hAnsi="Arial"/>
          <w:sz w:val="24"/>
          <w:szCs w:val="24"/>
        </w:rPr>
      </w:pPr>
      <w:r w:rsidRPr="000759D5">
        <w:rPr>
          <w:rFonts w:ascii="Arial" w:hAnsi="Arial"/>
          <w:sz w:val="24"/>
          <w:szCs w:val="24"/>
        </w:rPr>
        <w:lastRenderedPageBreak/>
        <w:t>Wsparcie procesu przechodz</w:t>
      </w:r>
      <w:r>
        <w:rPr>
          <w:rFonts w:ascii="Arial" w:hAnsi="Arial"/>
          <w:sz w:val="24"/>
          <w:szCs w:val="24"/>
        </w:rPr>
        <w:t xml:space="preserve">enia przez </w:t>
      </w:r>
      <w:proofErr w:type="spellStart"/>
      <w:r>
        <w:rPr>
          <w:rFonts w:ascii="Arial" w:hAnsi="Arial"/>
          <w:sz w:val="24"/>
          <w:szCs w:val="24"/>
        </w:rPr>
        <w:t>deinstytucjonalizację</w:t>
      </w:r>
      <w:proofErr w:type="spellEnd"/>
      <w:r w:rsidR="00597075">
        <w:rPr>
          <w:rFonts w:ascii="Arial" w:hAnsi="Arial"/>
          <w:sz w:val="24"/>
          <w:szCs w:val="24"/>
        </w:rPr>
        <w:t xml:space="preserve"> dla </w:t>
      </w:r>
      <w:r w:rsidRPr="000759D5">
        <w:rPr>
          <w:rFonts w:ascii="Arial" w:hAnsi="Arial"/>
          <w:sz w:val="24"/>
          <w:szCs w:val="24"/>
        </w:rPr>
        <w:t>personelu istniejących podmiotów usług na rzecz zdrowia psychicznego.</w:t>
      </w:r>
    </w:p>
    <w:p w:rsidR="000759D5" w:rsidRPr="000759D5" w:rsidRDefault="000759D5" w:rsidP="000759D5">
      <w:pPr>
        <w:pStyle w:val="Akapitzlist"/>
        <w:numPr>
          <w:ilvl w:val="3"/>
          <w:numId w:val="3"/>
        </w:numPr>
        <w:tabs>
          <w:tab w:val="left" w:pos="1843"/>
        </w:tabs>
        <w:spacing w:before="120" w:after="0" w:line="240" w:lineRule="auto"/>
        <w:ind w:left="1843" w:hanging="425"/>
        <w:rPr>
          <w:rFonts w:ascii="Arial" w:hAnsi="Arial"/>
          <w:sz w:val="24"/>
          <w:szCs w:val="24"/>
        </w:rPr>
      </w:pPr>
      <w:r w:rsidRPr="001E1A84">
        <w:rPr>
          <w:rFonts w:ascii="Arial" w:hAnsi="Arial"/>
          <w:sz w:val="24"/>
          <w:szCs w:val="24"/>
        </w:rPr>
        <w:t xml:space="preserve">Odejście w leczeniu psychiatrycznym od opłaty za usługę na rzecz systemów finansowania wspierających indywidualizację procesów terapeutycznych w środowisku osób z doświadczeniem kryzysu psychicznego, np. stawka </w:t>
      </w:r>
      <w:r w:rsidRPr="000759D5">
        <w:rPr>
          <w:rFonts w:ascii="Arial" w:hAnsi="Arial"/>
          <w:i/>
          <w:sz w:val="24"/>
          <w:szCs w:val="24"/>
        </w:rPr>
        <w:t>per capita</w:t>
      </w:r>
      <w:r w:rsidRPr="000759D5">
        <w:rPr>
          <w:rFonts w:ascii="Arial" w:hAnsi="Arial"/>
          <w:sz w:val="24"/>
          <w:szCs w:val="24"/>
        </w:rPr>
        <w:t>.</w:t>
      </w:r>
    </w:p>
    <w:p w:rsidR="000759D5" w:rsidRPr="000759D5" w:rsidRDefault="000759D5" w:rsidP="000759D5">
      <w:pPr>
        <w:pStyle w:val="Akapitzlist"/>
        <w:numPr>
          <w:ilvl w:val="3"/>
          <w:numId w:val="3"/>
        </w:numPr>
        <w:tabs>
          <w:tab w:val="left" w:pos="1843"/>
        </w:tabs>
        <w:spacing w:before="120" w:after="0" w:line="240" w:lineRule="auto"/>
        <w:ind w:left="1843" w:hanging="425"/>
        <w:rPr>
          <w:rFonts w:ascii="Arial" w:hAnsi="Arial"/>
          <w:sz w:val="24"/>
          <w:szCs w:val="24"/>
        </w:rPr>
      </w:pPr>
      <w:r w:rsidRPr="000759D5">
        <w:rPr>
          <w:rFonts w:ascii="Arial" w:hAnsi="Arial"/>
          <w:sz w:val="24"/>
          <w:szCs w:val="24"/>
        </w:rPr>
        <w:t>Wprowadzenie skoordynowan</w:t>
      </w:r>
      <w:r w:rsidR="00597075">
        <w:rPr>
          <w:rFonts w:ascii="Arial" w:hAnsi="Arial"/>
          <w:sz w:val="24"/>
          <w:szCs w:val="24"/>
        </w:rPr>
        <w:t>ych świadczeń, które pozwolą na </w:t>
      </w:r>
      <w:r w:rsidRPr="000759D5">
        <w:rPr>
          <w:rFonts w:ascii="Arial" w:hAnsi="Arial"/>
          <w:sz w:val="24"/>
          <w:szCs w:val="24"/>
        </w:rPr>
        <w:t>kompleksowe podejści</w:t>
      </w:r>
      <w:r w:rsidR="00597075">
        <w:rPr>
          <w:rFonts w:ascii="Arial" w:hAnsi="Arial"/>
          <w:sz w:val="24"/>
          <w:szCs w:val="24"/>
        </w:rPr>
        <w:t>e do diagnozy i wsparcia osób z </w:t>
      </w:r>
      <w:r w:rsidRPr="000759D5">
        <w:rPr>
          <w:rFonts w:ascii="Arial" w:hAnsi="Arial"/>
          <w:sz w:val="24"/>
          <w:szCs w:val="24"/>
        </w:rPr>
        <w:t>doświadczeniem kryzysu psychicznego.</w:t>
      </w:r>
    </w:p>
    <w:p w:rsidR="000759D5" w:rsidRPr="000759D5" w:rsidRDefault="000759D5" w:rsidP="000759D5">
      <w:pPr>
        <w:pStyle w:val="Akapitzlist"/>
        <w:numPr>
          <w:ilvl w:val="3"/>
          <w:numId w:val="3"/>
        </w:numPr>
        <w:tabs>
          <w:tab w:val="left" w:pos="1843"/>
        </w:tabs>
        <w:spacing w:before="120" w:after="0" w:line="240" w:lineRule="auto"/>
        <w:ind w:left="1843" w:hanging="425"/>
        <w:rPr>
          <w:rFonts w:ascii="Arial" w:hAnsi="Arial"/>
          <w:sz w:val="24"/>
          <w:szCs w:val="24"/>
        </w:rPr>
      </w:pPr>
      <w:r w:rsidRPr="000759D5">
        <w:rPr>
          <w:rFonts w:ascii="Arial" w:hAnsi="Arial"/>
          <w:sz w:val="24"/>
          <w:szCs w:val="24"/>
        </w:rPr>
        <w:t xml:space="preserve">Wspieranie rozwoju Centrów Zdrowia Psychicznego na poziomie powiatów jako sieci podmiotów lub autonomicznego podmiotu koordynującego wsparcie dla osób z doświadczeniem kryzysu psychicznego (w proporcji maksymalnie 1 na </w:t>
      </w:r>
      <w:r>
        <w:rPr>
          <w:rFonts w:ascii="Arial" w:hAnsi="Arial"/>
          <w:sz w:val="24"/>
          <w:szCs w:val="24"/>
        </w:rPr>
        <w:t>150 tys</w:t>
      </w:r>
      <w:r w:rsidRPr="000759D5">
        <w:rPr>
          <w:rFonts w:ascii="Arial" w:hAnsi="Arial"/>
          <w:sz w:val="24"/>
          <w:szCs w:val="24"/>
        </w:rPr>
        <w:t>. mieszkańców).</w:t>
      </w:r>
    </w:p>
    <w:p w:rsidR="0019285B" w:rsidRPr="0019285B" w:rsidRDefault="000759D5" w:rsidP="000759D5">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Większy nacisk na t</w:t>
      </w:r>
      <w:r w:rsidR="0019285B" w:rsidRPr="0019285B">
        <w:rPr>
          <w:rFonts w:ascii="Arial" w:hAnsi="Arial"/>
          <w:sz w:val="24"/>
          <w:szCs w:val="24"/>
        </w:rPr>
        <w:t xml:space="preserve">worzenie oddziałów psychiatrycznych </w:t>
      </w:r>
      <w:r w:rsidRPr="000759D5">
        <w:rPr>
          <w:rFonts w:ascii="Arial" w:hAnsi="Arial"/>
          <w:sz w:val="24"/>
          <w:szCs w:val="24"/>
        </w:rPr>
        <w:t>ogólnych, całodobowych jak najbliżej osób z doświadczeniem kryzysu psychicznego, n</w:t>
      </w:r>
      <w:r>
        <w:rPr>
          <w:rFonts w:ascii="Arial" w:hAnsi="Arial"/>
          <w:sz w:val="24"/>
          <w:szCs w:val="24"/>
        </w:rPr>
        <w:t>a przykład</w:t>
      </w:r>
      <w:r w:rsidRPr="000759D5">
        <w:rPr>
          <w:rFonts w:ascii="Arial" w:hAnsi="Arial"/>
          <w:sz w:val="24"/>
          <w:szCs w:val="24"/>
        </w:rPr>
        <w:t xml:space="preserve"> </w:t>
      </w:r>
      <w:r w:rsidR="0019285B" w:rsidRPr="0019285B">
        <w:rPr>
          <w:rFonts w:ascii="Arial" w:hAnsi="Arial"/>
          <w:sz w:val="24"/>
          <w:szCs w:val="24"/>
        </w:rPr>
        <w:t xml:space="preserve">przy szpitalach </w:t>
      </w:r>
      <w:r>
        <w:rPr>
          <w:rFonts w:ascii="Arial" w:hAnsi="Arial"/>
          <w:sz w:val="24"/>
          <w:szCs w:val="24"/>
        </w:rPr>
        <w:t>powiatowych, wielospecjalistycznych</w:t>
      </w:r>
      <w:r w:rsidR="0019285B" w:rsidRPr="0019285B">
        <w:rPr>
          <w:rFonts w:ascii="Arial" w:hAnsi="Arial"/>
          <w:sz w:val="24"/>
          <w:szCs w:val="24"/>
        </w:rPr>
        <w:t>.</w:t>
      </w:r>
    </w:p>
    <w:p w:rsidR="001E1A84" w:rsidRPr="00F472B1" w:rsidRDefault="001E1A84" w:rsidP="001E1A84">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Systematyczne p</w:t>
      </w:r>
      <w:r w:rsidRPr="00F472B1">
        <w:rPr>
          <w:rFonts w:ascii="Arial" w:hAnsi="Arial"/>
          <w:sz w:val="24"/>
          <w:szCs w:val="24"/>
        </w:rPr>
        <w:t>rowadzeni</w:t>
      </w:r>
      <w:r>
        <w:rPr>
          <w:rFonts w:ascii="Arial" w:hAnsi="Arial"/>
          <w:sz w:val="24"/>
          <w:szCs w:val="24"/>
        </w:rPr>
        <w:t>e kompleksowych, niezależnych i </w:t>
      </w:r>
      <w:r w:rsidRPr="00F472B1">
        <w:rPr>
          <w:rFonts w:ascii="Arial" w:hAnsi="Arial"/>
          <w:sz w:val="24"/>
          <w:szCs w:val="24"/>
        </w:rPr>
        <w:t xml:space="preserve">niezapowiedzianych badań jakości życia oraz przestrzegania praw człowieka (w szczególności w </w:t>
      </w:r>
      <w:r>
        <w:rPr>
          <w:rFonts w:ascii="Arial" w:hAnsi="Arial"/>
          <w:sz w:val="24"/>
          <w:szCs w:val="24"/>
        </w:rPr>
        <w:t>szpitalach psychiatrycznych</w:t>
      </w:r>
      <w:r w:rsidRPr="00F472B1">
        <w:rPr>
          <w:rFonts w:ascii="Arial" w:hAnsi="Arial"/>
          <w:sz w:val="24"/>
          <w:szCs w:val="24"/>
        </w:rPr>
        <w:t>).</w:t>
      </w:r>
    </w:p>
    <w:p w:rsidR="001E1A84" w:rsidRDefault="001E1A84" w:rsidP="00FD0EC0">
      <w:pPr>
        <w:pStyle w:val="Akapitzlist"/>
        <w:numPr>
          <w:ilvl w:val="2"/>
          <w:numId w:val="3"/>
        </w:numPr>
        <w:spacing w:before="120" w:after="0" w:line="240" w:lineRule="auto"/>
        <w:ind w:left="1418" w:hanging="284"/>
        <w:rPr>
          <w:rFonts w:ascii="Arial" w:hAnsi="Arial"/>
          <w:sz w:val="24"/>
          <w:szCs w:val="24"/>
        </w:rPr>
      </w:pPr>
      <w:r w:rsidRPr="001E1A84">
        <w:rPr>
          <w:rFonts w:ascii="Arial" w:hAnsi="Arial"/>
          <w:sz w:val="24"/>
          <w:szCs w:val="24"/>
        </w:rPr>
        <w:t xml:space="preserve">Wdrożenie procedur i standardów współpracy z lekarzami </w:t>
      </w:r>
      <w:r>
        <w:rPr>
          <w:rFonts w:ascii="Arial" w:hAnsi="Arial"/>
          <w:sz w:val="24"/>
          <w:szCs w:val="24"/>
        </w:rPr>
        <w:t>podstawowej opieki zdrowotnej (</w:t>
      </w:r>
      <w:r w:rsidRPr="001E1A84">
        <w:rPr>
          <w:rFonts w:ascii="Arial" w:hAnsi="Arial"/>
          <w:sz w:val="24"/>
          <w:szCs w:val="24"/>
        </w:rPr>
        <w:t>POZ</w:t>
      </w:r>
      <w:r>
        <w:rPr>
          <w:rFonts w:ascii="Arial" w:hAnsi="Arial"/>
          <w:sz w:val="24"/>
          <w:szCs w:val="24"/>
        </w:rPr>
        <w:t>)</w:t>
      </w:r>
      <w:r w:rsidRPr="001E1A84">
        <w:rPr>
          <w:rFonts w:ascii="Arial" w:hAnsi="Arial"/>
          <w:sz w:val="24"/>
          <w:szCs w:val="24"/>
        </w:rPr>
        <w:t xml:space="preserve"> w ramach usług koordynowanych</w:t>
      </w:r>
      <w:r>
        <w:rPr>
          <w:rFonts w:ascii="Arial" w:hAnsi="Arial"/>
          <w:sz w:val="24"/>
          <w:szCs w:val="24"/>
        </w:rPr>
        <w:t>.</w:t>
      </w:r>
    </w:p>
    <w:p w:rsidR="001E1A84" w:rsidRDefault="001E1A84" w:rsidP="00FD0EC0">
      <w:pPr>
        <w:pStyle w:val="Akapitzlist"/>
        <w:numPr>
          <w:ilvl w:val="2"/>
          <w:numId w:val="3"/>
        </w:numPr>
        <w:spacing w:before="120" w:after="0" w:line="240" w:lineRule="auto"/>
        <w:ind w:left="1418" w:hanging="284"/>
        <w:rPr>
          <w:rFonts w:ascii="Arial" w:hAnsi="Arial"/>
          <w:sz w:val="24"/>
          <w:szCs w:val="24"/>
        </w:rPr>
      </w:pPr>
      <w:r w:rsidRPr="001E1A84">
        <w:rPr>
          <w:rFonts w:ascii="Arial" w:hAnsi="Arial"/>
          <w:sz w:val="24"/>
          <w:szCs w:val="24"/>
        </w:rPr>
        <w:t xml:space="preserve">Prawne dopuszczenie i angażowanie w proces terapeutyczny sieci oparcia społecznego (rodziny, bliskich) osób z doświadczeniem kryzysu psychicznego, w tym włączenie </w:t>
      </w:r>
      <w:r w:rsidR="00D00B3A">
        <w:rPr>
          <w:rFonts w:ascii="Arial" w:hAnsi="Arial"/>
          <w:sz w:val="24"/>
          <w:szCs w:val="24"/>
        </w:rPr>
        <w:t>i</w:t>
      </w:r>
      <w:r w:rsidRPr="001E1A84">
        <w:rPr>
          <w:rFonts w:ascii="Arial" w:hAnsi="Arial"/>
          <w:sz w:val="24"/>
          <w:szCs w:val="24"/>
        </w:rPr>
        <w:t xml:space="preserve">nstruktorów </w:t>
      </w:r>
      <w:r w:rsidR="00D00B3A">
        <w:rPr>
          <w:rFonts w:ascii="Arial" w:hAnsi="Arial"/>
          <w:sz w:val="24"/>
          <w:szCs w:val="24"/>
        </w:rPr>
        <w:t>z</w:t>
      </w:r>
      <w:r w:rsidRPr="001E1A84">
        <w:rPr>
          <w:rFonts w:ascii="Arial" w:hAnsi="Arial"/>
          <w:sz w:val="24"/>
          <w:szCs w:val="24"/>
        </w:rPr>
        <w:t>drowienia w system usług na rzecz zdrowia psychicznego</w:t>
      </w:r>
      <w:r>
        <w:rPr>
          <w:rFonts w:ascii="Arial" w:hAnsi="Arial"/>
          <w:sz w:val="24"/>
          <w:szCs w:val="24"/>
        </w:rPr>
        <w:t>.</w:t>
      </w:r>
    </w:p>
    <w:p w:rsidR="00E36D75" w:rsidRDefault="00E36D75"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Objęcie ubezpieczeniem zdrowotnym osób chorujących psychicznie nie podlegających obowiązkowi ubezpieczenia zdrowotnego z innego tytułu (analogicznie jak w przypadku osób b</w:t>
      </w:r>
      <w:r w:rsidR="00597075">
        <w:rPr>
          <w:rFonts w:ascii="Arial" w:hAnsi="Arial"/>
          <w:sz w:val="24"/>
          <w:szCs w:val="24"/>
        </w:rPr>
        <w:t>ezdomnych) – często osoby te ze </w:t>
      </w:r>
      <w:r>
        <w:rPr>
          <w:rFonts w:ascii="Arial" w:hAnsi="Arial"/>
          <w:sz w:val="24"/>
          <w:szCs w:val="24"/>
        </w:rPr>
        <w:t xml:space="preserve">względu na chorobę psychiczną nie są w stanie pracować ani nawet ubiegać się o rentę, więc nie posiadają żadnego tytułu </w:t>
      </w:r>
      <w:r w:rsidR="006E2ED9">
        <w:rPr>
          <w:rFonts w:ascii="Arial" w:hAnsi="Arial"/>
          <w:sz w:val="24"/>
          <w:szCs w:val="24"/>
        </w:rPr>
        <w:t>do </w:t>
      </w:r>
      <w:r>
        <w:rPr>
          <w:rFonts w:ascii="Arial" w:hAnsi="Arial"/>
          <w:sz w:val="24"/>
          <w:szCs w:val="24"/>
        </w:rPr>
        <w:t>ubezpieczenia; finansowanie składek w ramach pomocy społecznej.</w:t>
      </w:r>
    </w:p>
    <w:p w:rsidR="001E1A84" w:rsidRDefault="001E1A84" w:rsidP="001E1A84">
      <w:pPr>
        <w:pStyle w:val="Akapitzlist"/>
        <w:numPr>
          <w:ilvl w:val="2"/>
          <w:numId w:val="3"/>
        </w:numPr>
        <w:spacing w:before="120" w:after="0" w:line="240" w:lineRule="auto"/>
        <w:ind w:left="1418" w:hanging="284"/>
        <w:rPr>
          <w:rFonts w:ascii="Arial" w:hAnsi="Arial"/>
          <w:sz w:val="24"/>
          <w:szCs w:val="24"/>
        </w:rPr>
      </w:pPr>
      <w:r w:rsidRPr="001E1A84">
        <w:rPr>
          <w:rFonts w:ascii="Arial" w:hAnsi="Arial"/>
          <w:sz w:val="24"/>
          <w:szCs w:val="24"/>
        </w:rPr>
        <w:t>Wydzielenie środków na koordynację wsparcia dla niepełnoletnich osób z doświadczeniem kryzysu psychicznego i ich rodzin w środowisku (przede wszystkim zorganizowanie współpracy z placówkami oświatowymi)</w:t>
      </w:r>
      <w:r>
        <w:rPr>
          <w:rFonts w:ascii="Arial" w:hAnsi="Arial"/>
          <w:sz w:val="24"/>
          <w:szCs w:val="24"/>
        </w:rPr>
        <w:t>.</w:t>
      </w:r>
    </w:p>
    <w:p w:rsidR="00CF740A" w:rsidRPr="003A04B0" w:rsidRDefault="00CF740A" w:rsidP="00CF740A">
      <w:pPr>
        <w:pStyle w:val="Akapitzlist"/>
        <w:numPr>
          <w:ilvl w:val="2"/>
          <w:numId w:val="3"/>
        </w:numPr>
        <w:spacing w:before="120" w:after="0" w:line="240" w:lineRule="auto"/>
        <w:ind w:left="1418" w:hanging="284"/>
        <w:rPr>
          <w:rFonts w:ascii="Arial" w:hAnsi="Arial"/>
          <w:sz w:val="24"/>
          <w:szCs w:val="24"/>
        </w:rPr>
      </w:pPr>
      <w:r w:rsidRPr="003A04B0">
        <w:rPr>
          <w:rFonts w:ascii="Arial" w:hAnsi="Arial"/>
          <w:sz w:val="24"/>
          <w:szCs w:val="24"/>
        </w:rPr>
        <w:t>Wprowadzenie działań profilaktycznych i edukacyjnych (w tym przeciwdziałanie dyskryminacji i stygmatyzacji) dla społeczności lokalnych. Działania profilaktyczne powinny uwzględniać różne grupy, w tym rodziny, szkoły oraz instytucje publiczne (administracja samorządowa, policja itp.).</w:t>
      </w:r>
    </w:p>
    <w:p w:rsidR="00CF740A" w:rsidRPr="003A04B0" w:rsidRDefault="00CF740A" w:rsidP="00CF740A">
      <w:pPr>
        <w:pStyle w:val="Akapitzlist"/>
        <w:numPr>
          <w:ilvl w:val="2"/>
          <w:numId w:val="3"/>
        </w:numPr>
        <w:spacing w:before="120" w:after="0" w:line="240" w:lineRule="auto"/>
        <w:ind w:left="1418" w:hanging="284"/>
        <w:rPr>
          <w:rFonts w:ascii="Arial" w:hAnsi="Arial"/>
          <w:sz w:val="24"/>
          <w:szCs w:val="24"/>
        </w:rPr>
      </w:pPr>
      <w:r w:rsidRPr="003A04B0">
        <w:rPr>
          <w:rFonts w:ascii="Arial" w:hAnsi="Arial"/>
          <w:sz w:val="24"/>
          <w:szCs w:val="24"/>
        </w:rPr>
        <w:t>Zwiększenie w społeczności lokalnej świadomości dotyczącej zdrowia psychicznego i kryzysów psychicznych.</w:t>
      </w:r>
    </w:p>
    <w:p w:rsidR="00F84A21" w:rsidRDefault="00F84A21" w:rsidP="002A6780">
      <w:pPr>
        <w:pStyle w:val="Akapitzlist"/>
        <w:numPr>
          <w:ilvl w:val="1"/>
          <w:numId w:val="3"/>
        </w:numPr>
        <w:tabs>
          <w:tab w:val="left" w:pos="851"/>
        </w:tabs>
        <w:spacing w:before="120" w:after="0" w:line="240" w:lineRule="auto"/>
        <w:ind w:left="851" w:hanging="425"/>
        <w:rPr>
          <w:rFonts w:ascii="Arial" w:hAnsi="Arial"/>
          <w:sz w:val="24"/>
          <w:szCs w:val="24"/>
        </w:rPr>
      </w:pPr>
      <w:r w:rsidRPr="002A6780">
        <w:rPr>
          <w:rFonts w:ascii="Arial" w:hAnsi="Arial"/>
          <w:sz w:val="24"/>
          <w:szCs w:val="24"/>
        </w:rPr>
        <w:t>Ust</w:t>
      </w:r>
      <w:r w:rsidR="002A6780" w:rsidRPr="002A6780">
        <w:rPr>
          <w:rFonts w:ascii="Arial" w:hAnsi="Arial"/>
          <w:sz w:val="24"/>
          <w:szCs w:val="24"/>
        </w:rPr>
        <w:t>awa</w:t>
      </w:r>
      <w:r w:rsidR="002A6780">
        <w:rPr>
          <w:rFonts w:ascii="Arial" w:hAnsi="Arial"/>
          <w:sz w:val="24"/>
          <w:szCs w:val="24"/>
        </w:rPr>
        <w:t xml:space="preserve"> o prawach pacjenta i Rzeczniku Praw Pacjenta:</w:t>
      </w:r>
    </w:p>
    <w:p w:rsidR="002A6780" w:rsidRPr="002A6780" w:rsidRDefault="002A6780" w:rsidP="002A6780">
      <w:pPr>
        <w:pStyle w:val="Akapitzlist"/>
        <w:numPr>
          <w:ilvl w:val="2"/>
          <w:numId w:val="3"/>
        </w:numPr>
        <w:tabs>
          <w:tab w:val="left" w:pos="1418"/>
        </w:tabs>
        <w:spacing w:before="120" w:after="0" w:line="240" w:lineRule="auto"/>
        <w:ind w:left="1418" w:hanging="284"/>
        <w:rPr>
          <w:rFonts w:ascii="Arial" w:hAnsi="Arial"/>
          <w:sz w:val="24"/>
          <w:szCs w:val="24"/>
        </w:rPr>
      </w:pPr>
      <w:r w:rsidRPr="002A6780">
        <w:rPr>
          <w:rFonts w:ascii="Arial" w:hAnsi="Arial"/>
          <w:sz w:val="24"/>
          <w:szCs w:val="24"/>
        </w:rPr>
        <w:t xml:space="preserve">Dostęp do informacji o stanie zdrowia, w tym reprodukcyjnego, </w:t>
      </w:r>
      <w:r>
        <w:rPr>
          <w:rFonts w:ascii="Arial" w:hAnsi="Arial"/>
          <w:sz w:val="24"/>
          <w:szCs w:val="24"/>
        </w:rPr>
        <w:t>z </w:t>
      </w:r>
      <w:r w:rsidRPr="002A6780">
        <w:rPr>
          <w:rFonts w:ascii="Arial" w:hAnsi="Arial"/>
          <w:sz w:val="24"/>
          <w:szCs w:val="24"/>
        </w:rPr>
        <w:t xml:space="preserve">uwzględnieniem potrzeb wynikających ze specyfiki konkretnej </w:t>
      </w:r>
      <w:r w:rsidRPr="002A6780">
        <w:rPr>
          <w:rFonts w:ascii="Arial" w:hAnsi="Arial"/>
          <w:sz w:val="24"/>
          <w:szCs w:val="24"/>
        </w:rPr>
        <w:lastRenderedPageBreak/>
        <w:t>niepełnosprawności</w:t>
      </w:r>
      <w:r>
        <w:rPr>
          <w:rFonts w:ascii="Arial" w:hAnsi="Arial"/>
          <w:sz w:val="24"/>
          <w:szCs w:val="24"/>
        </w:rPr>
        <w:t xml:space="preserve"> oraz </w:t>
      </w:r>
      <w:r w:rsidRPr="002A6780">
        <w:rPr>
          <w:rFonts w:ascii="Arial" w:hAnsi="Arial"/>
          <w:sz w:val="24"/>
          <w:szCs w:val="24"/>
        </w:rPr>
        <w:t>w </w:t>
      </w:r>
      <w:r>
        <w:rPr>
          <w:rFonts w:ascii="Arial" w:hAnsi="Arial"/>
          <w:sz w:val="24"/>
          <w:szCs w:val="24"/>
        </w:rPr>
        <w:t xml:space="preserve">formie </w:t>
      </w:r>
      <w:r w:rsidRPr="002A6780">
        <w:rPr>
          <w:rFonts w:ascii="Arial" w:hAnsi="Arial"/>
          <w:sz w:val="24"/>
          <w:szCs w:val="24"/>
        </w:rPr>
        <w:t xml:space="preserve">dostępnej </w:t>
      </w:r>
      <w:r>
        <w:rPr>
          <w:rFonts w:ascii="Arial" w:hAnsi="Arial"/>
          <w:sz w:val="24"/>
          <w:szCs w:val="24"/>
        </w:rPr>
        <w:t>dla osób z niepełnosprawnościami.</w:t>
      </w:r>
    </w:p>
    <w:p w:rsidR="005B38E3" w:rsidRDefault="005B38E3" w:rsidP="002A6780">
      <w:pPr>
        <w:pStyle w:val="Akapitzlist"/>
        <w:numPr>
          <w:ilvl w:val="1"/>
          <w:numId w:val="3"/>
        </w:numPr>
        <w:tabs>
          <w:tab w:val="left" w:pos="851"/>
        </w:tabs>
        <w:spacing w:before="120" w:after="0" w:line="240" w:lineRule="auto"/>
        <w:ind w:left="851" w:hanging="425"/>
        <w:rPr>
          <w:rFonts w:ascii="Arial" w:hAnsi="Arial"/>
          <w:sz w:val="24"/>
          <w:szCs w:val="24"/>
        </w:rPr>
      </w:pPr>
      <w:r>
        <w:rPr>
          <w:rFonts w:ascii="Arial" w:hAnsi="Arial"/>
          <w:sz w:val="24"/>
          <w:szCs w:val="24"/>
        </w:rPr>
        <w:t xml:space="preserve">Ustawa </w:t>
      </w:r>
      <w:r w:rsidRPr="005B38E3">
        <w:rPr>
          <w:rFonts w:ascii="Arial" w:hAnsi="Arial"/>
          <w:sz w:val="24"/>
          <w:szCs w:val="24"/>
        </w:rPr>
        <w:t>o lecznictwie uzdrowiskowym, uzdrowiskach i obszarach ochrony uzdrowiskowej oraz o gminach uzdrowiskowych</w:t>
      </w:r>
      <w:r>
        <w:rPr>
          <w:rFonts w:ascii="Arial" w:hAnsi="Arial"/>
          <w:sz w:val="24"/>
          <w:szCs w:val="24"/>
        </w:rPr>
        <w:t>:</w:t>
      </w:r>
    </w:p>
    <w:p w:rsidR="000B38D0" w:rsidRDefault="000B38D0" w:rsidP="005B38E3">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Pełna dostępność zakładów lecznictwa uzdrowiskowego dla osób z niepełnosprawnościami. Okres przejściowy: 5 lat.</w:t>
      </w:r>
    </w:p>
    <w:p w:rsidR="000B38D0" w:rsidRDefault="000B38D0" w:rsidP="005B38E3">
      <w:pPr>
        <w:pStyle w:val="Akapitzlist"/>
        <w:numPr>
          <w:ilvl w:val="2"/>
          <w:numId w:val="3"/>
        </w:numPr>
        <w:tabs>
          <w:tab w:val="left" w:pos="1418"/>
        </w:tabs>
        <w:spacing w:before="120" w:after="0" w:line="240" w:lineRule="auto"/>
        <w:ind w:left="1418" w:hanging="284"/>
        <w:rPr>
          <w:rFonts w:ascii="Arial" w:hAnsi="Arial"/>
          <w:sz w:val="24"/>
          <w:szCs w:val="24"/>
        </w:rPr>
      </w:pPr>
      <w:r w:rsidRPr="000B38D0">
        <w:rPr>
          <w:rFonts w:ascii="Arial" w:hAnsi="Arial"/>
          <w:sz w:val="24"/>
          <w:szCs w:val="24"/>
        </w:rPr>
        <w:t xml:space="preserve">Status uzdrowiska </w:t>
      </w:r>
      <w:r>
        <w:rPr>
          <w:rFonts w:ascii="Arial" w:hAnsi="Arial"/>
          <w:sz w:val="24"/>
          <w:szCs w:val="24"/>
        </w:rPr>
        <w:t>oraz obszaru ochrony uzdrowiskowej wyłącznie po </w:t>
      </w:r>
      <w:r w:rsidRPr="000B38D0">
        <w:rPr>
          <w:rFonts w:ascii="Arial" w:hAnsi="Arial"/>
          <w:sz w:val="24"/>
          <w:szCs w:val="24"/>
        </w:rPr>
        <w:t xml:space="preserve">przedstawieniu pozytywnego audytu dostępności w zakresie </w:t>
      </w:r>
      <w:r>
        <w:rPr>
          <w:rFonts w:ascii="Arial" w:hAnsi="Arial"/>
          <w:sz w:val="24"/>
          <w:szCs w:val="24"/>
        </w:rPr>
        <w:t>stosowania rozwiązań zgodnych z </w:t>
      </w:r>
      <w:r w:rsidRPr="000B38D0">
        <w:rPr>
          <w:rFonts w:ascii="Arial" w:hAnsi="Arial"/>
          <w:sz w:val="24"/>
          <w:szCs w:val="24"/>
        </w:rPr>
        <w:t>zasadami projektowa</w:t>
      </w:r>
      <w:r>
        <w:rPr>
          <w:rFonts w:ascii="Arial" w:hAnsi="Arial"/>
          <w:sz w:val="24"/>
          <w:szCs w:val="24"/>
        </w:rPr>
        <w:t>nia uniwersalnego i racjonalnego dostosowania. Okres przejściowy: 3 lata.</w:t>
      </w:r>
    </w:p>
    <w:p w:rsidR="000B38D0" w:rsidRDefault="000B38D0" w:rsidP="005B38E3">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Obowiązek dla uzdrowisk i obszarów</w:t>
      </w:r>
      <w:r w:rsidR="003A04B0">
        <w:rPr>
          <w:rFonts w:ascii="Arial" w:hAnsi="Arial"/>
          <w:sz w:val="24"/>
          <w:szCs w:val="24"/>
        </w:rPr>
        <w:t xml:space="preserve"> ochrony uzdrowiskowej raz na 5 </w:t>
      </w:r>
      <w:r>
        <w:rPr>
          <w:rFonts w:ascii="Arial" w:hAnsi="Arial"/>
          <w:sz w:val="24"/>
          <w:szCs w:val="24"/>
        </w:rPr>
        <w:t xml:space="preserve">lat opracowania (lub aktualizacji) i upublicznienia informacji dotyczącej </w:t>
      </w:r>
      <w:r w:rsidRPr="000B38D0">
        <w:rPr>
          <w:rFonts w:ascii="Arial" w:hAnsi="Arial"/>
          <w:sz w:val="24"/>
          <w:szCs w:val="24"/>
        </w:rPr>
        <w:t>zakres</w:t>
      </w:r>
      <w:r>
        <w:rPr>
          <w:rFonts w:ascii="Arial" w:hAnsi="Arial"/>
          <w:sz w:val="24"/>
          <w:szCs w:val="24"/>
        </w:rPr>
        <w:t>u</w:t>
      </w:r>
      <w:r w:rsidRPr="000B38D0">
        <w:rPr>
          <w:rFonts w:ascii="Arial" w:hAnsi="Arial"/>
          <w:sz w:val="24"/>
          <w:szCs w:val="24"/>
        </w:rPr>
        <w:t xml:space="preserve"> dostępności obi</w:t>
      </w:r>
      <w:r w:rsidR="003A04B0">
        <w:rPr>
          <w:rFonts w:ascii="Arial" w:hAnsi="Arial"/>
          <w:sz w:val="24"/>
          <w:szCs w:val="24"/>
        </w:rPr>
        <w:t>ektów użyteczności publicznej i </w:t>
      </w:r>
      <w:r w:rsidRPr="000B38D0">
        <w:rPr>
          <w:rFonts w:ascii="Arial" w:hAnsi="Arial"/>
          <w:sz w:val="24"/>
          <w:szCs w:val="24"/>
        </w:rPr>
        <w:t>przestrzeni publicznych z uwzględnieniem zasad projektowa</w:t>
      </w:r>
      <w:r>
        <w:rPr>
          <w:rFonts w:ascii="Arial" w:hAnsi="Arial"/>
          <w:sz w:val="24"/>
          <w:szCs w:val="24"/>
        </w:rPr>
        <w:t>nia uniwersalnego i racjonalnego dostosowania. Okres przejściowy: 3 lata.</w:t>
      </w:r>
    </w:p>
    <w:p w:rsidR="005B38E3" w:rsidRDefault="005B38E3" w:rsidP="005B38E3">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Zmiany w akcie wykonawczym w sprawie sposobu kierowania i</w:t>
      </w:r>
      <w:r w:rsidR="00361EF3">
        <w:rPr>
          <w:rFonts w:ascii="Arial" w:hAnsi="Arial"/>
          <w:sz w:val="24"/>
          <w:szCs w:val="24"/>
        </w:rPr>
        <w:t> </w:t>
      </w:r>
      <w:r>
        <w:rPr>
          <w:rFonts w:ascii="Arial" w:hAnsi="Arial"/>
          <w:sz w:val="24"/>
          <w:szCs w:val="24"/>
        </w:rPr>
        <w:t>kwalifikowania pacjentów do zakładów lecznictwa uzdrowiskowego:</w:t>
      </w:r>
    </w:p>
    <w:p w:rsidR="00B47E20" w:rsidRDefault="005D44B2" w:rsidP="00B47E2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Usunięcie przeciwwskazań</w:t>
      </w:r>
      <w:r w:rsidR="0051109B">
        <w:rPr>
          <w:rFonts w:ascii="Arial" w:hAnsi="Arial"/>
          <w:sz w:val="24"/>
          <w:szCs w:val="24"/>
        </w:rPr>
        <w:t xml:space="preserve"> uniemożliwiających osobom z niepełnosprawnościami korzystanie z leczenia uzdrowiskowego i</w:t>
      </w:r>
      <w:r w:rsidR="00361EF3">
        <w:rPr>
          <w:rFonts w:ascii="Arial" w:hAnsi="Arial"/>
          <w:sz w:val="24"/>
          <w:szCs w:val="24"/>
        </w:rPr>
        <w:t> </w:t>
      </w:r>
      <w:r w:rsidR="0051109B">
        <w:rPr>
          <w:rFonts w:ascii="Arial" w:hAnsi="Arial"/>
          <w:sz w:val="24"/>
          <w:szCs w:val="24"/>
        </w:rPr>
        <w:t xml:space="preserve">rehabilitacji uzdrowiskowej, </w:t>
      </w:r>
      <w:r w:rsidR="00B47E20">
        <w:rPr>
          <w:rFonts w:ascii="Arial" w:hAnsi="Arial"/>
          <w:sz w:val="24"/>
          <w:szCs w:val="24"/>
        </w:rPr>
        <w:t>obecnie</w:t>
      </w:r>
      <w:r w:rsidR="0051109B">
        <w:rPr>
          <w:rFonts w:ascii="Arial" w:hAnsi="Arial"/>
          <w:sz w:val="24"/>
          <w:szCs w:val="24"/>
        </w:rPr>
        <w:t xml:space="preserve"> </w:t>
      </w:r>
      <w:r w:rsidR="009D1B91">
        <w:rPr>
          <w:rFonts w:ascii="Arial" w:hAnsi="Arial"/>
          <w:sz w:val="24"/>
          <w:szCs w:val="24"/>
        </w:rPr>
        <w:t xml:space="preserve">w szczególności </w:t>
      </w:r>
      <w:r w:rsidR="0051109B">
        <w:rPr>
          <w:rFonts w:ascii="Arial" w:hAnsi="Arial"/>
          <w:sz w:val="24"/>
          <w:szCs w:val="24"/>
        </w:rPr>
        <w:t>„niezdolność do samodzielności”</w:t>
      </w:r>
      <w:r w:rsidR="00B47E20">
        <w:rPr>
          <w:rFonts w:ascii="Arial" w:hAnsi="Arial"/>
          <w:sz w:val="24"/>
          <w:szCs w:val="24"/>
        </w:rPr>
        <w:t xml:space="preserve"> czy padaczka mogą eliminować z tej formy leczenia i rehabilitacji.</w:t>
      </w:r>
    </w:p>
    <w:p w:rsidR="00B47E20" w:rsidRPr="00B47E20" w:rsidRDefault="00B47E20" w:rsidP="00B47E20">
      <w:pPr>
        <w:pStyle w:val="Akapitzlist"/>
        <w:numPr>
          <w:ilvl w:val="3"/>
          <w:numId w:val="3"/>
        </w:numPr>
        <w:tabs>
          <w:tab w:val="left" w:pos="1843"/>
        </w:tabs>
        <w:spacing w:before="120" w:after="0" w:line="240" w:lineRule="auto"/>
        <w:ind w:left="1843" w:hanging="425"/>
        <w:rPr>
          <w:rFonts w:ascii="Arial" w:hAnsi="Arial"/>
          <w:sz w:val="24"/>
          <w:szCs w:val="24"/>
        </w:rPr>
      </w:pPr>
      <w:r w:rsidRPr="00B47E20">
        <w:rPr>
          <w:rFonts w:ascii="Arial" w:hAnsi="Arial"/>
          <w:sz w:val="24"/>
          <w:szCs w:val="24"/>
        </w:rPr>
        <w:t>Przeciwnie – potrzeba wsparcia w zakresie samodzielności powinna być przesłanką do ustanowienia adekwatnych środków wsparcia</w:t>
      </w:r>
      <w:r>
        <w:rPr>
          <w:rFonts w:ascii="Arial" w:hAnsi="Arial"/>
          <w:sz w:val="24"/>
          <w:szCs w:val="24"/>
        </w:rPr>
        <w:t>,</w:t>
      </w:r>
      <w:r w:rsidRPr="00B47E20">
        <w:rPr>
          <w:rFonts w:ascii="Arial" w:hAnsi="Arial"/>
          <w:sz w:val="24"/>
          <w:szCs w:val="24"/>
        </w:rPr>
        <w:t xml:space="preserve"> n</w:t>
      </w:r>
      <w:r>
        <w:rPr>
          <w:rFonts w:ascii="Arial" w:hAnsi="Arial"/>
          <w:sz w:val="24"/>
          <w:szCs w:val="24"/>
        </w:rPr>
        <w:t>a przykład usług asystenckich, odpowiednich warunków lokalowych, w tym dostępności architektonicznej</w:t>
      </w:r>
      <w:r w:rsidRPr="00B47E20">
        <w:rPr>
          <w:rFonts w:ascii="Arial" w:hAnsi="Arial"/>
          <w:sz w:val="24"/>
          <w:szCs w:val="24"/>
        </w:rPr>
        <w:t>, alternatywn</w:t>
      </w:r>
      <w:r>
        <w:rPr>
          <w:rFonts w:ascii="Arial" w:hAnsi="Arial"/>
          <w:sz w:val="24"/>
          <w:szCs w:val="24"/>
        </w:rPr>
        <w:t>ych sposobów</w:t>
      </w:r>
      <w:r w:rsidRPr="00B47E20">
        <w:rPr>
          <w:rFonts w:ascii="Arial" w:hAnsi="Arial"/>
          <w:sz w:val="24"/>
          <w:szCs w:val="24"/>
        </w:rPr>
        <w:t xml:space="preserve"> komunikowania się.</w:t>
      </w:r>
    </w:p>
    <w:p w:rsidR="00B47E20" w:rsidRPr="00B47E20" w:rsidRDefault="00B47E20" w:rsidP="00B47E20">
      <w:pPr>
        <w:pStyle w:val="Akapitzlist"/>
        <w:numPr>
          <w:ilvl w:val="3"/>
          <w:numId w:val="3"/>
        </w:numPr>
        <w:tabs>
          <w:tab w:val="left" w:pos="1843"/>
        </w:tabs>
        <w:spacing w:before="120" w:after="0" w:line="240" w:lineRule="auto"/>
        <w:ind w:left="1843" w:hanging="425"/>
        <w:rPr>
          <w:rFonts w:ascii="Arial" w:hAnsi="Arial"/>
          <w:sz w:val="24"/>
          <w:szCs w:val="24"/>
        </w:rPr>
      </w:pPr>
      <w:r w:rsidRPr="00B47E20">
        <w:rPr>
          <w:rFonts w:ascii="Arial" w:hAnsi="Arial"/>
          <w:sz w:val="24"/>
          <w:szCs w:val="24"/>
        </w:rPr>
        <w:t>Zniesienie ograniczeń wiekowych w dostępie do leczenia uzdrowiskowego w przypadku o</w:t>
      </w:r>
      <w:r>
        <w:rPr>
          <w:rFonts w:ascii="Arial" w:hAnsi="Arial"/>
          <w:sz w:val="24"/>
          <w:szCs w:val="24"/>
        </w:rPr>
        <w:t>sób dorosłych zdiagnozowanych w </w:t>
      </w:r>
      <w:r w:rsidRPr="00B47E20">
        <w:rPr>
          <w:rFonts w:ascii="Arial" w:hAnsi="Arial"/>
          <w:sz w:val="24"/>
          <w:szCs w:val="24"/>
        </w:rPr>
        <w:t xml:space="preserve">dzieciństwie w kierunku dziecięcego porażenia mózgowego </w:t>
      </w:r>
      <w:r>
        <w:rPr>
          <w:rFonts w:ascii="Arial" w:hAnsi="Arial"/>
          <w:sz w:val="24"/>
          <w:szCs w:val="24"/>
        </w:rPr>
        <w:t xml:space="preserve">(obecnie wskazanie tylko dla </w:t>
      </w:r>
      <w:r w:rsidRPr="00B47E20">
        <w:rPr>
          <w:rFonts w:ascii="Arial" w:hAnsi="Arial"/>
          <w:sz w:val="24"/>
          <w:szCs w:val="24"/>
        </w:rPr>
        <w:t>pacjentów do 18 roku życia</w:t>
      </w:r>
      <w:r>
        <w:rPr>
          <w:rFonts w:ascii="Arial" w:hAnsi="Arial"/>
          <w:sz w:val="24"/>
          <w:szCs w:val="24"/>
        </w:rPr>
        <w:t>).</w:t>
      </w:r>
    </w:p>
    <w:p w:rsidR="00710FB7" w:rsidRDefault="00710FB7" w:rsidP="000A0A50">
      <w:pPr>
        <w:pStyle w:val="Akapitzlist"/>
        <w:numPr>
          <w:ilvl w:val="1"/>
          <w:numId w:val="3"/>
        </w:numPr>
        <w:tabs>
          <w:tab w:val="left" w:pos="851"/>
        </w:tabs>
        <w:spacing w:before="120" w:after="0" w:line="240" w:lineRule="auto"/>
        <w:ind w:left="851" w:hanging="425"/>
        <w:rPr>
          <w:rFonts w:ascii="Arial" w:hAnsi="Arial"/>
          <w:sz w:val="24"/>
          <w:szCs w:val="24"/>
        </w:rPr>
      </w:pPr>
      <w:r>
        <w:rPr>
          <w:rFonts w:ascii="Arial" w:hAnsi="Arial"/>
          <w:sz w:val="24"/>
          <w:szCs w:val="24"/>
        </w:rPr>
        <w:t>Ustawa o świadczeniach rodzinnych:</w:t>
      </w:r>
    </w:p>
    <w:p w:rsidR="008339FC" w:rsidRPr="005B38E3" w:rsidRDefault="00DD7E9D" w:rsidP="004E1E22">
      <w:pPr>
        <w:pStyle w:val="Akapitzlist"/>
        <w:numPr>
          <w:ilvl w:val="2"/>
          <w:numId w:val="3"/>
        </w:numPr>
        <w:tabs>
          <w:tab w:val="left" w:pos="1418"/>
        </w:tabs>
        <w:spacing w:before="120" w:after="0" w:line="240" w:lineRule="auto"/>
        <w:ind w:left="1418" w:hanging="284"/>
        <w:rPr>
          <w:rFonts w:ascii="Arial" w:hAnsi="Arial"/>
          <w:sz w:val="24"/>
          <w:szCs w:val="24"/>
        </w:rPr>
      </w:pPr>
      <w:r w:rsidRPr="005B38E3">
        <w:rPr>
          <w:rFonts w:ascii="Arial" w:hAnsi="Arial"/>
          <w:sz w:val="24"/>
          <w:szCs w:val="24"/>
        </w:rPr>
        <w:t xml:space="preserve">Równe traktowanie opiekunów </w:t>
      </w:r>
      <w:r w:rsidR="000A05A7">
        <w:rPr>
          <w:rFonts w:ascii="Arial" w:hAnsi="Arial"/>
          <w:sz w:val="24"/>
          <w:szCs w:val="24"/>
        </w:rPr>
        <w:t xml:space="preserve">prawnych </w:t>
      </w:r>
      <w:r w:rsidRPr="005B38E3">
        <w:rPr>
          <w:rFonts w:ascii="Arial" w:hAnsi="Arial"/>
          <w:sz w:val="24"/>
          <w:szCs w:val="24"/>
        </w:rPr>
        <w:t xml:space="preserve">dorosłych osób z niepełnosprawnościami </w:t>
      </w:r>
      <w:r w:rsidR="000A05A7">
        <w:rPr>
          <w:rFonts w:ascii="Arial" w:hAnsi="Arial"/>
          <w:sz w:val="24"/>
          <w:szCs w:val="24"/>
        </w:rPr>
        <w:t xml:space="preserve">(i osób faktycznie wspierających) </w:t>
      </w:r>
      <w:r w:rsidRPr="005B38E3">
        <w:rPr>
          <w:rFonts w:ascii="Arial" w:hAnsi="Arial"/>
          <w:sz w:val="24"/>
          <w:szCs w:val="24"/>
        </w:rPr>
        <w:t>z</w:t>
      </w:r>
      <w:r w:rsidR="000A05A7">
        <w:rPr>
          <w:rFonts w:ascii="Arial" w:hAnsi="Arial"/>
          <w:sz w:val="24"/>
          <w:szCs w:val="24"/>
        </w:rPr>
        <w:t> </w:t>
      </w:r>
      <w:r w:rsidRPr="005B38E3">
        <w:rPr>
          <w:rFonts w:ascii="Arial" w:hAnsi="Arial"/>
          <w:sz w:val="24"/>
          <w:szCs w:val="24"/>
        </w:rPr>
        <w:t>możliwością różnicowania w oparciu o obiektywne kryteria odnoszące się do oceny całokształtu sytuacji osoby z niepełnosprawnością</w:t>
      </w:r>
      <w:r w:rsidR="00910502" w:rsidRPr="005B38E3">
        <w:rPr>
          <w:rFonts w:ascii="Arial" w:hAnsi="Arial"/>
          <w:sz w:val="24"/>
          <w:szCs w:val="24"/>
        </w:rPr>
        <w:t xml:space="preserve"> </w:t>
      </w:r>
      <w:r w:rsidR="003A04B0">
        <w:rPr>
          <w:rFonts w:ascii="Arial" w:hAnsi="Arial"/>
          <w:sz w:val="24"/>
          <w:szCs w:val="24"/>
        </w:rPr>
        <w:br/>
      </w:r>
      <w:r w:rsidR="00910502" w:rsidRPr="005B38E3">
        <w:rPr>
          <w:rFonts w:ascii="Arial" w:hAnsi="Arial"/>
          <w:sz w:val="24"/>
          <w:szCs w:val="24"/>
        </w:rPr>
        <w:t>– wykonanie wyroku Trybunału Konstytucyjnego z 21 października 2014 r., sygn. akt K 38/13.</w:t>
      </w:r>
    </w:p>
    <w:p w:rsidR="00710FB7" w:rsidRPr="005B38E3" w:rsidRDefault="00710FB7" w:rsidP="004E1E22">
      <w:pPr>
        <w:pStyle w:val="Akapitzlist"/>
        <w:numPr>
          <w:ilvl w:val="2"/>
          <w:numId w:val="3"/>
        </w:numPr>
        <w:tabs>
          <w:tab w:val="left" w:pos="1418"/>
        </w:tabs>
        <w:spacing w:before="120" w:after="0" w:line="240" w:lineRule="auto"/>
        <w:ind w:left="1418" w:hanging="284"/>
        <w:rPr>
          <w:rFonts w:ascii="Arial" w:hAnsi="Arial"/>
          <w:sz w:val="24"/>
          <w:szCs w:val="24"/>
        </w:rPr>
      </w:pPr>
      <w:r w:rsidRPr="005B38E3">
        <w:rPr>
          <w:rFonts w:ascii="Arial" w:hAnsi="Arial"/>
          <w:sz w:val="24"/>
          <w:szCs w:val="24"/>
        </w:rPr>
        <w:t xml:space="preserve">Umożliwienie </w:t>
      </w:r>
      <w:r w:rsidR="0098043B" w:rsidRPr="005B38E3">
        <w:rPr>
          <w:rFonts w:ascii="Arial" w:hAnsi="Arial"/>
          <w:sz w:val="24"/>
          <w:szCs w:val="24"/>
        </w:rPr>
        <w:t>opiekunom</w:t>
      </w:r>
      <w:r w:rsidR="00F22374" w:rsidRPr="005B38E3">
        <w:rPr>
          <w:rFonts w:ascii="Arial" w:hAnsi="Arial"/>
          <w:sz w:val="24"/>
          <w:szCs w:val="24"/>
        </w:rPr>
        <w:t xml:space="preserve"> </w:t>
      </w:r>
      <w:r w:rsidR="001B2E46" w:rsidRPr="005B38E3">
        <w:rPr>
          <w:rFonts w:ascii="Arial" w:hAnsi="Arial"/>
          <w:sz w:val="24"/>
          <w:szCs w:val="24"/>
        </w:rPr>
        <w:t>osoby</w:t>
      </w:r>
      <w:r w:rsidR="00F22374" w:rsidRPr="005B38E3">
        <w:rPr>
          <w:rFonts w:ascii="Arial" w:hAnsi="Arial"/>
          <w:sz w:val="24"/>
          <w:szCs w:val="24"/>
        </w:rPr>
        <w:t xml:space="preserve"> z niepełnosprawnością łączenia </w:t>
      </w:r>
      <w:r w:rsidR="00A0281E" w:rsidRPr="005B38E3">
        <w:rPr>
          <w:rFonts w:ascii="Arial" w:hAnsi="Arial"/>
          <w:sz w:val="24"/>
          <w:szCs w:val="24"/>
        </w:rPr>
        <w:t>pracy i</w:t>
      </w:r>
      <w:r w:rsidR="00361EF3">
        <w:rPr>
          <w:rFonts w:ascii="Arial" w:hAnsi="Arial"/>
          <w:sz w:val="24"/>
          <w:szCs w:val="24"/>
        </w:rPr>
        <w:t> </w:t>
      </w:r>
      <w:r w:rsidR="00A0281E" w:rsidRPr="005B38E3">
        <w:rPr>
          <w:rFonts w:ascii="Arial" w:hAnsi="Arial"/>
          <w:sz w:val="24"/>
          <w:szCs w:val="24"/>
        </w:rPr>
        <w:t xml:space="preserve">świadczenia finansowego z tytułu utraty </w:t>
      </w:r>
      <w:r w:rsidR="00DD7E9D" w:rsidRPr="005B38E3">
        <w:rPr>
          <w:rFonts w:ascii="Arial" w:hAnsi="Arial"/>
          <w:sz w:val="24"/>
          <w:szCs w:val="24"/>
        </w:rPr>
        <w:t xml:space="preserve">lub obniżenia </w:t>
      </w:r>
      <w:r w:rsidR="00A0281E" w:rsidRPr="005B38E3">
        <w:rPr>
          <w:rFonts w:ascii="Arial" w:hAnsi="Arial"/>
          <w:sz w:val="24"/>
          <w:szCs w:val="24"/>
        </w:rPr>
        <w:t>dochodów związan</w:t>
      </w:r>
      <w:r w:rsidR="00DD7E9D" w:rsidRPr="005B38E3">
        <w:rPr>
          <w:rFonts w:ascii="Arial" w:hAnsi="Arial"/>
          <w:sz w:val="24"/>
          <w:szCs w:val="24"/>
        </w:rPr>
        <w:t>ych</w:t>
      </w:r>
      <w:r w:rsidR="00A0281E" w:rsidRPr="005B38E3">
        <w:rPr>
          <w:rFonts w:ascii="Arial" w:hAnsi="Arial"/>
          <w:sz w:val="24"/>
          <w:szCs w:val="24"/>
        </w:rPr>
        <w:t xml:space="preserve"> ze sprawowaniem opieki</w:t>
      </w:r>
      <w:r w:rsidR="00F22374" w:rsidRPr="005B38E3">
        <w:rPr>
          <w:rFonts w:ascii="Arial" w:hAnsi="Arial"/>
          <w:sz w:val="24"/>
          <w:szCs w:val="24"/>
        </w:rPr>
        <w:t>.</w:t>
      </w:r>
    </w:p>
    <w:p w:rsidR="008339FC" w:rsidRPr="005B38E3" w:rsidRDefault="0098043B" w:rsidP="004E1E22">
      <w:pPr>
        <w:pStyle w:val="Akapitzlist"/>
        <w:numPr>
          <w:ilvl w:val="2"/>
          <w:numId w:val="3"/>
        </w:numPr>
        <w:tabs>
          <w:tab w:val="left" w:pos="1418"/>
        </w:tabs>
        <w:spacing w:before="120" w:after="0" w:line="240" w:lineRule="auto"/>
        <w:ind w:left="1418" w:hanging="284"/>
        <w:rPr>
          <w:rFonts w:ascii="Arial" w:hAnsi="Arial"/>
          <w:sz w:val="24"/>
          <w:szCs w:val="24"/>
        </w:rPr>
      </w:pPr>
      <w:r w:rsidRPr="005B38E3">
        <w:rPr>
          <w:rFonts w:ascii="Arial" w:hAnsi="Arial"/>
          <w:sz w:val="24"/>
          <w:szCs w:val="24"/>
        </w:rPr>
        <w:t>Uwzględnienie sytuacji opiekunów osób z niepełnosprawnościami korzystających ze świadczeń emerytalno-rentowych, w tym z wcześniejszych emerytur – niższych od świadczenia pielęgnacyjnego. Posiadanie prawa do takiego świadczenia wyklucza</w:t>
      </w:r>
      <w:r w:rsidR="00DD7E9D" w:rsidRPr="005B38E3">
        <w:rPr>
          <w:rFonts w:ascii="Arial" w:hAnsi="Arial"/>
          <w:sz w:val="24"/>
          <w:szCs w:val="24"/>
        </w:rPr>
        <w:t xml:space="preserve"> nabycie prawa do </w:t>
      </w:r>
      <w:r w:rsidRPr="005B38E3">
        <w:rPr>
          <w:rFonts w:ascii="Arial" w:hAnsi="Arial"/>
          <w:sz w:val="24"/>
          <w:szCs w:val="24"/>
        </w:rPr>
        <w:t xml:space="preserve">świadczenia pielęgnacyjnego, zarazem ustawa nie przewiduje żadnego innego adekwatnego świadczenia lub innego rozwiązania </w:t>
      </w:r>
      <w:r w:rsidR="00DD7E9D" w:rsidRPr="005B38E3">
        <w:rPr>
          <w:rFonts w:ascii="Arial" w:hAnsi="Arial"/>
          <w:sz w:val="24"/>
          <w:szCs w:val="24"/>
        </w:rPr>
        <w:t>w </w:t>
      </w:r>
      <w:r w:rsidRPr="005B38E3">
        <w:rPr>
          <w:rFonts w:ascii="Arial" w:hAnsi="Arial"/>
          <w:sz w:val="24"/>
          <w:szCs w:val="24"/>
        </w:rPr>
        <w:t>związku z nadal sprawowaną opieką.</w:t>
      </w:r>
    </w:p>
    <w:p w:rsidR="00B532AA" w:rsidRPr="005B38E3" w:rsidRDefault="00B532AA" w:rsidP="004E1E22">
      <w:pPr>
        <w:pStyle w:val="Akapitzlist"/>
        <w:numPr>
          <w:ilvl w:val="2"/>
          <w:numId w:val="3"/>
        </w:numPr>
        <w:spacing w:before="120" w:after="0" w:line="240" w:lineRule="auto"/>
        <w:ind w:left="1418" w:hanging="284"/>
        <w:rPr>
          <w:rFonts w:ascii="Arial" w:hAnsi="Arial"/>
          <w:sz w:val="24"/>
          <w:szCs w:val="24"/>
        </w:rPr>
      </w:pPr>
      <w:r w:rsidRPr="005B38E3">
        <w:rPr>
          <w:rFonts w:ascii="Arial" w:hAnsi="Arial"/>
          <w:sz w:val="24"/>
          <w:szCs w:val="24"/>
        </w:rPr>
        <w:lastRenderedPageBreak/>
        <w:t>Do czasu wprowadzenia świadczenia kompensacyjnego z tytułu niepełnosprawności (o którym mowa powyżej w pkt. dotyczącym zmian w ustawie o emeryturach i rentach z Funduszu Ubezpieczeń Społecznych) znaczące podwyższenie i stała waloryzacja zasiłku pielęgnacyjnego.</w:t>
      </w:r>
    </w:p>
    <w:p w:rsidR="001850CA" w:rsidRPr="007B7E49" w:rsidRDefault="003A53A0" w:rsidP="000A0A50">
      <w:pPr>
        <w:pStyle w:val="Akapitzlist"/>
        <w:numPr>
          <w:ilvl w:val="1"/>
          <w:numId w:val="3"/>
        </w:numPr>
        <w:tabs>
          <w:tab w:val="left" w:pos="851"/>
        </w:tabs>
        <w:spacing w:before="120" w:after="0" w:line="240" w:lineRule="auto"/>
        <w:ind w:left="851" w:hanging="425"/>
        <w:rPr>
          <w:rFonts w:ascii="Arial" w:hAnsi="Arial"/>
          <w:sz w:val="24"/>
          <w:szCs w:val="24"/>
        </w:rPr>
      </w:pPr>
      <w:r>
        <w:rPr>
          <w:rFonts w:ascii="Arial" w:hAnsi="Arial"/>
          <w:sz w:val="24"/>
          <w:szCs w:val="24"/>
        </w:rPr>
        <w:t>Ustawa Prawo budowlane lub u</w:t>
      </w:r>
      <w:r w:rsidR="001850CA" w:rsidRPr="007B7E49">
        <w:rPr>
          <w:rFonts w:ascii="Arial" w:hAnsi="Arial"/>
          <w:sz w:val="24"/>
          <w:szCs w:val="24"/>
        </w:rPr>
        <w:t xml:space="preserve">stawa </w:t>
      </w:r>
      <w:r w:rsidR="00E314FB" w:rsidRPr="007B7E49">
        <w:rPr>
          <w:rFonts w:ascii="Arial" w:hAnsi="Arial"/>
          <w:sz w:val="24"/>
          <w:szCs w:val="24"/>
        </w:rPr>
        <w:t>Kodeks urbanistyczno</w:t>
      </w:r>
      <w:r w:rsidR="00710FB7">
        <w:rPr>
          <w:rFonts w:ascii="Arial" w:hAnsi="Arial"/>
          <w:sz w:val="24"/>
          <w:szCs w:val="24"/>
        </w:rPr>
        <w:noBreakHyphen/>
      </w:r>
      <w:r w:rsidR="00E314FB" w:rsidRPr="007B7E49">
        <w:rPr>
          <w:rFonts w:ascii="Arial" w:hAnsi="Arial"/>
          <w:sz w:val="24"/>
          <w:szCs w:val="24"/>
        </w:rPr>
        <w:t>budowlany (</w:t>
      </w:r>
      <w:r w:rsidR="00EC216A" w:rsidRPr="007B7E49">
        <w:rPr>
          <w:rFonts w:ascii="Arial" w:hAnsi="Arial"/>
          <w:sz w:val="24"/>
          <w:szCs w:val="24"/>
        </w:rPr>
        <w:t>dotyczy planowanego projektu ustawy o tej nazwie</w:t>
      </w:r>
      <w:r w:rsidR="00E314FB" w:rsidRPr="007B7E49">
        <w:rPr>
          <w:rFonts w:ascii="Arial" w:hAnsi="Arial"/>
          <w:sz w:val="24"/>
          <w:szCs w:val="24"/>
        </w:rPr>
        <w:t>)</w:t>
      </w:r>
      <w:r>
        <w:rPr>
          <w:rFonts w:ascii="Arial" w:hAnsi="Arial"/>
          <w:sz w:val="24"/>
          <w:szCs w:val="24"/>
        </w:rPr>
        <w:t>:</w:t>
      </w:r>
    </w:p>
    <w:p w:rsidR="00E314FB" w:rsidRPr="007B7E49" w:rsidRDefault="00EC2B58"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Definicja u</w:t>
      </w:r>
      <w:r w:rsidR="00E314FB" w:rsidRPr="007B7E49">
        <w:rPr>
          <w:rFonts w:ascii="Arial" w:hAnsi="Arial"/>
          <w:sz w:val="24"/>
          <w:szCs w:val="24"/>
        </w:rPr>
        <w:t>niwersalne</w:t>
      </w:r>
      <w:r>
        <w:rPr>
          <w:rFonts w:ascii="Arial" w:hAnsi="Arial"/>
          <w:sz w:val="24"/>
          <w:szCs w:val="24"/>
        </w:rPr>
        <w:t>go</w:t>
      </w:r>
      <w:r w:rsidR="00E314FB" w:rsidRPr="007B7E49">
        <w:rPr>
          <w:rFonts w:ascii="Arial" w:hAnsi="Arial"/>
          <w:sz w:val="24"/>
          <w:szCs w:val="24"/>
        </w:rPr>
        <w:t xml:space="preserve"> projektowani</w:t>
      </w:r>
      <w:r>
        <w:rPr>
          <w:rFonts w:ascii="Arial" w:hAnsi="Arial"/>
          <w:sz w:val="24"/>
          <w:szCs w:val="24"/>
        </w:rPr>
        <w:t>a.</w:t>
      </w:r>
    </w:p>
    <w:p w:rsidR="00EC216A" w:rsidRDefault="00EC216A"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Standardy dostępności</w:t>
      </w:r>
      <w:r w:rsidR="00EC2B58">
        <w:rPr>
          <w:rFonts w:ascii="Arial" w:hAnsi="Arial"/>
          <w:sz w:val="24"/>
          <w:szCs w:val="24"/>
        </w:rPr>
        <w:t>.</w:t>
      </w:r>
    </w:p>
    <w:p w:rsidR="003A53A0" w:rsidRPr="003A53A0" w:rsidRDefault="003A53A0" w:rsidP="00597075">
      <w:pPr>
        <w:pStyle w:val="Akapitzlist"/>
        <w:keepNext/>
        <w:keepLines/>
        <w:numPr>
          <w:ilvl w:val="2"/>
          <w:numId w:val="3"/>
        </w:numPr>
        <w:spacing w:before="120" w:after="0" w:line="240" w:lineRule="auto"/>
        <w:ind w:left="1418" w:hanging="284"/>
        <w:rPr>
          <w:rFonts w:ascii="Arial" w:hAnsi="Arial"/>
          <w:sz w:val="24"/>
          <w:szCs w:val="24"/>
        </w:rPr>
      </w:pPr>
      <w:r w:rsidRPr="003A53A0">
        <w:rPr>
          <w:rFonts w:ascii="Arial" w:hAnsi="Arial"/>
          <w:sz w:val="24"/>
          <w:szCs w:val="24"/>
        </w:rPr>
        <w:t>Już za niedługo seniorzy będą stano</w:t>
      </w:r>
      <w:r w:rsidR="00597075">
        <w:rPr>
          <w:rFonts w:ascii="Arial" w:hAnsi="Arial"/>
          <w:sz w:val="24"/>
          <w:szCs w:val="24"/>
        </w:rPr>
        <w:t>wić 30% społeczeństwa, a wraz z </w:t>
      </w:r>
      <w:r w:rsidRPr="003A53A0">
        <w:rPr>
          <w:rFonts w:ascii="Arial" w:hAnsi="Arial"/>
          <w:sz w:val="24"/>
          <w:szCs w:val="24"/>
        </w:rPr>
        <w:t>osobami z niepełnosprawnościami – jego 1/3.</w:t>
      </w:r>
      <w:r w:rsidRPr="003A53A0">
        <w:rPr>
          <w:rFonts w:ascii="Arial" w:hAnsi="Arial"/>
          <w:sz w:val="24"/>
          <w:szCs w:val="24"/>
        </w:rPr>
        <w:br/>
        <w:t xml:space="preserve">Obowiązek zapewnienia </w:t>
      </w:r>
      <w:r>
        <w:rPr>
          <w:rFonts w:ascii="Arial" w:hAnsi="Arial"/>
          <w:sz w:val="24"/>
          <w:szCs w:val="24"/>
        </w:rPr>
        <w:t>w</w:t>
      </w:r>
      <w:r w:rsidRPr="003A53A0">
        <w:rPr>
          <w:rFonts w:ascii="Arial" w:hAnsi="Arial"/>
          <w:sz w:val="24"/>
          <w:szCs w:val="24"/>
        </w:rPr>
        <w:t xml:space="preserve"> przypadku budownictwa wielorodzinnego, że:</w:t>
      </w:r>
    </w:p>
    <w:p w:rsidR="003A53A0" w:rsidRDefault="003A53A0" w:rsidP="00597075">
      <w:pPr>
        <w:pStyle w:val="Akapitzlist"/>
        <w:keepNex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Co najmniej 20% loka</w:t>
      </w:r>
      <w:r w:rsidR="00597075">
        <w:rPr>
          <w:rFonts w:ascii="Arial" w:hAnsi="Arial"/>
          <w:sz w:val="24"/>
          <w:szCs w:val="24"/>
        </w:rPr>
        <w:t xml:space="preserve">li </w:t>
      </w:r>
      <w:r w:rsidR="003033C0">
        <w:rPr>
          <w:rFonts w:ascii="Arial" w:hAnsi="Arial"/>
          <w:sz w:val="24"/>
          <w:szCs w:val="24"/>
        </w:rPr>
        <w:t xml:space="preserve">mieszkalnych </w:t>
      </w:r>
      <w:r w:rsidR="00597075">
        <w:rPr>
          <w:rFonts w:ascii="Arial" w:hAnsi="Arial"/>
          <w:sz w:val="24"/>
          <w:szCs w:val="24"/>
        </w:rPr>
        <w:t>będzie dostępnych dla osób z </w:t>
      </w:r>
      <w:r>
        <w:rPr>
          <w:rFonts w:ascii="Arial" w:hAnsi="Arial"/>
          <w:sz w:val="24"/>
          <w:szCs w:val="24"/>
        </w:rPr>
        <w:t>niepełnosprawnościami.</w:t>
      </w:r>
    </w:p>
    <w:p w:rsidR="003A53A0" w:rsidRDefault="003A53A0" w:rsidP="00FD0EC0">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Pozostałe będą łatwo adaptowalne </w:t>
      </w:r>
      <w:r w:rsidR="00597075">
        <w:rPr>
          <w:rFonts w:ascii="Arial" w:hAnsi="Arial"/>
          <w:sz w:val="24"/>
          <w:szCs w:val="24"/>
        </w:rPr>
        <w:t>do dostępności dla osób z </w:t>
      </w:r>
      <w:r>
        <w:rPr>
          <w:rFonts w:ascii="Arial" w:hAnsi="Arial"/>
          <w:sz w:val="24"/>
          <w:szCs w:val="24"/>
        </w:rPr>
        <w:t>niepełnosprawnościami zgodnie z zasadami projektowania uniwersalnego.</w:t>
      </w:r>
      <w:r w:rsidR="002762E6">
        <w:rPr>
          <w:rFonts w:ascii="Arial" w:hAnsi="Arial"/>
          <w:sz w:val="24"/>
          <w:szCs w:val="24"/>
        </w:rPr>
        <w:t xml:space="preserve"> Rozumie się przez to w szczególności, że adaptacja nie wymagałaby </w:t>
      </w:r>
      <w:r w:rsidR="002762E6" w:rsidRPr="002762E6">
        <w:rPr>
          <w:rFonts w:ascii="Arial" w:hAnsi="Arial"/>
          <w:sz w:val="24"/>
          <w:szCs w:val="24"/>
        </w:rPr>
        <w:t xml:space="preserve">zmian układu pomieszczeń i </w:t>
      </w:r>
      <w:r w:rsidR="002762E6">
        <w:rPr>
          <w:rFonts w:ascii="Arial" w:hAnsi="Arial"/>
          <w:sz w:val="24"/>
          <w:szCs w:val="24"/>
        </w:rPr>
        <w:t>zmian podłączenia do </w:t>
      </w:r>
      <w:r w:rsidR="002762E6" w:rsidRPr="002762E6">
        <w:rPr>
          <w:rFonts w:ascii="Arial" w:hAnsi="Arial"/>
          <w:sz w:val="24"/>
          <w:szCs w:val="24"/>
        </w:rPr>
        <w:t>instalacji sanitarnych</w:t>
      </w:r>
      <w:r w:rsidR="002762E6">
        <w:rPr>
          <w:rFonts w:ascii="Arial" w:hAnsi="Arial"/>
          <w:sz w:val="24"/>
          <w:szCs w:val="24"/>
        </w:rPr>
        <w:t>.</w:t>
      </w:r>
    </w:p>
    <w:p w:rsidR="00060820" w:rsidRPr="007B7E49" w:rsidRDefault="00060820" w:rsidP="002762E6">
      <w:pPr>
        <w:pStyle w:val="Akapitzlist"/>
        <w:numPr>
          <w:ilvl w:val="2"/>
          <w:numId w:val="3"/>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Efektywność dostępności – wdraża</w:t>
      </w:r>
      <w:r w:rsidR="00597075">
        <w:rPr>
          <w:rFonts w:ascii="Arial" w:hAnsi="Arial"/>
          <w:sz w:val="24"/>
          <w:szCs w:val="24"/>
        </w:rPr>
        <w:t>nie najbardziej efektywnych pod </w:t>
      </w:r>
      <w:r w:rsidRPr="007B7E49">
        <w:rPr>
          <w:rFonts w:ascii="Arial" w:hAnsi="Arial"/>
          <w:sz w:val="24"/>
          <w:szCs w:val="24"/>
        </w:rPr>
        <w:t>kątem dostępności rozwiązań przestrzennych</w:t>
      </w:r>
      <w:r w:rsidR="00EC2B58">
        <w:rPr>
          <w:rFonts w:ascii="Arial" w:hAnsi="Arial"/>
          <w:sz w:val="24"/>
          <w:szCs w:val="24"/>
        </w:rPr>
        <w:t>.</w:t>
      </w:r>
    </w:p>
    <w:p w:rsidR="00060820" w:rsidRPr="007B7E49" w:rsidRDefault="00060820" w:rsidP="002762E6">
      <w:pPr>
        <w:pStyle w:val="Akapitzlist"/>
        <w:numPr>
          <w:ilvl w:val="2"/>
          <w:numId w:val="3"/>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Udział osób z niepełnosprawnościami w procesie planowania i realizacji inwestycji</w:t>
      </w:r>
      <w:r w:rsidR="003033C0" w:rsidRPr="003033C0">
        <w:rPr>
          <w:rFonts w:ascii="Arial" w:hAnsi="Arial"/>
          <w:sz w:val="24"/>
          <w:szCs w:val="24"/>
        </w:rPr>
        <w:t xml:space="preserve"> jako obowiązkowy element partycypacji społecznej</w:t>
      </w:r>
      <w:r w:rsidR="00EC2B58">
        <w:rPr>
          <w:rFonts w:ascii="Arial" w:hAnsi="Arial"/>
          <w:sz w:val="24"/>
          <w:szCs w:val="24"/>
        </w:rPr>
        <w:t>.</w:t>
      </w:r>
    </w:p>
    <w:p w:rsidR="00060820" w:rsidRDefault="00060820" w:rsidP="002762E6">
      <w:pPr>
        <w:pStyle w:val="Akapitzlist"/>
        <w:numPr>
          <w:ilvl w:val="2"/>
          <w:numId w:val="3"/>
        </w:numPr>
        <w:tabs>
          <w:tab w:val="left" w:pos="1418"/>
        </w:tabs>
        <w:spacing w:before="120" w:after="0" w:line="240" w:lineRule="auto"/>
        <w:ind w:left="1418" w:hanging="284"/>
        <w:rPr>
          <w:rFonts w:ascii="Arial" w:hAnsi="Arial"/>
          <w:sz w:val="24"/>
          <w:szCs w:val="24"/>
        </w:rPr>
      </w:pPr>
      <w:r w:rsidRPr="007B7E49">
        <w:rPr>
          <w:rFonts w:ascii="Arial" w:hAnsi="Arial"/>
          <w:sz w:val="24"/>
          <w:szCs w:val="24"/>
        </w:rPr>
        <w:t xml:space="preserve">Funkcja kontrolna organizacji pozarządowych oraz </w:t>
      </w:r>
      <w:r w:rsidR="006C03CE">
        <w:rPr>
          <w:rFonts w:ascii="Arial" w:hAnsi="Arial"/>
          <w:sz w:val="24"/>
          <w:szCs w:val="24"/>
        </w:rPr>
        <w:t xml:space="preserve">samorządowych pełnomocników ds. dostępności </w:t>
      </w:r>
      <w:r w:rsidR="002762E6">
        <w:rPr>
          <w:rFonts w:ascii="Arial" w:hAnsi="Arial"/>
          <w:sz w:val="24"/>
          <w:szCs w:val="24"/>
        </w:rPr>
        <w:t>–</w:t>
      </w:r>
      <w:r w:rsidR="006C03CE">
        <w:rPr>
          <w:rFonts w:ascii="Arial" w:hAnsi="Arial"/>
          <w:sz w:val="24"/>
          <w:szCs w:val="24"/>
        </w:rPr>
        <w:t xml:space="preserve"> </w:t>
      </w:r>
      <w:r w:rsidRPr="000E32C3">
        <w:rPr>
          <w:rFonts w:ascii="Arial" w:hAnsi="Arial"/>
          <w:i/>
          <w:sz w:val="24"/>
          <w:szCs w:val="24"/>
        </w:rPr>
        <w:t xml:space="preserve">Access </w:t>
      </w:r>
      <w:proofErr w:type="spellStart"/>
      <w:r w:rsidRPr="000E32C3">
        <w:rPr>
          <w:rFonts w:ascii="Arial" w:hAnsi="Arial"/>
          <w:i/>
          <w:sz w:val="24"/>
          <w:szCs w:val="24"/>
        </w:rPr>
        <w:t>Officerów</w:t>
      </w:r>
      <w:proofErr w:type="spellEnd"/>
      <w:r w:rsidR="00597075">
        <w:rPr>
          <w:rFonts w:ascii="Arial" w:hAnsi="Arial"/>
          <w:sz w:val="24"/>
          <w:szCs w:val="24"/>
        </w:rPr>
        <w:t xml:space="preserve"> (z ustawy o d</w:t>
      </w:r>
      <w:r w:rsidR="00EC216A" w:rsidRPr="007B7E49">
        <w:rPr>
          <w:rFonts w:ascii="Arial" w:hAnsi="Arial"/>
          <w:sz w:val="24"/>
          <w:szCs w:val="24"/>
        </w:rPr>
        <w:t>ostępności)</w:t>
      </w:r>
      <w:r w:rsidR="00EC2B58">
        <w:rPr>
          <w:rFonts w:ascii="Arial" w:hAnsi="Arial"/>
          <w:sz w:val="24"/>
          <w:szCs w:val="24"/>
        </w:rPr>
        <w:t>.</w:t>
      </w:r>
    </w:p>
    <w:p w:rsidR="007F6C47" w:rsidRDefault="007F6C47" w:rsidP="002762E6">
      <w:pPr>
        <w:pStyle w:val="Akapitzlist"/>
        <w:numPr>
          <w:ilvl w:val="2"/>
          <w:numId w:val="3"/>
        </w:numPr>
        <w:tabs>
          <w:tab w:val="left" w:pos="1418"/>
        </w:tabs>
        <w:spacing w:before="120" w:after="0" w:line="240" w:lineRule="auto"/>
        <w:ind w:left="1418" w:hanging="284"/>
        <w:rPr>
          <w:rFonts w:ascii="Arial" w:hAnsi="Arial"/>
          <w:sz w:val="24"/>
          <w:szCs w:val="24"/>
        </w:rPr>
      </w:pPr>
      <w:r w:rsidRPr="007F6C47">
        <w:rPr>
          <w:rFonts w:ascii="Arial" w:hAnsi="Arial"/>
          <w:sz w:val="24"/>
          <w:szCs w:val="24"/>
        </w:rPr>
        <w:t>Rozszerzenie przedmiotu</w:t>
      </w:r>
      <w:r>
        <w:rPr>
          <w:rFonts w:ascii="Arial" w:hAnsi="Arial"/>
          <w:sz w:val="24"/>
          <w:szCs w:val="24"/>
        </w:rPr>
        <w:t xml:space="preserve"> kontroli okresowych budynków o </w:t>
      </w:r>
      <w:r w:rsidRPr="007F6C47">
        <w:rPr>
          <w:rFonts w:ascii="Arial" w:hAnsi="Arial"/>
          <w:sz w:val="24"/>
          <w:szCs w:val="24"/>
        </w:rPr>
        <w:t>badanie dostępności dla osób z niepełnosprawnościami.</w:t>
      </w:r>
    </w:p>
    <w:p w:rsidR="006C03CE" w:rsidRDefault="006C03CE" w:rsidP="002762E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Obowiązek sporządzania świadectwa charakterystyki efektywności dostępności dla budynków.</w:t>
      </w:r>
    </w:p>
    <w:p w:rsidR="002762E6" w:rsidRDefault="002762E6" w:rsidP="002762E6">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Obowiązek umieszczania w </w:t>
      </w:r>
      <w:r w:rsidR="00114F07">
        <w:rPr>
          <w:rFonts w:ascii="Arial" w:hAnsi="Arial"/>
          <w:sz w:val="24"/>
          <w:szCs w:val="24"/>
        </w:rPr>
        <w:t>książce obiektu budowlanego informacji o </w:t>
      </w:r>
      <w:r w:rsidRPr="002762E6">
        <w:rPr>
          <w:rFonts w:ascii="Arial" w:hAnsi="Arial"/>
          <w:sz w:val="24"/>
          <w:szCs w:val="24"/>
        </w:rPr>
        <w:t>dostępności budynku</w:t>
      </w:r>
      <w:r>
        <w:rPr>
          <w:rFonts w:ascii="Arial" w:hAnsi="Arial"/>
          <w:sz w:val="24"/>
          <w:szCs w:val="24"/>
        </w:rPr>
        <w:t>.</w:t>
      </w:r>
    </w:p>
    <w:p w:rsidR="00674515" w:rsidRDefault="00674515" w:rsidP="000A0A50">
      <w:pPr>
        <w:pStyle w:val="Akapitzlist"/>
        <w:numPr>
          <w:ilvl w:val="1"/>
          <w:numId w:val="3"/>
        </w:numPr>
        <w:tabs>
          <w:tab w:val="left" w:pos="851"/>
        </w:tabs>
        <w:spacing w:before="120" w:after="0" w:line="240" w:lineRule="auto"/>
        <w:ind w:left="851" w:hanging="425"/>
        <w:rPr>
          <w:rFonts w:ascii="Arial" w:hAnsi="Arial"/>
          <w:sz w:val="24"/>
          <w:szCs w:val="24"/>
        </w:rPr>
      </w:pPr>
      <w:r>
        <w:rPr>
          <w:rFonts w:ascii="Arial" w:hAnsi="Arial"/>
          <w:sz w:val="24"/>
          <w:szCs w:val="24"/>
        </w:rPr>
        <w:t xml:space="preserve">Ustawa </w:t>
      </w:r>
      <w:r w:rsidRPr="00674515">
        <w:rPr>
          <w:rFonts w:ascii="Arial" w:hAnsi="Arial"/>
          <w:sz w:val="24"/>
          <w:szCs w:val="24"/>
        </w:rPr>
        <w:t xml:space="preserve">o ochronie praw lokatorów, </w:t>
      </w:r>
      <w:r w:rsidR="00597075">
        <w:rPr>
          <w:rFonts w:ascii="Arial" w:hAnsi="Arial"/>
          <w:sz w:val="24"/>
          <w:szCs w:val="24"/>
        </w:rPr>
        <w:t>mieszkaniowym zasobie gminy i o </w:t>
      </w:r>
      <w:r w:rsidRPr="00674515">
        <w:rPr>
          <w:rFonts w:ascii="Arial" w:hAnsi="Arial"/>
          <w:sz w:val="24"/>
          <w:szCs w:val="24"/>
        </w:rPr>
        <w:t>zmianie Kodeksu cywilnego</w:t>
      </w:r>
      <w:r>
        <w:rPr>
          <w:rFonts w:ascii="Arial" w:hAnsi="Arial"/>
          <w:sz w:val="24"/>
          <w:szCs w:val="24"/>
        </w:rPr>
        <w:t>:</w:t>
      </w:r>
    </w:p>
    <w:p w:rsidR="00674515" w:rsidRDefault="00377388"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Zapewnienie dostępności dla osób z niepełnosprawnościami procedur dotyczących lokali komunalnych i socjalnych (zasięgania informacji, ubiegania się, składania innych wniosków itp.).</w:t>
      </w:r>
    </w:p>
    <w:p w:rsidR="00377388" w:rsidRDefault="00377388"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Zbieranie informacji o (parametrach) </w:t>
      </w:r>
      <w:r w:rsidR="00FE7113">
        <w:rPr>
          <w:rFonts w:ascii="Arial" w:hAnsi="Arial"/>
          <w:sz w:val="24"/>
          <w:szCs w:val="24"/>
        </w:rPr>
        <w:t>dostępności dla osób z </w:t>
      </w:r>
      <w:r>
        <w:rPr>
          <w:rFonts w:ascii="Arial" w:hAnsi="Arial"/>
          <w:sz w:val="24"/>
          <w:szCs w:val="24"/>
        </w:rPr>
        <w:t>niepeł</w:t>
      </w:r>
      <w:r w:rsidR="00FE7113">
        <w:rPr>
          <w:rFonts w:ascii="Arial" w:hAnsi="Arial"/>
          <w:sz w:val="24"/>
          <w:szCs w:val="24"/>
        </w:rPr>
        <w:t>nospraw</w:t>
      </w:r>
      <w:r>
        <w:rPr>
          <w:rFonts w:ascii="Arial" w:hAnsi="Arial"/>
          <w:sz w:val="24"/>
          <w:szCs w:val="24"/>
        </w:rPr>
        <w:t>n</w:t>
      </w:r>
      <w:r w:rsidR="00FE7113">
        <w:rPr>
          <w:rFonts w:ascii="Arial" w:hAnsi="Arial"/>
          <w:sz w:val="24"/>
          <w:szCs w:val="24"/>
        </w:rPr>
        <w:t>o</w:t>
      </w:r>
      <w:r>
        <w:rPr>
          <w:rFonts w:ascii="Arial" w:hAnsi="Arial"/>
          <w:sz w:val="24"/>
          <w:szCs w:val="24"/>
        </w:rPr>
        <w:t>ściami mieszkaniowego zasobu gminy.</w:t>
      </w:r>
    </w:p>
    <w:p w:rsidR="00FE7113" w:rsidRDefault="00FE7113"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Wprowadzenie mechanizmu zamiany mieszkań w ramach zasobu mieszkaniowego gminy (z niedostępnego na dostępne</w:t>
      </w:r>
      <w:r w:rsidR="006260D9">
        <w:rPr>
          <w:rFonts w:ascii="Arial" w:hAnsi="Arial"/>
          <w:sz w:val="24"/>
          <w:szCs w:val="24"/>
        </w:rPr>
        <w:t>, zmiana metrażu</w:t>
      </w:r>
      <w:r>
        <w:rPr>
          <w:rFonts w:ascii="Arial" w:hAnsi="Arial"/>
          <w:sz w:val="24"/>
          <w:szCs w:val="24"/>
        </w:rPr>
        <w:t xml:space="preserve"> itp.).</w:t>
      </w:r>
    </w:p>
    <w:p w:rsidR="007F6C47" w:rsidRDefault="007F6C47" w:rsidP="00BC1554">
      <w:pPr>
        <w:pStyle w:val="Akapitzlist"/>
        <w:keepNext/>
        <w:numPr>
          <w:ilvl w:val="2"/>
          <w:numId w:val="3"/>
        </w:numPr>
        <w:spacing w:before="120" w:after="0" w:line="240" w:lineRule="auto"/>
        <w:ind w:left="1418" w:hanging="284"/>
        <w:rPr>
          <w:rFonts w:ascii="Arial" w:hAnsi="Arial"/>
          <w:sz w:val="24"/>
          <w:szCs w:val="24"/>
        </w:rPr>
      </w:pPr>
      <w:r>
        <w:rPr>
          <w:rFonts w:ascii="Arial" w:hAnsi="Arial"/>
          <w:sz w:val="24"/>
          <w:szCs w:val="24"/>
        </w:rPr>
        <w:t>Już za niedługo seniorzy będą stano</w:t>
      </w:r>
      <w:r w:rsidR="00597075">
        <w:rPr>
          <w:rFonts w:ascii="Arial" w:hAnsi="Arial"/>
          <w:sz w:val="24"/>
          <w:szCs w:val="24"/>
        </w:rPr>
        <w:t>wić 30% społeczeństwa, a wraz z </w:t>
      </w:r>
      <w:r>
        <w:rPr>
          <w:rFonts w:ascii="Arial" w:hAnsi="Arial"/>
          <w:sz w:val="24"/>
          <w:szCs w:val="24"/>
        </w:rPr>
        <w:t xml:space="preserve">osobami z niepełnosprawnościami – jego 1/3. Zaś wśród osób </w:t>
      </w:r>
      <w:r>
        <w:rPr>
          <w:rFonts w:ascii="Arial" w:hAnsi="Arial"/>
          <w:sz w:val="24"/>
          <w:szCs w:val="24"/>
        </w:rPr>
        <w:lastRenderedPageBreak/>
        <w:t>zagrożonych ubóstwem udział ten może sięgnąć 50% społeczeństwa.</w:t>
      </w:r>
      <w:r>
        <w:rPr>
          <w:rFonts w:ascii="Arial" w:hAnsi="Arial"/>
          <w:sz w:val="24"/>
          <w:szCs w:val="24"/>
        </w:rPr>
        <w:br/>
      </w:r>
      <w:r w:rsidR="00377388">
        <w:rPr>
          <w:rFonts w:ascii="Arial" w:hAnsi="Arial"/>
          <w:sz w:val="24"/>
          <w:szCs w:val="24"/>
        </w:rPr>
        <w:t>Obowiązek zapewnienia, że</w:t>
      </w:r>
      <w:r>
        <w:rPr>
          <w:rFonts w:ascii="Arial" w:hAnsi="Arial"/>
          <w:sz w:val="24"/>
          <w:szCs w:val="24"/>
        </w:rPr>
        <w:t>:</w:t>
      </w:r>
    </w:p>
    <w:p w:rsidR="002128CF" w:rsidRDefault="002128CF" w:rsidP="00BC1554">
      <w:pPr>
        <w:pStyle w:val="Akapitzlist"/>
        <w:keepNext/>
        <w:numPr>
          <w:ilvl w:val="3"/>
          <w:numId w:val="3"/>
        </w:numPr>
        <w:spacing w:before="120" w:after="0" w:line="240" w:lineRule="auto"/>
        <w:ind w:left="1843" w:hanging="425"/>
        <w:rPr>
          <w:rFonts w:ascii="Arial" w:hAnsi="Arial"/>
          <w:sz w:val="24"/>
          <w:szCs w:val="24"/>
        </w:rPr>
      </w:pPr>
      <w:r>
        <w:rPr>
          <w:rFonts w:ascii="Arial" w:hAnsi="Arial"/>
          <w:sz w:val="24"/>
          <w:szCs w:val="24"/>
        </w:rPr>
        <w:t>W przypadku remontowanych lokali w zasobie mieszkaniowym gminy:</w:t>
      </w:r>
    </w:p>
    <w:p w:rsidR="003A53A0" w:rsidRDefault="002128CF" w:rsidP="00BC1554">
      <w:pPr>
        <w:pStyle w:val="Akapitzlist"/>
        <w:keepNex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C</w:t>
      </w:r>
      <w:r w:rsidR="00885896">
        <w:rPr>
          <w:rFonts w:ascii="Arial" w:hAnsi="Arial"/>
          <w:sz w:val="24"/>
          <w:szCs w:val="24"/>
        </w:rPr>
        <w:t xml:space="preserve">o najmniej  </w:t>
      </w:r>
      <w:r>
        <w:rPr>
          <w:rFonts w:ascii="Arial" w:hAnsi="Arial"/>
          <w:sz w:val="24"/>
          <w:szCs w:val="24"/>
        </w:rPr>
        <w:t>2</w:t>
      </w:r>
      <w:r w:rsidR="00597075">
        <w:rPr>
          <w:rFonts w:ascii="Arial" w:hAnsi="Arial"/>
          <w:sz w:val="24"/>
          <w:szCs w:val="24"/>
        </w:rPr>
        <w:t>0% będzie dostępnych dla osób z </w:t>
      </w:r>
      <w:r w:rsidR="00377388">
        <w:rPr>
          <w:rFonts w:ascii="Arial" w:hAnsi="Arial"/>
          <w:sz w:val="24"/>
          <w:szCs w:val="24"/>
        </w:rPr>
        <w:t>niepełnosprawnościami</w:t>
      </w:r>
      <w:r w:rsidR="003A53A0">
        <w:rPr>
          <w:rFonts w:ascii="Arial" w:hAnsi="Arial"/>
          <w:sz w:val="24"/>
          <w:szCs w:val="24"/>
        </w:rPr>
        <w:t>.</w:t>
      </w:r>
    </w:p>
    <w:p w:rsidR="00377388" w:rsidRDefault="003A53A0" w:rsidP="00FD0EC0">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 xml:space="preserve">Co najmniej 30% </w:t>
      </w:r>
      <w:r w:rsidR="00377388">
        <w:rPr>
          <w:rFonts w:ascii="Arial" w:hAnsi="Arial"/>
          <w:sz w:val="24"/>
          <w:szCs w:val="24"/>
        </w:rPr>
        <w:t>będ</w:t>
      </w:r>
      <w:r>
        <w:rPr>
          <w:rFonts w:ascii="Arial" w:hAnsi="Arial"/>
          <w:sz w:val="24"/>
          <w:szCs w:val="24"/>
        </w:rPr>
        <w:t>zie</w:t>
      </w:r>
      <w:r w:rsidR="00377388">
        <w:rPr>
          <w:rFonts w:ascii="Arial" w:hAnsi="Arial"/>
          <w:sz w:val="24"/>
          <w:szCs w:val="24"/>
        </w:rPr>
        <w:t xml:space="preserve"> łatwo adaptowaln</w:t>
      </w:r>
      <w:r>
        <w:rPr>
          <w:rFonts w:ascii="Arial" w:hAnsi="Arial"/>
          <w:sz w:val="24"/>
          <w:szCs w:val="24"/>
        </w:rPr>
        <w:t>ych</w:t>
      </w:r>
      <w:r w:rsidR="00377388">
        <w:rPr>
          <w:rFonts w:ascii="Arial" w:hAnsi="Arial"/>
          <w:sz w:val="24"/>
          <w:szCs w:val="24"/>
        </w:rPr>
        <w:t xml:space="preserve"> do dostępności dla osób z niepełnosprawnościami</w:t>
      </w:r>
      <w:r w:rsidR="002128CF">
        <w:rPr>
          <w:rFonts w:ascii="Arial" w:hAnsi="Arial"/>
          <w:sz w:val="24"/>
          <w:szCs w:val="24"/>
        </w:rPr>
        <w:t xml:space="preserve"> zgodnie z zasadami projektowania uniwersalnego</w:t>
      </w:r>
      <w:r w:rsidR="00377388">
        <w:rPr>
          <w:rFonts w:ascii="Arial" w:hAnsi="Arial"/>
          <w:sz w:val="24"/>
          <w:szCs w:val="24"/>
        </w:rPr>
        <w:t>.</w:t>
      </w:r>
      <w:r w:rsidR="002762E6">
        <w:rPr>
          <w:rFonts w:ascii="Arial" w:hAnsi="Arial"/>
          <w:sz w:val="24"/>
          <w:szCs w:val="24"/>
        </w:rPr>
        <w:t xml:space="preserve"> Rozumie się przez to w szczególności, że adaptacja nie wymagałaby </w:t>
      </w:r>
      <w:r w:rsidR="002762E6" w:rsidRPr="002762E6">
        <w:rPr>
          <w:rFonts w:ascii="Arial" w:hAnsi="Arial"/>
          <w:sz w:val="24"/>
          <w:szCs w:val="24"/>
        </w:rPr>
        <w:t xml:space="preserve">zmian układu pomieszczeń i </w:t>
      </w:r>
      <w:r w:rsidR="002762E6">
        <w:rPr>
          <w:rFonts w:ascii="Arial" w:hAnsi="Arial"/>
          <w:sz w:val="24"/>
          <w:szCs w:val="24"/>
        </w:rPr>
        <w:t>zmian podłączenia do </w:t>
      </w:r>
      <w:r w:rsidR="002762E6" w:rsidRPr="002762E6">
        <w:rPr>
          <w:rFonts w:ascii="Arial" w:hAnsi="Arial"/>
          <w:sz w:val="24"/>
          <w:szCs w:val="24"/>
        </w:rPr>
        <w:t>instalacji sanitarnych</w:t>
      </w:r>
      <w:r w:rsidR="002762E6">
        <w:rPr>
          <w:rFonts w:ascii="Arial" w:hAnsi="Arial"/>
          <w:sz w:val="24"/>
          <w:szCs w:val="24"/>
        </w:rPr>
        <w:t>.</w:t>
      </w:r>
    </w:p>
    <w:p w:rsidR="007F6C47" w:rsidRDefault="007F6C47"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W przypadku nowych lokali w zasobie mieszkaniowym gminy:</w:t>
      </w:r>
    </w:p>
    <w:p w:rsidR="007F6C47" w:rsidRDefault="007F6C47" w:rsidP="00FD0EC0">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Co najmniej 2</w:t>
      </w:r>
      <w:r w:rsidR="00597075">
        <w:rPr>
          <w:rFonts w:ascii="Arial" w:hAnsi="Arial"/>
          <w:sz w:val="24"/>
          <w:szCs w:val="24"/>
        </w:rPr>
        <w:t>0% będzie dostępnych dla osób z niepełnosprawnościami.</w:t>
      </w:r>
    </w:p>
    <w:p w:rsidR="007F6C47" w:rsidRDefault="007F6C47" w:rsidP="00FD0EC0">
      <w:pPr>
        <w:pStyle w:val="Akapitzlist"/>
        <w:numPr>
          <w:ilvl w:val="4"/>
          <w:numId w:val="3"/>
        </w:numPr>
        <w:tabs>
          <w:tab w:val="left" w:pos="2268"/>
        </w:tabs>
        <w:spacing w:before="120" w:after="0" w:line="240" w:lineRule="auto"/>
        <w:ind w:left="2268" w:hanging="425"/>
        <w:rPr>
          <w:rFonts w:ascii="Arial" w:hAnsi="Arial"/>
          <w:sz w:val="24"/>
          <w:szCs w:val="24"/>
        </w:rPr>
      </w:pPr>
      <w:r>
        <w:rPr>
          <w:rFonts w:ascii="Arial" w:hAnsi="Arial"/>
          <w:sz w:val="24"/>
          <w:szCs w:val="24"/>
        </w:rPr>
        <w:t xml:space="preserve">Pozostałe będą łatwo adaptowalne do </w:t>
      </w:r>
      <w:r w:rsidR="00597075">
        <w:rPr>
          <w:rFonts w:ascii="Arial" w:hAnsi="Arial"/>
          <w:sz w:val="24"/>
          <w:szCs w:val="24"/>
        </w:rPr>
        <w:t>dostępności dla osób z </w:t>
      </w:r>
      <w:r>
        <w:rPr>
          <w:rFonts w:ascii="Arial" w:hAnsi="Arial"/>
          <w:sz w:val="24"/>
          <w:szCs w:val="24"/>
        </w:rPr>
        <w:t>niepełnosprawnościami</w:t>
      </w:r>
      <w:r w:rsidR="002128CF">
        <w:rPr>
          <w:rFonts w:ascii="Arial" w:hAnsi="Arial"/>
          <w:sz w:val="24"/>
          <w:szCs w:val="24"/>
        </w:rPr>
        <w:t xml:space="preserve"> zgodnie z zasadami projektowania uniwersalnego</w:t>
      </w:r>
      <w:r>
        <w:rPr>
          <w:rFonts w:ascii="Arial" w:hAnsi="Arial"/>
          <w:sz w:val="24"/>
          <w:szCs w:val="24"/>
        </w:rPr>
        <w:t>.</w:t>
      </w:r>
      <w:r w:rsidR="002762E6">
        <w:rPr>
          <w:rFonts w:ascii="Arial" w:hAnsi="Arial"/>
          <w:sz w:val="24"/>
          <w:szCs w:val="24"/>
        </w:rPr>
        <w:t xml:space="preserve"> Rozumie się przez to w szczególności, że adaptacja nie wymagałaby </w:t>
      </w:r>
      <w:r w:rsidR="002762E6" w:rsidRPr="002762E6">
        <w:rPr>
          <w:rFonts w:ascii="Arial" w:hAnsi="Arial"/>
          <w:sz w:val="24"/>
          <w:szCs w:val="24"/>
        </w:rPr>
        <w:t xml:space="preserve">zmian układu pomieszczeń i </w:t>
      </w:r>
      <w:r w:rsidR="002762E6">
        <w:rPr>
          <w:rFonts w:ascii="Arial" w:hAnsi="Arial"/>
          <w:sz w:val="24"/>
          <w:szCs w:val="24"/>
        </w:rPr>
        <w:t>zmian podłączenia do </w:t>
      </w:r>
      <w:r w:rsidR="002762E6" w:rsidRPr="002762E6">
        <w:rPr>
          <w:rFonts w:ascii="Arial" w:hAnsi="Arial"/>
          <w:sz w:val="24"/>
          <w:szCs w:val="24"/>
        </w:rPr>
        <w:t>instalacji sanitarnych</w:t>
      </w:r>
      <w:r w:rsidR="002762E6">
        <w:rPr>
          <w:rFonts w:ascii="Arial" w:hAnsi="Arial"/>
          <w:sz w:val="24"/>
          <w:szCs w:val="24"/>
        </w:rPr>
        <w:t>.</w:t>
      </w:r>
    </w:p>
    <w:p w:rsidR="00FE7113" w:rsidRDefault="00FE7113" w:rsidP="000A0A50">
      <w:pPr>
        <w:pStyle w:val="Akapitzlist"/>
        <w:numPr>
          <w:ilvl w:val="1"/>
          <w:numId w:val="3"/>
        </w:numPr>
        <w:tabs>
          <w:tab w:val="left" w:pos="851"/>
        </w:tabs>
        <w:spacing w:before="120" w:after="0" w:line="240" w:lineRule="auto"/>
        <w:ind w:left="851" w:hanging="425"/>
        <w:rPr>
          <w:rFonts w:ascii="Arial" w:hAnsi="Arial"/>
          <w:sz w:val="24"/>
          <w:szCs w:val="24"/>
        </w:rPr>
      </w:pPr>
      <w:r>
        <w:rPr>
          <w:rFonts w:ascii="Arial" w:hAnsi="Arial"/>
          <w:sz w:val="24"/>
          <w:szCs w:val="24"/>
        </w:rPr>
        <w:t>Ustawa o Krajowym Zasobie Nieruchomości:</w:t>
      </w:r>
    </w:p>
    <w:p w:rsidR="007F6C47" w:rsidRDefault="007F6C47" w:rsidP="00597075">
      <w:pPr>
        <w:pStyle w:val="Akapitzlist"/>
        <w:keepLines/>
        <w:numPr>
          <w:ilvl w:val="2"/>
          <w:numId w:val="3"/>
        </w:numPr>
        <w:spacing w:before="120" w:after="0" w:line="240" w:lineRule="auto"/>
        <w:ind w:left="1418" w:hanging="284"/>
        <w:rPr>
          <w:rFonts w:ascii="Arial" w:hAnsi="Arial"/>
          <w:sz w:val="24"/>
          <w:szCs w:val="24"/>
        </w:rPr>
      </w:pPr>
      <w:r w:rsidRPr="007F6C47">
        <w:rPr>
          <w:rFonts w:ascii="Arial" w:hAnsi="Arial"/>
          <w:sz w:val="24"/>
          <w:szCs w:val="24"/>
        </w:rPr>
        <w:t>Już za niedługo seniorzy będą stano</w:t>
      </w:r>
      <w:r w:rsidR="00597075">
        <w:rPr>
          <w:rFonts w:ascii="Arial" w:hAnsi="Arial"/>
          <w:sz w:val="24"/>
          <w:szCs w:val="24"/>
        </w:rPr>
        <w:t>wić 30% społeczeństwa, a wraz z </w:t>
      </w:r>
      <w:r w:rsidRPr="007F6C47">
        <w:rPr>
          <w:rFonts w:ascii="Arial" w:hAnsi="Arial"/>
          <w:sz w:val="24"/>
          <w:szCs w:val="24"/>
        </w:rPr>
        <w:t xml:space="preserve">osobami z niepełnosprawnościami </w:t>
      </w:r>
      <w:r w:rsidRPr="002128CF">
        <w:rPr>
          <w:rFonts w:ascii="Arial" w:hAnsi="Arial"/>
          <w:sz w:val="24"/>
          <w:szCs w:val="24"/>
        </w:rPr>
        <w:t xml:space="preserve">– jego 1/3. Zaś wśród osób </w:t>
      </w:r>
      <w:r w:rsidR="002128CF">
        <w:rPr>
          <w:rFonts w:ascii="Arial" w:hAnsi="Arial"/>
          <w:sz w:val="24"/>
          <w:szCs w:val="24"/>
        </w:rPr>
        <w:t>mniej zamożnych</w:t>
      </w:r>
      <w:r w:rsidRPr="002128CF">
        <w:rPr>
          <w:rFonts w:ascii="Arial" w:hAnsi="Arial"/>
          <w:sz w:val="24"/>
          <w:szCs w:val="24"/>
        </w:rPr>
        <w:t xml:space="preserve"> udział ten może sięgnąć 50% społeczeństwa.</w:t>
      </w:r>
      <w:r w:rsidRPr="002128CF">
        <w:rPr>
          <w:rFonts w:ascii="Arial" w:hAnsi="Arial"/>
          <w:sz w:val="24"/>
          <w:szCs w:val="24"/>
        </w:rPr>
        <w:br/>
      </w:r>
      <w:r w:rsidR="00885896" w:rsidRPr="002128CF">
        <w:rPr>
          <w:rFonts w:ascii="Arial" w:hAnsi="Arial"/>
          <w:sz w:val="24"/>
          <w:szCs w:val="24"/>
        </w:rPr>
        <w:t>Zobowiązanie</w:t>
      </w:r>
      <w:r w:rsidR="00FE7113" w:rsidRPr="002128CF">
        <w:rPr>
          <w:rFonts w:ascii="Arial" w:hAnsi="Arial"/>
          <w:sz w:val="24"/>
          <w:szCs w:val="24"/>
        </w:rPr>
        <w:t xml:space="preserve">, by </w:t>
      </w:r>
      <w:r w:rsidRPr="002128CF">
        <w:rPr>
          <w:rFonts w:ascii="Arial" w:hAnsi="Arial"/>
          <w:sz w:val="24"/>
          <w:szCs w:val="24"/>
        </w:rPr>
        <w:t xml:space="preserve">w przypadku </w:t>
      </w:r>
      <w:r w:rsidR="00FE7113" w:rsidRPr="002128CF">
        <w:rPr>
          <w:rFonts w:ascii="Arial" w:hAnsi="Arial"/>
          <w:sz w:val="24"/>
          <w:szCs w:val="24"/>
        </w:rPr>
        <w:t>mieszka</w:t>
      </w:r>
      <w:r w:rsidR="002762E6">
        <w:rPr>
          <w:rFonts w:ascii="Arial" w:hAnsi="Arial"/>
          <w:sz w:val="24"/>
          <w:szCs w:val="24"/>
        </w:rPr>
        <w:t>ń</w:t>
      </w:r>
      <w:r w:rsidR="00FE7113" w:rsidRPr="002128CF">
        <w:rPr>
          <w:rFonts w:ascii="Arial" w:hAnsi="Arial"/>
          <w:sz w:val="24"/>
          <w:szCs w:val="24"/>
        </w:rPr>
        <w:t xml:space="preserve"> (na wynajem</w:t>
      </w:r>
      <w:r w:rsidR="00FE7113" w:rsidRPr="007F6C47">
        <w:rPr>
          <w:rFonts w:ascii="Arial" w:hAnsi="Arial"/>
          <w:sz w:val="24"/>
          <w:szCs w:val="24"/>
        </w:rPr>
        <w:t xml:space="preserve">) </w:t>
      </w:r>
      <w:r w:rsidRPr="00C91D64">
        <w:rPr>
          <w:rFonts w:ascii="Arial" w:hAnsi="Arial"/>
          <w:sz w:val="24"/>
          <w:szCs w:val="24"/>
        </w:rPr>
        <w:t>budowan</w:t>
      </w:r>
      <w:r w:rsidR="002762E6">
        <w:rPr>
          <w:rFonts w:ascii="Arial" w:hAnsi="Arial"/>
          <w:sz w:val="24"/>
          <w:szCs w:val="24"/>
        </w:rPr>
        <w:t>ych</w:t>
      </w:r>
      <w:r w:rsidRPr="00C91D64">
        <w:rPr>
          <w:rFonts w:ascii="Arial" w:hAnsi="Arial"/>
          <w:sz w:val="24"/>
          <w:szCs w:val="24"/>
        </w:rPr>
        <w:t xml:space="preserve"> </w:t>
      </w:r>
      <w:r w:rsidR="00597075">
        <w:rPr>
          <w:rFonts w:ascii="Arial" w:hAnsi="Arial"/>
          <w:sz w:val="24"/>
          <w:szCs w:val="24"/>
        </w:rPr>
        <w:t>z </w:t>
      </w:r>
      <w:r w:rsidR="00FE7113" w:rsidRPr="007F6C47">
        <w:rPr>
          <w:rFonts w:ascii="Arial" w:hAnsi="Arial"/>
          <w:sz w:val="24"/>
          <w:szCs w:val="24"/>
        </w:rPr>
        <w:t>wykorzystaniem nieruchomości z Krajowego Zasobu Nieruchomości (jak w programie Mieszkanie+)</w:t>
      </w:r>
      <w:r w:rsidRPr="007F6C47">
        <w:rPr>
          <w:rFonts w:ascii="Arial" w:hAnsi="Arial"/>
          <w:sz w:val="24"/>
          <w:szCs w:val="24"/>
        </w:rPr>
        <w:t>:</w:t>
      </w:r>
    </w:p>
    <w:p w:rsidR="007F6C47" w:rsidRDefault="007F6C47"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 xml:space="preserve">Co najmniej 20% </w:t>
      </w:r>
      <w:r w:rsidR="00597075">
        <w:rPr>
          <w:rFonts w:ascii="Arial" w:hAnsi="Arial"/>
          <w:sz w:val="24"/>
          <w:szCs w:val="24"/>
        </w:rPr>
        <w:t>było dostępnych dla osób z </w:t>
      </w:r>
      <w:r w:rsidR="00885896" w:rsidRPr="007F6C47">
        <w:rPr>
          <w:rFonts w:ascii="Arial" w:hAnsi="Arial"/>
          <w:sz w:val="24"/>
          <w:szCs w:val="24"/>
        </w:rPr>
        <w:t>niepełnosprawnościami</w:t>
      </w:r>
      <w:r>
        <w:rPr>
          <w:rFonts w:ascii="Arial" w:hAnsi="Arial"/>
          <w:sz w:val="24"/>
          <w:szCs w:val="24"/>
        </w:rPr>
        <w:t>.</w:t>
      </w:r>
    </w:p>
    <w:p w:rsidR="00FE7113" w:rsidRPr="007F6C47" w:rsidRDefault="007F6C47"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Pozostałe</w:t>
      </w:r>
      <w:r w:rsidR="00885896" w:rsidRPr="007F6C47">
        <w:rPr>
          <w:rFonts w:ascii="Arial" w:hAnsi="Arial"/>
          <w:sz w:val="24"/>
          <w:szCs w:val="24"/>
        </w:rPr>
        <w:t xml:space="preserve"> by</w:t>
      </w:r>
      <w:r>
        <w:rPr>
          <w:rFonts w:ascii="Arial" w:hAnsi="Arial"/>
          <w:sz w:val="24"/>
          <w:szCs w:val="24"/>
        </w:rPr>
        <w:t>ły</w:t>
      </w:r>
      <w:r w:rsidR="00885896" w:rsidRPr="007F6C47">
        <w:rPr>
          <w:rFonts w:ascii="Arial" w:hAnsi="Arial"/>
          <w:sz w:val="24"/>
          <w:szCs w:val="24"/>
        </w:rPr>
        <w:t xml:space="preserve"> łatwo adaptowaln</w:t>
      </w:r>
      <w:r>
        <w:rPr>
          <w:rFonts w:ascii="Arial" w:hAnsi="Arial"/>
          <w:sz w:val="24"/>
          <w:szCs w:val="24"/>
        </w:rPr>
        <w:t>e</w:t>
      </w:r>
      <w:r w:rsidR="00597075">
        <w:rPr>
          <w:rFonts w:ascii="Arial" w:hAnsi="Arial"/>
          <w:sz w:val="24"/>
          <w:szCs w:val="24"/>
        </w:rPr>
        <w:t xml:space="preserve"> do dostępności dla osób z </w:t>
      </w:r>
      <w:r w:rsidR="00885896" w:rsidRPr="007F6C47">
        <w:rPr>
          <w:rFonts w:ascii="Arial" w:hAnsi="Arial"/>
          <w:sz w:val="24"/>
          <w:szCs w:val="24"/>
        </w:rPr>
        <w:t>niepełnosprawnościami</w:t>
      </w:r>
      <w:r w:rsidR="002128CF">
        <w:rPr>
          <w:rFonts w:ascii="Arial" w:hAnsi="Arial"/>
          <w:sz w:val="24"/>
          <w:szCs w:val="24"/>
        </w:rPr>
        <w:t xml:space="preserve"> zgodnie z zasadami projektowania uniwersalnego</w:t>
      </w:r>
      <w:r w:rsidR="00885896" w:rsidRPr="007F6C47">
        <w:rPr>
          <w:rFonts w:ascii="Arial" w:hAnsi="Arial"/>
          <w:sz w:val="24"/>
          <w:szCs w:val="24"/>
        </w:rPr>
        <w:t>.</w:t>
      </w:r>
      <w:r w:rsidR="002762E6">
        <w:rPr>
          <w:rFonts w:ascii="Arial" w:hAnsi="Arial"/>
          <w:sz w:val="24"/>
          <w:szCs w:val="24"/>
        </w:rPr>
        <w:t xml:space="preserve"> Rozumie się przez to w szczególności, że adaptacja nie wymagałaby </w:t>
      </w:r>
      <w:r w:rsidR="002762E6" w:rsidRPr="002762E6">
        <w:rPr>
          <w:rFonts w:ascii="Arial" w:hAnsi="Arial"/>
          <w:sz w:val="24"/>
          <w:szCs w:val="24"/>
        </w:rPr>
        <w:t xml:space="preserve">zmian układu pomieszczeń i </w:t>
      </w:r>
      <w:r w:rsidR="002762E6">
        <w:rPr>
          <w:rFonts w:ascii="Arial" w:hAnsi="Arial"/>
          <w:sz w:val="24"/>
          <w:szCs w:val="24"/>
        </w:rPr>
        <w:t>zmian podłączenia do </w:t>
      </w:r>
      <w:r w:rsidR="002762E6" w:rsidRPr="002762E6">
        <w:rPr>
          <w:rFonts w:ascii="Arial" w:hAnsi="Arial"/>
          <w:sz w:val="24"/>
          <w:szCs w:val="24"/>
        </w:rPr>
        <w:t>instalacji sanitarnych</w:t>
      </w:r>
      <w:r w:rsidR="002762E6">
        <w:rPr>
          <w:rFonts w:ascii="Arial" w:hAnsi="Arial"/>
          <w:sz w:val="24"/>
          <w:szCs w:val="24"/>
        </w:rPr>
        <w:t>.</w:t>
      </w:r>
    </w:p>
    <w:p w:rsidR="00885896" w:rsidRDefault="00885896" w:rsidP="000A0A50">
      <w:pPr>
        <w:pStyle w:val="Akapitzlist"/>
        <w:numPr>
          <w:ilvl w:val="1"/>
          <w:numId w:val="3"/>
        </w:numPr>
        <w:tabs>
          <w:tab w:val="left" w:pos="851"/>
        </w:tabs>
        <w:spacing w:before="120" w:after="0" w:line="240" w:lineRule="auto"/>
        <w:ind w:left="851" w:hanging="425"/>
        <w:rPr>
          <w:rFonts w:ascii="Arial" w:hAnsi="Arial"/>
          <w:sz w:val="24"/>
          <w:szCs w:val="24"/>
        </w:rPr>
      </w:pPr>
      <w:r>
        <w:rPr>
          <w:rFonts w:ascii="Arial" w:hAnsi="Arial"/>
          <w:sz w:val="24"/>
          <w:szCs w:val="24"/>
        </w:rPr>
        <w:t xml:space="preserve">Ustawa </w:t>
      </w:r>
      <w:r w:rsidRPr="00885896">
        <w:rPr>
          <w:rFonts w:ascii="Arial" w:hAnsi="Arial"/>
          <w:sz w:val="24"/>
          <w:szCs w:val="24"/>
        </w:rPr>
        <w:t>o niektórych formach popierania budownictwa mieszkaniowego</w:t>
      </w:r>
      <w:r>
        <w:rPr>
          <w:rFonts w:ascii="Arial" w:hAnsi="Arial"/>
          <w:sz w:val="24"/>
          <w:szCs w:val="24"/>
        </w:rPr>
        <w:t>:</w:t>
      </w:r>
    </w:p>
    <w:p w:rsidR="002128CF" w:rsidRDefault="002128CF" w:rsidP="00FD0EC0">
      <w:pPr>
        <w:pStyle w:val="Akapitzlist"/>
        <w:numPr>
          <w:ilvl w:val="2"/>
          <w:numId w:val="3"/>
        </w:numPr>
        <w:spacing w:before="120" w:after="0" w:line="240" w:lineRule="auto"/>
        <w:ind w:left="1418" w:hanging="284"/>
        <w:rPr>
          <w:rFonts w:ascii="Arial" w:hAnsi="Arial"/>
          <w:sz w:val="24"/>
          <w:szCs w:val="24"/>
        </w:rPr>
      </w:pPr>
      <w:r w:rsidRPr="007F6C47">
        <w:rPr>
          <w:rFonts w:ascii="Arial" w:hAnsi="Arial"/>
          <w:sz w:val="24"/>
          <w:szCs w:val="24"/>
        </w:rPr>
        <w:t>Już za niedługo seniorzy będą stano</w:t>
      </w:r>
      <w:r w:rsidR="00597075">
        <w:rPr>
          <w:rFonts w:ascii="Arial" w:hAnsi="Arial"/>
          <w:sz w:val="24"/>
          <w:szCs w:val="24"/>
        </w:rPr>
        <w:t>wić 30% społeczeństwa, a wraz z </w:t>
      </w:r>
      <w:r w:rsidRPr="007F6C47">
        <w:rPr>
          <w:rFonts w:ascii="Arial" w:hAnsi="Arial"/>
          <w:sz w:val="24"/>
          <w:szCs w:val="24"/>
        </w:rPr>
        <w:t xml:space="preserve">osobami z niepełnosprawnościami </w:t>
      </w:r>
      <w:r w:rsidRPr="00C91D64">
        <w:rPr>
          <w:rFonts w:ascii="Arial" w:hAnsi="Arial"/>
          <w:sz w:val="24"/>
          <w:szCs w:val="24"/>
        </w:rPr>
        <w:t xml:space="preserve">– jego 1/3. Zaś wśród osób </w:t>
      </w:r>
      <w:r>
        <w:rPr>
          <w:rFonts w:ascii="Arial" w:hAnsi="Arial"/>
          <w:sz w:val="24"/>
          <w:szCs w:val="24"/>
        </w:rPr>
        <w:t>mniej zamożnych</w:t>
      </w:r>
      <w:r w:rsidRPr="002128CF">
        <w:rPr>
          <w:rFonts w:ascii="Arial" w:hAnsi="Arial"/>
          <w:sz w:val="24"/>
          <w:szCs w:val="24"/>
        </w:rPr>
        <w:t xml:space="preserve"> udział ten może sięgnąć 50% społeczeństwa.</w:t>
      </w:r>
      <w:r w:rsidRPr="002128CF">
        <w:rPr>
          <w:rFonts w:ascii="Arial" w:hAnsi="Arial"/>
          <w:sz w:val="24"/>
          <w:szCs w:val="24"/>
        </w:rPr>
        <w:br/>
      </w:r>
      <w:r w:rsidR="00885896" w:rsidRPr="00885896">
        <w:rPr>
          <w:rFonts w:ascii="Arial" w:hAnsi="Arial"/>
          <w:sz w:val="24"/>
          <w:szCs w:val="24"/>
        </w:rPr>
        <w:t xml:space="preserve">Zobowiązanie, by </w:t>
      </w:r>
      <w:r>
        <w:rPr>
          <w:rFonts w:ascii="Arial" w:hAnsi="Arial"/>
          <w:sz w:val="24"/>
          <w:szCs w:val="24"/>
        </w:rPr>
        <w:t>w przypadku mieszkań</w:t>
      </w:r>
      <w:r w:rsidR="00885896" w:rsidRPr="00885896">
        <w:rPr>
          <w:rFonts w:ascii="Arial" w:hAnsi="Arial"/>
          <w:sz w:val="24"/>
          <w:szCs w:val="24"/>
        </w:rPr>
        <w:t xml:space="preserve"> budowanych </w:t>
      </w:r>
      <w:r w:rsidR="00885896">
        <w:rPr>
          <w:rFonts w:ascii="Arial" w:hAnsi="Arial"/>
          <w:sz w:val="24"/>
          <w:szCs w:val="24"/>
        </w:rPr>
        <w:t>przez towarzystwa budownictwa mieszkaniowego</w:t>
      </w:r>
      <w:r>
        <w:rPr>
          <w:rFonts w:ascii="Arial" w:hAnsi="Arial"/>
          <w:sz w:val="24"/>
          <w:szCs w:val="24"/>
        </w:rPr>
        <w:t>:</w:t>
      </w:r>
    </w:p>
    <w:p w:rsidR="002128CF" w:rsidRDefault="002128CF" w:rsidP="00597075">
      <w:pPr>
        <w:pStyle w:val="Akapitzlist"/>
        <w:numPr>
          <w:ilvl w:val="3"/>
          <w:numId w:val="3"/>
        </w:numPr>
        <w:spacing w:before="120" w:after="0" w:line="240" w:lineRule="auto"/>
        <w:ind w:left="1841" w:hanging="425"/>
        <w:rPr>
          <w:rFonts w:ascii="Arial" w:hAnsi="Arial"/>
          <w:sz w:val="24"/>
          <w:szCs w:val="24"/>
        </w:rPr>
      </w:pPr>
      <w:r>
        <w:rPr>
          <w:rFonts w:ascii="Arial" w:hAnsi="Arial"/>
          <w:sz w:val="24"/>
          <w:szCs w:val="24"/>
        </w:rPr>
        <w:t xml:space="preserve">Co najmniej 20% </w:t>
      </w:r>
      <w:r w:rsidR="00597075">
        <w:rPr>
          <w:rFonts w:ascii="Arial" w:hAnsi="Arial"/>
          <w:sz w:val="24"/>
          <w:szCs w:val="24"/>
        </w:rPr>
        <w:t>było dostępnych dla osób z </w:t>
      </w:r>
      <w:r w:rsidR="00885896" w:rsidRPr="00885896">
        <w:rPr>
          <w:rFonts w:ascii="Arial" w:hAnsi="Arial"/>
          <w:sz w:val="24"/>
          <w:szCs w:val="24"/>
        </w:rPr>
        <w:t>niepełnosprawnościami</w:t>
      </w:r>
      <w:r>
        <w:rPr>
          <w:rFonts w:ascii="Arial" w:hAnsi="Arial"/>
          <w:sz w:val="24"/>
          <w:szCs w:val="24"/>
        </w:rPr>
        <w:t>.</w:t>
      </w:r>
    </w:p>
    <w:p w:rsidR="00885896" w:rsidRDefault="002128CF"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 xml:space="preserve">Pozostałe </w:t>
      </w:r>
      <w:r w:rsidR="00885896" w:rsidRPr="00885896">
        <w:rPr>
          <w:rFonts w:ascii="Arial" w:hAnsi="Arial"/>
          <w:sz w:val="24"/>
          <w:szCs w:val="24"/>
        </w:rPr>
        <w:t>był</w:t>
      </w:r>
      <w:r>
        <w:rPr>
          <w:rFonts w:ascii="Arial" w:hAnsi="Arial"/>
          <w:sz w:val="24"/>
          <w:szCs w:val="24"/>
        </w:rPr>
        <w:t>y</w:t>
      </w:r>
      <w:r w:rsidR="00885896" w:rsidRPr="00885896">
        <w:rPr>
          <w:rFonts w:ascii="Arial" w:hAnsi="Arial"/>
          <w:sz w:val="24"/>
          <w:szCs w:val="24"/>
        </w:rPr>
        <w:t xml:space="preserve"> łatwo adaptowaln</w:t>
      </w:r>
      <w:r>
        <w:rPr>
          <w:rFonts w:ascii="Arial" w:hAnsi="Arial"/>
          <w:sz w:val="24"/>
          <w:szCs w:val="24"/>
        </w:rPr>
        <w:t>e</w:t>
      </w:r>
      <w:r w:rsidR="00597075">
        <w:rPr>
          <w:rFonts w:ascii="Arial" w:hAnsi="Arial"/>
          <w:sz w:val="24"/>
          <w:szCs w:val="24"/>
        </w:rPr>
        <w:t xml:space="preserve"> do dostępności dla osób z </w:t>
      </w:r>
      <w:r w:rsidR="00885896" w:rsidRPr="00885896">
        <w:rPr>
          <w:rFonts w:ascii="Arial" w:hAnsi="Arial"/>
          <w:sz w:val="24"/>
          <w:szCs w:val="24"/>
        </w:rPr>
        <w:t>niepełnosprawnościami</w:t>
      </w:r>
      <w:r>
        <w:rPr>
          <w:rFonts w:ascii="Arial" w:hAnsi="Arial"/>
          <w:sz w:val="24"/>
          <w:szCs w:val="24"/>
        </w:rPr>
        <w:t xml:space="preserve"> zgodnie z zasadami projektowania uniwersalnego</w:t>
      </w:r>
      <w:r w:rsidR="00885896" w:rsidRPr="00885896">
        <w:rPr>
          <w:rFonts w:ascii="Arial" w:hAnsi="Arial"/>
          <w:sz w:val="24"/>
          <w:szCs w:val="24"/>
        </w:rPr>
        <w:t>.</w:t>
      </w:r>
      <w:r w:rsidR="002762E6">
        <w:rPr>
          <w:rFonts w:ascii="Arial" w:hAnsi="Arial"/>
          <w:sz w:val="24"/>
          <w:szCs w:val="24"/>
        </w:rPr>
        <w:t xml:space="preserve"> Rozumie się przez to w szczególności, że adaptacja nie wymagałaby </w:t>
      </w:r>
      <w:r w:rsidR="002762E6" w:rsidRPr="002762E6">
        <w:rPr>
          <w:rFonts w:ascii="Arial" w:hAnsi="Arial"/>
          <w:sz w:val="24"/>
          <w:szCs w:val="24"/>
        </w:rPr>
        <w:t xml:space="preserve">zmian układu pomieszczeń i </w:t>
      </w:r>
      <w:r w:rsidR="002762E6">
        <w:rPr>
          <w:rFonts w:ascii="Arial" w:hAnsi="Arial"/>
          <w:sz w:val="24"/>
          <w:szCs w:val="24"/>
        </w:rPr>
        <w:t>zmian podłączenia do </w:t>
      </w:r>
      <w:r w:rsidR="002762E6" w:rsidRPr="002762E6">
        <w:rPr>
          <w:rFonts w:ascii="Arial" w:hAnsi="Arial"/>
          <w:sz w:val="24"/>
          <w:szCs w:val="24"/>
        </w:rPr>
        <w:t>instalacji sanitarnych</w:t>
      </w:r>
      <w:r w:rsidR="002762E6">
        <w:rPr>
          <w:rFonts w:ascii="Arial" w:hAnsi="Arial"/>
          <w:sz w:val="24"/>
          <w:szCs w:val="24"/>
        </w:rPr>
        <w:t>.</w:t>
      </w:r>
    </w:p>
    <w:p w:rsidR="003E2624" w:rsidRDefault="003E2624" w:rsidP="00BC1554">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lastRenderedPageBreak/>
        <w:t>Ustawa o rewitalizacji:</w:t>
      </w:r>
    </w:p>
    <w:p w:rsidR="003E2624" w:rsidRDefault="002128CF" w:rsidP="00BC1554">
      <w:pPr>
        <w:pStyle w:val="Akapitzlist"/>
        <w:keepLines/>
        <w:numPr>
          <w:ilvl w:val="2"/>
          <w:numId w:val="3"/>
        </w:numPr>
        <w:spacing w:before="120" w:after="0" w:line="240" w:lineRule="auto"/>
        <w:ind w:left="1418" w:hanging="284"/>
        <w:rPr>
          <w:rFonts w:ascii="Arial" w:hAnsi="Arial"/>
          <w:sz w:val="24"/>
          <w:szCs w:val="24"/>
        </w:rPr>
      </w:pPr>
      <w:r w:rsidRPr="007F6C47">
        <w:rPr>
          <w:rFonts w:ascii="Arial" w:hAnsi="Arial"/>
          <w:sz w:val="24"/>
          <w:szCs w:val="24"/>
        </w:rPr>
        <w:t>Już za niedługo seniorzy będą stano</w:t>
      </w:r>
      <w:r w:rsidR="00597075">
        <w:rPr>
          <w:rFonts w:ascii="Arial" w:hAnsi="Arial"/>
          <w:sz w:val="24"/>
          <w:szCs w:val="24"/>
        </w:rPr>
        <w:t>wić 30% społeczeństwa, a wraz z </w:t>
      </w:r>
      <w:r w:rsidRPr="007F6C47">
        <w:rPr>
          <w:rFonts w:ascii="Arial" w:hAnsi="Arial"/>
          <w:sz w:val="24"/>
          <w:szCs w:val="24"/>
        </w:rPr>
        <w:t xml:space="preserve">osobami z niepełnosprawnościami </w:t>
      </w:r>
      <w:r w:rsidRPr="00C91D64">
        <w:rPr>
          <w:rFonts w:ascii="Arial" w:hAnsi="Arial"/>
          <w:sz w:val="24"/>
          <w:szCs w:val="24"/>
        </w:rPr>
        <w:t xml:space="preserve">– </w:t>
      </w:r>
      <w:r>
        <w:rPr>
          <w:rFonts w:ascii="Arial" w:hAnsi="Arial"/>
          <w:sz w:val="24"/>
          <w:szCs w:val="24"/>
        </w:rPr>
        <w:t>jego 1/3</w:t>
      </w:r>
      <w:r w:rsidRPr="002128CF">
        <w:rPr>
          <w:rFonts w:ascii="Arial" w:hAnsi="Arial"/>
          <w:sz w:val="24"/>
          <w:szCs w:val="24"/>
        </w:rPr>
        <w:t>.</w:t>
      </w:r>
      <w:r w:rsidRPr="002128CF">
        <w:rPr>
          <w:rFonts w:ascii="Arial" w:hAnsi="Arial"/>
          <w:sz w:val="24"/>
          <w:szCs w:val="24"/>
        </w:rPr>
        <w:br/>
      </w:r>
      <w:r w:rsidR="003E2624" w:rsidRPr="00885896">
        <w:rPr>
          <w:rFonts w:ascii="Arial" w:hAnsi="Arial"/>
          <w:sz w:val="24"/>
          <w:szCs w:val="24"/>
        </w:rPr>
        <w:t xml:space="preserve">Zobowiązanie, by </w:t>
      </w:r>
      <w:r>
        <w:rPr>
          <w:rFonts w:ascii="Arial" w:hAnsi="Arial"/>
          <w:sz w:val="24"/>
          <w:szCs w:val="24"/>
        </w:rPr>
        <w:t xml:space="preserve">w przypadku </w:t>
      </w:r>
      <w:r w:rsidR="003E2624" w:rsidRPr="00885896">
        <w:rPr>
          <w:rFonts w:ascii="Arial" w:hAnsi="Arial"/>
          <w:sz w:val="24"/>
          <w:szCs w:val="24"/>
        </w:rPr>
        <w:t>co najmniej 20% budowanych</w:t>
      </w:r>
      <w:r w:rsidR="003E2624">
        <w:rPr>
          <w:rFonts w:ascii="Arial" w:hAnsi="Arial"/>
          <w:sz w:val="24"/>
          <w:szCs w:val="24"/>
        </w:rPr>
        <w:t>, remontowanych, przekształcanych itp.</w:t>
      </w:r>
      <w:r w:rsidR="003E2624" w:rsidRPr="00885896">
        <w:rPr>
          <w:rFonts w:ascii="Arial" w:hAnsi="Arial"/>
          <w:sz w:val="24"/>
          <w:szCs w:val="24"/>
        </w:rPr>
        <w:t xml:space="preserve"> mieszkań </w:t>
      </w:r>
      <w:r w:rsidR="003E2624">
        <w:rPr>
          <w:rFonts w:ascii="Arial" w:hAnsi="Arial"/>
          <w:sz w:val="24"/>
          <w:szCs w:val="24"/>
        </w:rPr>
        <w:t xml:space="preserve">w ramach rewitalizacji </w:t>
      </w:r>
      <w:r w:rsidR="003E2624" w:rsidRPr="00885896">
        <w:rPr>
          <w:rFonts w:ascii="Arial" w:hAnsi="Arial"/>
          <w:sz w:val="24"/>
          <w:szCs w:val="24"/>
        </w:rPr>
        <w:t>było dostępnych dla osób z niepełnosprawnościami lub było łatwo adaptowalnych do dostępności dla osób z niepełnosprawnościami.</w:t>
      </w:r>
      <w:r w:rsidR="002762E6">
        <w:rPr>
          <w:rFonts w:ascii="Arial" w:hAnsi="Arial"/>
          <w:sz w:val="24"/>
          <w:szCs w:val="24"/>
        </w:rPr>
        <w:t xml:space="preserve"> Rozumie się przez to w szczególności, że adaptacja nie wymagałaby </w:t>
      </w:r>
      <w:r w:rsidR="002762E6" w:rsidRPr="002762E6">
        <w:rPr>
          <w:rFonts w:ascii="Arial" w:hAnsi="Arial"/>
          <w:sz w:val="24"/>
          <w:szCs w:val="24"/>
        </w:rPr>
        <w:t xml:space="preserve">zmian układu pomieszczeń i </w:t>
      </w:r>
      <w:r w:rsidR="002762E6">
        <w:rPr>
          <w:rFonts w:ascii="Arial" w:hAnsi="Arial"/>
          <w:sz w:val="24"/>
          <w:szCs w:val="24"/>
        </w:rPr>
        <w:t>zmian podłączenia do </w:t>
      </w:r>
      <w:r w:rsidR="002762E6" w:rsidRPr="002762E6">
        <w:rPr>
          <w:rFonts w:ascii="Arial" w:hAnsi="Arial"/>
          <w:sz w:val="24"/>
          <w:szCs w:val="24"/>
        </w:rPr>
        <w:t>instalacji sanitarnych</w:t>
      </w:r>
      <w:r w:rsidR="002762E6">
        <w:rPr>
          <w:rFonts w:ascii="Arial" w:hAnsi="Arial"/>
          <w:sz w:val="24"/>
          <w:szCs w:val="24"/>
        </w:rPr>
        <w:t>.</w:t>
      </w:r>
    </w:p>
    <w:p w:rsidR="003E2624" w:rsidRDefault="003E2624" w:rsidP="00FD0EC0">
      <w:pPr>
        <w:pStyle w:val="Akapitzlist"/>
        <w:numPr>
          <w:ilvl w:val="2"/>
          <w:numId w:val="3"/>
        </w:numPr>
        <w:spacing w:before="120" w:after="0" w:line="240" w:lineRule="auto"/>
        <w:ind w:left="1418" w:hanging="284"/>
        <w:rPr>
          <w:rFonts w:ascii="Arial" w:hAnsi="Arial"/>
          <w:sz w:val="24"/>
          <w:szCs w:val="24"/>
        </w:rPr>
      </w:pPr>
      <w:r w:rsidRPr="00885896">
        <w:rPr>
          <w:rFonts w:ascii="Arial" w:hAnsi="Arial"/>
          <w:sz w:val="24"/>
          <w:szCs w:val="24"/>
        </w:rPr>
        <w:t xml:space="preserve">Zobowiązanie, by co najmniej </w:t>
      </w:r>
      <w:r>
        <w:rPr>
          <w:rFonts w:ascii="Arial" w:hAnsi="Arial"/>
          <w:sz w:val="24"/>
          <w:szCs w:val="24"/>
        </w:rPr>
        <w:t>3</w:t>
      </w:r>
      <w:r w:rsidRPr="00885896">
        <w:rPr>
          <w:rFonts w:ascii="Arial" w:hAnsi="Arial"/>
          <w:sz w:val="24"/>
          <w:szCs w:val="24"/>
        </w:rPr>
        <w:t>% budowanych</w:t>
      </w:r>
      <w:r>
        <w:rPr>
          <w:rFonts w:ascii="Arial" w:hAnsi="Arial"/>
          <w:sz w:val="24"/>
          <w:szCs w:val="24"/>
        </w:rPr>
        <w:t>, remontowanych, przekształcanych itp.</w:t>
      </w:r>
      <w:r w:rsidRPr="00885896">
        <w:rPr>
          <w:rFonts w:ascii="Arial" w:hAnsi="Arial"/>
          <w:sz w:val="24"/>
          <w:szCs w:val="24"/>
        </w:rPr>
        <w:t xml:space="preserve"> mieszkań </w:t>
      </w:r>
      <w:r>
        <w:rPr>
          <w:rFonts w:ascii="Arial" w:hAnsi="Arial"/>
          <w:sz w:val="24"/>
          <w:szCs w:val="24"/>
        </w:rPr>
        <w:t>w ramach rewitalizacji stanowiły mieszkania wspomagane.</w:t>
      </w:r>
    </w:p>
    <w:p w:rsidR="002762E6" w:rsidRDefault="002762E6" w:rsidP="00FD0EC0">
      <w:pPr>
        <w:pStyle w:val="Akapitzlist"/>
        <w:numPr>
          <w:ilvl w:val="2"/>
          <w:numId w:val="3"/>
        </w:numPr>
        <w:spacing w:before="120" w:after="0" w:line="240" w:lineRule="auto"/>
        <w:ind w:left="1418" w:hanging="284"/>
        <w:rPr>
          <w:rFonts w:ascii="Arial" w:hAnsi="Arial"/>
          <w:sz w:val="24"/>
          <w:szCs w:val="24"/>
        </w:rPr>
      </w:pPr>
      <w:r w:rsidRPr="002762E6">
        <w:rPr>
          <w:rFonts w:ascii="Arial" w:hAnsi="Arial"/>
          <w:sz w:val="24"/>
          <w:szCs w:val="24"/>
        </w:rPr>
        <w:t>Udział osób z niepełnosprawnościami w procesie planowania i r</w:t>
      </w:r>
      <w:r>
        <w:rPr>
          <w:rFonts w:ascii="Arial" w:hAnsi="Arial"/>
          <w:sz w:val="24"/>
          <w:szCs w:val="24"/>
        </w:rPr>
        <w:t>ealizacji procesu rewitalizacji</w:t>
      </w:r>
      <w:r w:rsidRPr="002762E6">
        <w:rPr>
          <w:rFonts w:ascii="Arial" w:hAnsi="Arial"/>
          <w:sz w:val="24"/>
          <w:szCs w:val="24"/>
        </w:rPr>
        <w:t xml:space="preserve"> jako obowiązkowy element partycypacji społecznej</w:t>
      </w:r>
      <w:r>
        <w:rPr>
          <w:rFonts w:ascii="Arial" w:hAnsi="Arial"/>
          <w:sz w:val="24"/>
          <w:szCs w:val="24"/>
        </w:rPr>
        <w:t>.</w:t>
      </w:r>
    </w:p>
    <w:p w:rsidR="002762E6" w:rsidRPr="003E2624" w:rsidRDefault="002762E6" w:rsidP="00FD0EC0">
      <w:pPr>
        <w:pStyle w:val="Akapitzlist"/>
        <w:numPr>
          <w:ilvl w:val="2"/>
          <w:numId w:val="3"/>
        </w:numPr>
        <w:spacing w:before="120" w:after="0" w:line="240" w:lineRule="auto"/>
        <w:ind w:left="1418" w:hanging="284"/>
        <w:rPr>
          <w:rFonts w:ascii="Arial" w:hAnsi="Arial"/>
          <w:sz w:val="24"/>
          <w:szCs w:val="24"/>
        </w:rPr>
      </w:pPr>
      <w:r w:rsidRPr="002762E6">
        <w:rPr>
          <w:rFonts w:ascii="Arial" w:hAnsi="Arial"/>
          <w:sz w:val="24"/>
          <w:szCs w:val="24"/>
        </w:rPr>
        <w:t xml:space="preserve">Ocena programów rewitalizacji </w:t>
      </w:r>
      <w:r>
        <w:rPr>
          <w:rFonts w:ascii="Arial" w:hAnsi="Arial"/>
          <w:sz w:val="24"/>
          <w:szCs w:val="24"/>
        </w:rPr>
        <w:t>oraz</w:t>
      </w:r>
      <w:r w:rsidRPr="002762E6">
        <w:rPr>
          <w:rFonts w:ascii="Arial" w:hAnsi="Arial"/>
          <w:sz w:val="24"/>
          <w:szCs w:val="24"/>
        </w:rPr>
        <w:t xml:space="preserve"> modernizowanych </w:t>
      </w:r>
      <w:r>
        <w:rPr>
          <w:rFonts w:ascii="Arial" w:hAnsi="Arial"/>
          <w:sz w:val="24"/>
          <w:szCs w:val="24"/>
        </w:rPr>
        <w:t>i</w:t>
      </w:r>
      <w:r w:rsidRPr="002762E6">
        <w:rPr>
          <w:rFonts w:ascii="Arial" w:hAnsi="Arial"/>
          <w:sz w:val="24"/>
          <w:szCs w:val="24"/>
        </w:rPr>
        <w:t xml:space="preserve"> powstających przestrzeni i obiektów przez </w:t>
      </w:r>
      <w:r w:rsidR="00BC1554">
        <w:rPr>
          <w:rFonts w:ascii="Arial" w:hAnsi="Arial"/>
          <w:sz w:val="24"/>
          <w:szCs w:val="24"/>
        </w:rPr>
        <w:t>samorządowych pełnomocników ds. </w:t>
      </w:r>
      <w:r w:rsidRPr="002762E6">
        <w:rPr>
          <w:rFonts w:ascii="Arial" w:hAnsi="Arial"/>
          <w:sz w:val="24"/>
          <w:szCs w:val="24"/>
        </w:rPr>
        <w:t xml:space="preserve">dostępności </w:t>
      </w:r>
      <w:r>
        <w:rPr>
          <w:rFonts w:ascii="Arial" w:hAnsi="Arial"/>
          <w:sz w:val="24"/>
          <w:szCs w:val="24"/>
        </w:rPr>
        <w:t>–</w:t>
      </w:r>
      <w:r w:rsidRPr="002762E6">
        <w:rPr>
          <w:rFonts w:ascii="Arial" w:hAnsi="Arial"/>
          <w:sz w:val="24"/>
          <w:szCs w:val="24"/>
        </w:rPr>
        <w:t xml:space="preserve"> </w:t>
      </w:r>
      <w:r w:rsidRPr="000E32C3">
        <w:rPr>
          <w:rFonts w:ascii="Arial" w:hAnsi="Arial"/>
          <w:i/>
          <w:sz w:val="24"/>
          <w:szCs w:val="24"/>
        </w:rPr>
        <w:t xml:space="preserve">Access </w:t>
      </w:r>
      <w:proofErr w:type="spellStart"/>
      <w:r w:rsidRPr="000E32C3">
        <w:rPr>
          <w:rFonts w:ascii="Arial" w:hAnsi="Arial"/>
          <w:i/>
          <w:sz w:val="24"/>
          <w:szCs w:val="24"/>
        </w:rPr>
        <w:t>Officerów</w:t>
      </w:r>
      <w:proofErr w:type="spellEnd"/>
      <w:r w:rsidRPr="002762E6">
        <w:rPr>
          <w:rFonts w:ascii="Arial" w:hAnsi="Arial"/>
          <w:sz w:val="24"/>
          <w:szCs w:val="24"/>
        </w:rPr>
        <w:t xml:space="preserve"> (</w:t>
      </w:r>
      <w:r>
        <w:rPr>
          <w:rFonts w:ascii="Arial" w:hAnsi="Arial"/>
          <w:sz w:val="24"/>
          <w:szCs w:val="24"/>
        </w:rPr>
        <w:t xml:space="preserve">zgodnie z ustawą o dostępności) lub (do czasu jej wprowadzenia) </w:t>
      </w:r>
      <w:r w:rsidRPr="002762E6">
        <w:rPr>
          <w:rFonts w:ascii="Arial" w:hAnsi="Arial"/>
          <w:sz w:val="24"/>
          <w:szCs w:val="24"/>
        </w:rPr>
        <w:t>niezależnych ekspertów w zakresie projektowania uniwersalnego i racjonaln</w:t>
      </w:r>
      <w:r>
        <w:rPr>
          <w:rFonts w:ascii="Arial" w:hAnsi="Arial"/>
          <w:sz w:val="24"/>
          <w:szCs w:val="24"/>
        </w:rPr>
        <w:t>ego</w:t>
      </w:r>
      <w:r w:rsidRPr="002762E6">
        <w:rPr>
          <w:rFonts w:ascii="Arial" w:hAnsi="Arial"/>
          <w:sz w:val="24"/>
          <w:szCs w:val="24"/>
        </w:rPr>
        <w:t xml:space="preserve"> </w:t>
      </w:r>
      <w:r>
        <w:rPr>
          <w:rFonts w:ascii="Arial" w:hAnsi="Arial"/>
          <w:sz w:val="24"/>
          <w:szCs w:val="24"/>
        </w:rPr>
        <w:t>dostosowania</w:t>
      </w:r>
      <w:r w:rsidRPr="002762E6">
        <w:rPr>
          <w:rFonts w:ascii="Arial" w:hAnsi="Arial"/>
          <w:sz w:val="24"/>
          <w:szCs w:val="24"/>
        </w:rPr>
        <w:t>.</w:t>
      </w:r>
    </w:p>
    <w:p w:rsidR="00D862A3" w:rsidRPr="007B7E49" w:rsidRDefault="00D862A3" w:rsidP="000A0A50">
      <w:pPr>
        <w:pStyle w:val="Akapitzlist"/>
        <w:numPr>
          <w:ilvl w:val="1"/>
          <w:numId w:val="3"/>
        </w:numPr>
        <w:tabs>
          <w:tab w:val="left" w:pos="851"/>
        </w:tabs>
        <w:spacing w:before="120" w:after="0" w:line="240" w:lineRule="auto"/>
        <w:ind w:left="851" w:hanging="425"/>
        <w:rPr>
          <w:rFonts w:ascii="Arial" w:hAnsi="Arial"/>
          <w:sz w:val="24"/>
          <w:szCs w:val="24"/>
        </w:rPr>
      </w:pPr>
      <w:r w:rsidRPr="007B7E49">
        <w:rPr>
          <w:rFonts w:ascii="Arial" w:hAnsi="Arial"/>
          <w:sz w:val="24"/>
          <w:szCs w:val="24"/>
        </w:rPr>
        <w:t>Ustawa o systemie powiadamiania ratunkowego:</w:t>
      </w:r>
    </w:p>
    <w:p w:rsidR="00D862A3" w:rsidRPr="007B7E49" w:rsidRDefault="00D862A3"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System powiadamiania alarmowego dl</w:t>
      </w:r>
      <w:r w:rsidR="00597075">
        <w:rPr>
          <w:rFonts w:ascii="Arial" w:hAnsi="Arial"/>
          <w:sz w:val="24"/>
          <w:szCs w:val="24"/>
        </w:rPr>
        <w:t>a osób głuchych, niemówiących i </w:t>
      </w:r>
      <w:r w:rsidRPr="007B7E49">
        <w:rPr>
          <w:rFonts w:ascii="Arial" w:hAnsi="Arial"/>
          <w:sz w:val="24"/>
          <w:szCs w:val="24"/>
        </w:rPr>
        <w:t>użytkowników komunikacji alternatywnej</w:t>
      </w:r>
      <w:r w:rsidR="00FD0EC0">
        <w:rPr>
          <w:rFonts w:ascii="Arial" w:hAnsi="Arial"/>
          <w:sz w:val="24"/>
          <w:szCs w:val="24"/>
        </w:rPr>
        <w:t>.</w:t>
      </w:r>
    </w:p>
    <w:p w:rsidR="003A53A0" w:rsidRPr="007B7E49" w:rsidRDefault="003A53A0"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t>Ustawa o informatyzacji podmiotów realizujących zadania publiczne, rozporządzenie o Krajowych Ramach Interoperacyjności…</w:t>
      </w:r>
      <w:r w:rsidR="00597075">
        <w:rPr>
          <w:rFonts w:ascii="Arial" w:hAnsi="Arial"/>
          <w:sz w:val="24"/>
          <w:szCs w:val="24"/>
        </w:rPr>
        <w:t>:</w:t>
      </w:r>
    </w:p>
    <w:p w:rsidR="003A53A0" w:rsidRPr="007B7E49" w:rsidRDefault="003A53A0"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Likwidacja</w:t>
      </w:r>
      <w:r w:rsidR="00FD0EC0">
        <w:rPr>
          <w:rFonts w:ascii="Arial" w:hAnsi="Arial"/>
          <w:sz w:val="24"/>
          <w:szCs w:val="24"/>
        </w:rPr>
        <w:t xml:space="preserve"> </w:t>
      </w:r>
      <w:proofErr w:type="spellStart"/>
      <w:r w:rsidR="00FD0EC0">
        <w:rPr>
          <w:rFonts w:ascii="Arial" w:hAnsi="Arial"/>
          <w:sz w:val="24"/>
          <w:szCs w:val="24"/>
        </w:rPr>
        <w:t>wyłączeń</w:t>
      </w:r>
      <w:proofErr w:type="spellEnd"/>
      <w:r w:rsidR="00FD0EC0">
        <w:rPr>
          <w:rFonts w:ascii="Arial" w:hAnsi="Arial"/>
          <w:sz w:val="24"/>
          <w:szCs w:val="24"/>
        </w:rPr>
        <w:t xml:space="preserve"> z poziomu AA WCAG 2.0.</w:t>
      </w:r>
    </w:p>
    <w:p w:rsidR="003A53A0" w:rsidRPr="007B7E49" w:rsidRDefault="003A53A0"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Harmonizacja z Dyrektywą o dostępności publicznych stron internetowych</w:t>
      </w:r>
      <w:r w:rsidR="00FD0EC0">
        <w:rPr>
          <w:rFonts w:ascii="Arial" w:hAnsi="Arial"/>
          <w:sz w:val="24"/>
          <w:szCs w:val="24"/>
        </w:rPr>
        <w:t xml:space="preserve"> i z </w:t>
      </w:r>
      <w:r w:rsidR="000E32C3" w:rsidRPr="000E32C3">
        <w:rPr>
          <w:rFonts w:ascii="Arial" w:hAnsi="Arial"/>
          <w:sz w:val="24"/>
          <w:szCs w:val="24"/>
        </w:rPr>
        <w:t>Europejskim aktem w sprawie dostępności (</w:t>
      </w:r>
      <w:proofErr w:type="spellStart"/>
      <w:r w:rsidR="00FD0EC0" w:rsidRPr="00597075">
        <w:rPr>
          <w:rFonts w:ascii="Arial" w:hAnsi="Arial"/>
          <w:i/>
          <w:sz w:val="24"/>
          <w:szCs w:val="24"/>
        </w:rPr>
        <w:t>European</w:t>
      </w:r>
      <w:proofErr w:type="spellEnd"/>
      <w:r w:rsidR="00FD0EC0" w:rsidRPr="00597075">
        <w:rPr>
          <w:rFonts w:ascii="Arial" w:hAnsi="Arial"/>
          <w:i/>
          <w:sz w:val="24"/>
          <w:szCs w:val="24"/>
        </w:rPr>
        <w:t xml:space="preserve"> Accessibility </w:t>
      </w:r>
      <w:proofErr w:type="spellStart"/>
      <w:r w:rsidR="00FD0EC0" w:rsidRPr="00597075">
        <w:rPr>
          <w:rFonts w:ascii="Arial" w:hAnsi="Arial"/>
          <w:i/>
          <w:sz w:val="24"/>
          <w:szCs w:val="24"/>
        </w:rPr>
        <w:t>Act</w:t>
      </w:r>
      <w:proofErr w:type="spellEnd"/>
      <w:r w:rsidR="000E32C3">
        <w:rPr>
          <w:rFonts w:ascii="Arial" w:hAnsi="Arial"/>
          <w:sz w:val="24"/>
          <w:szCs w:val="24"/>
        </w:rPr>
        <w:t>)</w:t>
      </w:r>
      <w:r w:rsidR="00FD0EC0">
        <w:rPr>
          <w:rFonts w:ascii="Arial" w:hAnsi="Arial"/>
          <w:sz w:val="24"/>
          <w:szCs w:val="24"/>
        </w:rPr>
        <w:t>.</w:t>
      </w:r>
    </w:p>
    <w:p w:rsidR="00A8041A" w:rsidRDefault="00A8041A"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o języku migowym i innych środkach komunikowania się (dalej: ustawa o języku migowym…):</w:t>
      </w:r>
    </w:p>
    <w:p w:rsidR="00A8041A" w:rsidRDefault="00A8041A" w:rsidP="007B39C9">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Przeniesienie do ustawy o dostępności </w:t>
      </w:r>
      <w:r w:rsidR="007B39C9">
        <w:rPr>
          <w:rFonts w:ascii="Arial" w:hAnsi="Arial"/>
          <w:sz w:val="24"/>
          <w:szCs w:val="24"/>
        </w:rPr>
        <w:t>regulacji dotyczących komunikowania się wszystkich</w:t>
      </w:r>
      <w:r w:rsidR="007B39C9" w:rsidRPr="00A8041A">
        <w:rPr>
          <w:rFonts w:ascii="Arial" w:hAnsi="Arial"/>
          <w:sz w:val="24"/>
          <w:szCs w:val="24"/>
        </w:rPr>
        <w:t xml:space="preserve"> osób doświadczającyc</w:t>
      </w:r>
      <w:r w:rsidR="00BE6F25">
        <w:rPr>
          <w:rFonts w:ascii="Arial" w:hAnsi="Arial"/>
          <w:sz w:val="24"/>
          <w:szCs w:val="24"/>
        </w:rPr>
        <w:t>h trudności w </w:t>
      </w:r>
      <w:r w:rsidR="007B39C9">
        <w:rPr>
          <w:rFonts w:ascii="Arial" w:hAnsi="Arial"/>
          <w:sz w:val="24"/>
          <w:szCs w:val="24"/>
        </w:rPr>
        <w:t>komunikowaniu się.</w:t>
      </w:r>
    </w:p>
    <w:p w:rsidR="007B39C9" w:rsidRDefault="007B39C9" w:rsidP="007B39C9">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Pozostawienie regulacji dotyczących języka migowego oraz osób głuchych / Głuchych.</w:t>
      </w:r>
    </w:p>
    <w:p w:rsidR="007B39C9" w:rsidRDefault="007B39C9" w:rsidP="007B39C9">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Rozszerzenie listy podmiotów zobow</w:t>
      </w:r>
      <w:r w:rsidR="00BE6F25">
        <w:rPr>
          <w:rFonts w:ascii="Arial" w:hAnsi="Arial"/>
          <w:sz w:val="24"/>
          <w:szCs w:val="24"/>
        </w:rPr>
        <w:t>iązanych o wszystkie podmioty i </w:t>
      </w:r>
      <w:r>
        <w:rPr>
          <w:rFonts w:ascii="Arial" w:hAnsi="Arial"/>
          <w:sz w:val="24"/>
          <w:szCs w:val="24"/>
        </w:rPr>
        <w:t>jednostki świadczące usługi w zakresie opieki zdrowotnej.</w:t>
      </w:r>
    </w:p>
    <w:p w:rsidR="003A53A0" w:rsidRPr="007B7E49" w:rsidRDefault="003A53A0"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t>Ustawa o transporcie publicznym:</w:t>
      </w:r>
    </w:p>
    <w:p w:rsidR="003A53A0" w:rsidRDefault="003A53A0"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Dostępny tabor przewoźników</w:t>
      </w:r>
      <w:r w:rsidR="00D76B52">
        <w:rPr>
          <w:rFonts w:ascii="Arial" w:hAnsi="Arial"/>
          <w:sz w:val="24"/>
          <w:szCs w:val="24"/>
        </w:rPr>
        <w:t>.</w:t>
      </w:r>
    </w:p>
    <w:p w:rsidR="00D76B52" w:rsidRPr="007B7E49" w:rsidRDefault="00D76B52" w:rsidP="00D76B52">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Obowiązek wprowadzenia w korporacjach świadczących usługi przewozowe (korporacje i zrzeszenia taksówkowe) co najmniej 5% pojazdów dostosowanych do przewozu pasażerów wymagających wsparcia w mobilności i percepcji, w tym poruszających się na wózkach inwalidzkich.</w:t>
      </w:r>
    </w:p>
    <w:p w:rsidR="00D76B52" w:rsidRDefault="00D76B52" w:rsidP="00D76B52">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Standardy dostępności dla pojazdów przewożących więcej niż 9 osób.</w:t>
      </w:r>
    </w:p>
    <w:p w:rsidR="003A53A0" w:rsidRPr="007B7E49" w:rsidRDefault="003A53A0"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lastRenderedPageBreak/>
        <w:t>Ustawa Prawo telekomunikacyjne:</w:t>
      </w:r>
    </w:p>
    <w:p w:rsidR="003A53A0" w:rsidRPr="007B7E49" w:rsidRDefault="00597075"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E</w:t>
      </w:r>
      <w:r w:rsidR="003A53A0" w:rsidRPr="007B7E49">
        <w:rPr>
          <w:rFonts w:ascii="Arial" w:hAnsi="Arial"/>
          <w:sz w:val="24"/>
          <w:szCs w:val="24"/>
        </w:rPr>
        <w:t>kwiwalent usługi telefonicznej dl</w:t>
      </w:r>
      <w:r>
        <w:rPr>
          <w:rFonts w:ascii="Arial" w:hAnsi="Arial"/>
          <w:sz w:val="24"/>
          <w:szCs w:val="24"/>
        </w:rPr>
        <w:t>a osób głuchych, niemówiących i </w:t>
      </w:r>
      <w:r w:rsidR="003A53A0" w:rsidRPr="007B7E49">
        <w:rPr>
          <w:rFonts w:ascii="Arial" w:hAnsi="Arial"/>
          <w:sz w:val="24"/>
          <w:szCs w:val="24"/>
        </w:rPr>
        <w:t>użytkowników komunikacji alter</w:t>
      </w:r>
      <w:r>
        <w:rPr>
          <w:rFonts w:ascii="Arial" w:hAnsi="Arial"/>
          <w:sz w:val="24"/>
          <w:szCs w:val="24"/>
        </w:rPr>
        <w:t>natywnej (zgodnie z dyrektywą o </w:t>
      </w:r>
      <w:r w:rsidR="003A53A0" w:rsidRPr="007B7E49">
        <w:rPr>
          <w:rFonts w:ascii="Arial" w:hAnsi="Arial"/>
          <w:sz w:val="24"/>
          <w:szCs w:val="24"/>
        </w:rPr>
        <w:t>usłudze powszechnej):</w:t>
      </w:r>
    </w:p>
    <w:p w:rsidR="003A53A0" w:rsidRPr="007B7E49" w:rsidRDefault="00597075" w:rsidP="00597075">
      <w:pPr>
        <w:pStyle w:val="Akapitzlist"/>
        <w:numPr>
          <w:ilvl w:val="3"/>
          <w:numId w:val="3"/>
        </w:numPr>
        <w:spacing w:before="120" w:after="0" w:line="240" w:lineRule="auto"/>
        <w:ind w:left="1841" w:hanging="425"/>
        <w:rPr>
          <w:rFonts w:ascii="Arial" w:hAnsi="Arial"/>
          <w:sz w:val="24"/>
          <w:szCs w:val="24"/>
        </w:rPr>
      </w:pPr>
      <w:r>
        <w:rPr>
          <w:rFonts w:ascii="Arial" w:hAnsi="Arial"/>
          <w:sz w:val="24"/>
          <w:szCs w:val="24"/>
        </w:rPr>
        <w:t>W</w:t>
      </w:r>
      <w:r w:rsidR="003A53A0" w:rsidRPr="007B7E49">
        <w:rPr>
          <w:rFonts w:ascii="Arial" w:hAnsi="Arial"/>
          <w:sz w:val="24"/>
          <w:szCs w:val="24"/>
        </w:rPr>
        <w:t xml:space="preserve">prowadzenie ogólnopolskiej usługi </w:t>
      </w:r>
      <w:r w:rsidR="003A53A0" w:rsidRPr="00253A6E">
        <w:rPr>
          <w:rFonts w:ascii="Arial" w:hAnsi="Arial"/>
          <w:i/>
          <w:sz w:val="24"/>
          <w:szCs w:val="24"/>
        </w:rPr>
        <w:t xml:space="preserve">Video </w:t>
      </w:r>
      <w:proofErr w:type="spellStart"/>
      <w:r w:rsidR="003A53A0" w:rsidRPr="00253A6E">
        <w:rPr>
          <w:rFonts w:ascii="Arial" w:hAnsi="Arial"/>
          <w:i/>
          <w:sz w:val="24"/>
          <w:szCs w:val="24"/>
        </w:rPr>
        <w:t>Relay</w:t>
      </w:r>
      <w:proofErr w:type="spellEnd"/>
      <w:r w:rsidR="003A53A0" w:rsidRPr="00253A6E">
        <w:rPr>
          <w:rFonts w:ascii="Arial" w:hAnsi="Arial"/>
          <w:i/>
          <w:sz w:val="24"/>
          <w:szCs w:val="24"/>
        </w:rPr>
        <w:t xml:space="preserve"> Service</w:t>
      </w:r>
      <w:r>
        <w:rPr>
          <w:rFonts w:ascii="Arial" w:hAnsi="Arial"/>
          <w:sz w:val="24"/>
          <w:szCs w:val="24"/>
        </w:rPr>
        <w:t xml:space="preserve"> (VRS), tak zwanego </w:t>
      </w:r>
      <w:r w:rsidR="003A53A0" w:rsidRPr="007B7E49">
        <w:rPr>
          <w:rFonts w:ascii="Arial" w:hAnsi="Arial"/>
          <w:sz w:val="24"/>
          <w:szCs w:val="24"/>
        </w:rPr>
        <w:t>centrum pośrednicząc</w:t>
      </w:r>
      <w:r w:rsidR="00253A6E">
        <w:rPr>
          <w:rFonts w:ascii="Arial" w:hAnsi="Arial"/>
          <w:sz w:val="24"/>
          <w:szCs w:val="24"/>
        </w:rPr>
        <w:t>ego</w:t>
      </w:r>
      <w:r>
        <w:rPr>
          <w:rFonts w:ascii="Arial" w:hAnsi="Arial"/>
          <w:sz w:val="24"/>
          <w:szCs w:val="24"/>
        </w:rPr>
        <w:t>/tłumaczeniowego, które za </w:t>
      </w:r>
      <w:r w:rsidR="003A53A0" w:rsidRPr="007B7E49">
        <w:rPr>
          <w:rFonts w:ascii="Arial" w:hAnsi="Arial"/>
          <w:sz w:val="24"/>
          <w:szCs w:val="24"/>
        </w:rPr>
        <w:t xml:space="preserve">pomocą wideotelefonów lub komunikatorów internetowych,  będzie pośredniczyło w komunikacji, na przykład </w:t>
      </w:r>
      <w:r w:rsidR="00253A6E">
        <w:rPr>
          <w:rFonts w:ascii="Arial" w:hAnsi="Arial"/>
          <w:sz w:val="24"/>
          <w:szCs w:val="24"/>
        </w:rPr>
        <w:t xml:space="preserve">w </w:t>
      </w:r>
      <w:r w:rsidR="003A53A0" w:rsidRPr="007B7E49">
        <w:rPr>
          <w:rFonts w:ascii="Arial" w:hAnsi="Arial"/>
          <w:sz w:val="24"/>
          <w:szCs w:val="24"/>
        </w:rPr>
        <w:t>załatwianiu spraw w urzędach, u lekarza, pomocy społecznej, sprawach mieszkaniowych, dotyczącyc</w:t>
      </w:r>
      <w:r>
        <w:rPr>
          <w:rFonts w:ascii="Arial" w:hAnsi="Arial"/>
          <w:sz w:val="24"/>
          <w:szCs w:val="24"/>
        </w:rPr>
        <w:t>h zatrudnienia, osobistych itp.</w:t>
      </w:r>
    </w:p>
    <w:p w:rsidR="003A53A0" w:rsidRPr="007B7E49" w:rsidRDefault="00597075" w:rsidP="00597075">
      <w:pPr>
        <w:pStyle w:val="Akapitzlist"/>
        <w:numPr>
          <w:ilvl w:val="3"/>
          <w:numId w:val="3"/>
        </w:numPr>
        <w:spacing w:before="120" w:after="0" w:line="240" w:lineRule="auto"/>
        <w:ind w:left="1841" w:hanging="425"/>
        <w:rPr>
          <w:rFonts w:ascii="Arial" w:hAnsi="Arial"/>
          <w:sz w:val="24"/>
          <w:szCs w:val="24"/>
        </w:rPr>
      </w:pPr>
      <w:r>
        <w:rPr>
          <w:rFonts w:ascii="Arial" w:hAnsi="Arial"/>
          <w:sz w:val="24"/>
          <w:szCs w:val="24"/>
        </w:rPr>
        <w:t>U</w:t>
      </w:r>
      <w:r w:rsidR="003A53A0" w:rsidRPr="007B7E49">
        <w:rPr>
          <w:rFonts w:ascii="Arial" w:hAnsi="Arial"/>
          <w:sz w:val="24"/>
          <w:szCs w:val="24"/>
        </w:rPr>
        <w:t>sługa VRS realizowana w trybie zlecenia zadania publicznego przez podmiot publiczny</w:t>
      </w:r>
      <w:r>
        <w:rPr>
          <w:rFonts w:ascii="Arial" w:hAnsi="Arial"/>
          <w:sz w:val="24"/>
          <w:szCs w:val="24"/>
        </w:rPr>
        <w:t xml:space="preserve"> organizacji pozarządowej.</w:t>
      </w:r>
    </w:p>
    <w:p w:rsidR="003A53A0" w:rsidRDefault="00597075" w:rsidP="00597075">
      <w:pPr>
        <w:pStyle w:val="Akapitzlist"/>
        <w:numPr>
          <w:ilvl w:val="3"/>
          <w:numId w:val="3"/>
        </w:numPr>
        <w:spacing w:before="120" w:after="0" w:line="240" w:lineRule="auto"/>
        <w:ind w:left="1841" w:hanging="425"/>
        <w:rPr>
          <w:rFonts w:ascii="Arial" w:hAnsi="Arial"/>
          <w:sz w:val="24"/>
          <w:szCs w:val="24"/>
        </w:rPr>
      </w:pPr>
      <w:r>
        <w:rPr>
          <w:rFonts w:ascii="Arial" w:hAnsi="Arial"/>
          <w:sz w:val="24"/>
          <w:szCs w:val="24"/>
        </w:rPr>
        <w:t>Z</w:t>
      </w:r>
      <w:r w:rsidR="003A53A0" w:rsidRPr="007B7E49">
        <w:rPr>
          <w:rFonts w:ascii="Arial" w:hAnsi="Arial"/>
          <w:sz w:val="24"/>
          <w:szCs w:val="24"/>
        </w:rPr>
        <w:t>obowiązanie telekomów do włączenia VRS do swojej oferty usług telefonicznych, odpłatność jak w przypadk</w:t>
      </w:r>
      <w:r>
        <w:rPr>
          <w:rFonts w:ascii="Arial" w:hAnsi="Arial"/>
          <w:sz w:val="24"/>
          <w:szCs w:val="24"/>
        </w:rPr>
        <w:t>u zwykłych usług telefonicznych.</w:t>
      </w:r>
    </w:p>
    <w:p w:rsidR="000C0AD5" w:rsidRPr="007B7E49" w:rsidRDefault="000C0AD5"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t>Ustawa Prawo bankowe:</w:t>
      </w:r>
    </w:p>
    <w:p w:rsidR="000C0AD5" w:rsidRDefault="000C0AD5"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Obowiązek dos</w:t>
      </w:r>
      <w:r w:rsidR="00597075">
        <w:rPr>
          <w:rFonts w:ascii="Arial" w:hAnsi="Arial"/>
          <w:sz w:val="24"/>
          <w:szCs w:val="24"/>
        </w:rPr>
        <w:t>tępności dla serwisów bankowych</w:t>
      </w:r>
      <w:r w:rsidR="00D76B52">
        <w:rPr>
          <w:rFonts w:ascii="Arial" w:hAnsi="Arial"/>
          <w:sz w:val="24"/>
          <w:szCs w:val="24"/>
        </w:rPr>
        <w:t>, w tym internetowych</w:t>
      </w:r>
      <w:r w:rsidR="00597075">
        <w:rPr>
          <w:rFonts w:ascii="Arial" w:hAnsi="Arial"/>
          <w:sz w:val="24"/>
          <w:szCs w:val="24"/>
        </w:rPr>
        <w:t>.</w:t>
      </w:r>
      <w:r w:rsidR="00D76B52">
        <w:rPr>
          <w:rFonts w:ascii="Arial" w:hAnsi="Arial"/>
          <w:sz w:val="24"/>
          <w:szCs w:val="24"/>
        </w:rPr>
        <w:t xml:space="preserve"> Okres dostosowawczy: 3 lata.</w:t>
      </w:r>
    </w:p>
    <w:p w:rsidR="00D76B52" w:rsidRDefault="00D76B52" w:rsidP="00FD0EC0">
      <w:pPr>
        <w:pStyle w:val="Akapitzlist"/>
        <w:numPr>
          <w:ilvl w:val="2"/>
          <w:numId w:val="3"/>
        </w:numPr>
        <w:spacing w:before="120" w:after="0" w:line="240" w:lineRule="auto"/>
        <w:ind w:left="1418" w:hanging="284"/>
        <w:rPr>
          <w:rFonts w:ascii="Arial" w:hAnsi="Arial"/>
          <w:sz w:val="24"/>
          <w:szCs w:val="24"/>
        </w:rPr>
      </w:pPr>
      <w:r w:rsidRPr="00D76B52">
        <w:rPr>
          <w:rFonts w:ascii="Arial" w:hAnsi="Arial"/>
          <w:sz w:val="24"/>
          <w:szCs w:val="24"/>
        </w:rPr>
        <w:t>Obowiązek dostosowania bankomatów zgodni</w:t>
      </w:r>
      <w:r>
        <w:rPr>
          <w:rFonts w:ascii="Arial" w:hAnsi="Arial"/>
          <w:sz w:val="24"/>
          <w:szCs w:val="24"/>
        </w:rPr>
        <w:t>e z projektowaniem uniwersalnym.</w:t>
      </w:r>
      <w:r w:rsidRPr="00D76B52">
        <w:rPr>
          <w:rFonts w:ascii="Arial" w:hAnsi="Arial"/>
          <w:sz w:val="24"/>
          <w:szCs w:val="24"/>
        </w:rPr>
        <w:t xml:space="preserve"> Okres dostosowawczy: 10 lat.</w:t>
      </w:r>
    </w:p>
    <w:p w:rsidR="00D76B52" w:rsidRPr="000E32C3" w:rsidRDefault="00D76B52" w:rsidP="00FD0EC0">
      <w:pPr>
        <w:pStyle w:val="Akapitzlist"/>
        <w:numPr>
          <w:ilvl w:val="2"/>
          <w:numId w:val="3"/>
        </w:numPr>
        <w:spacing w:before="120" w:after="0" w:line="240" w:lineRule="auto"/>
        <w:ind w:left="1418" w:hanging="284"/>
        <w:rPr>
          <w:rFonts w:ascii="Arial" w:hAnsi="Arial"/>
          <w:sz w:val="24"/>
          <w:szCs w:val="24"/>
        </w:rPr>
      </w:pPr>
      <w:r w:rsidRPr="000E32C3">
        <w:rPr>
          <w:rFonts w:ascii="Arial" w:hAnsi="Arial"/>
          <w:sz w:val="24"/>
          <w:szCs w:val="24"/>
        </w:rPr>
        <w:t xml:space="preserve">Harmonizacja z </w:t>
      </w:r>
      <w:r w:rsidR="000E32C3" w:rsidRPr="000E32C3">
        <w:rPr>
          <w:rFonts w:ascii="Arial" w:hAnsi="Arial"/>
          <w:sz w:val="24"/>
          <w:szCs w:val="24"/>
        </w:rPr>
        <w:t>Europejskim aktem w sprawie dostępności (</w:t>
      </w:r>
      <w:proofErr w:type="spellStart"/>
      <w:r w:rsidRPr="000E32C3">
        <w:rPr>
          <w:rFonts w:ascii="Arial" w:hAnsi="Arial"/>
          <w:i/>
          <w:sz w:val="24"/>
          <w:szCs w:val="24"/>
        </w:rPr>
        <w:t>European</w:t>
      </w:r>
      <w:proofErr w:type="spellEnd"/>
      <w:r w:rsidRPr="000E32C3">
        <w:rPr>
          <w:rFonts w:ascii="Arial" w:hAnsi="Arial"/>
          <w:i/>
          <w:sz w:val="24"/>
          <w:szCs w:val="24"/>
        </w:rPr>
        <w:t xml:space="preserve"> Accessibility </w:t>
      </w:r>
      <w:proofErr w:type="spellStart"/>
      <w:r w:rsidRPr="000E32C3">
        <w:rPr>
          <w:rFonts w:ascii="Arial" w:hAnsi="Arial"/>
          <w:i/>
          <w:sz w:val="24"/>
          <w:szCs w:val="24"/>
        </w:rPr>
        <w:t>Act</w:t>
      </w:r>
      <w:proofErr w:type="spellEnd"/>
      <w:r w:rsidR="000E32C3">
        <w:rPr>
          <w:rFonts w:ascii="Arial" w:hAnsi="Arial"/>
          <w:sz w:val="24"/>
          <w:szCs w:val="24"/>
        </w:rPr>
        <w:t>).</w:t>
      </w:r>
    </w:p>
    <w:p w:rsidR="000C0AD5" w:rsidRPr="007B7E49" w:rsidRDefault="000C0AD5"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t>Ustawa o radiofonii i telewizji:</w:t>
      </w:r>
    </w:p>
    <w:p w:rsidR="000C0AD5" w:rsidRDefault="000C0AD5"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 xml:space="preserve">Zwiększenie progów dostępnych </w:t>
      </w:r>
      <w:r w:rsidR="000B65F8" w:rsidRPr="007B7E49">
        <w:rPr>
          <w:rFonts w:ascii="Arial" w:hAnsi="Arial"/>
          <w:sz w:val="24"/>
          <w:szCs w:val="24"/>
        </w:rPr>
        <w:t>programów telewizyjnych</w:t>
      </w:r>
      <w:r w:rsidR="005926AB">
        <w:rPr>
          <w:rFonts w:ascii="Arial" w:hAnsi="Arial"/>
          <w:sz w:val="24"/>
          <w:szCs w:val="24"/>
        </w:rPr>
        <w:t xml:space="preserve"> do:</w:t>
      </w:r>
    </w:p>
    <w:p w:rsidR="005926AB" w:rsidRDefault="005926AB" w:rsidP="005926AB">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100% dla napisów dla niesłyszących,</w:t>
      </w:r>
    </w:p>
    <w:p w:rsidR="005926AB" w:rsidRDefault="005926AB" w:rsidP="005926AB">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50% dla tłumaczeń na </w:t>
      </w:r>
      <w:r w:rsidR="00174438">
        <w:rPr>
          <w:rFonts w:ascii="Arial" w:hAnsi="Arial"/>
          <w:sz w:val="24"/>
          <w:szCs w:val="24"/>
        </w:rPr>
        <w:t xml:space="preserve">polski </w:t>
      </w:r>
      <w:r>
        <w:rPr>
          <w:rFonts w:ascii="Arial" w:hAnsi="Arial"/>
          <w:sz w:val="24"/>
          <w:szCs w:val="24"/>
        </w:rPr>
        <w:t>język migowy,</w:t>
      </w:r>
    </w:p>
    <w:p w:rsidR="005926AB" w:rsidRPr="007B7E49" w:rsidRDefault="005926AB" w:rsidP="005926AB">
      <w:pPr>
        <w:pStyle w:val="Akapitzlist"/>
        <w:numPr>
          <w:ilvl w:val="3"/>
          <w:numId w:val="3"/>
        </w:numPr>
        <w:tabs>
          <w:tab w:val="left" w:pos="1843"/>
        </w:tabs>
        <w:spacing w:before="120" w:after="0" w:line="240" w:lineRule="auto"/>
        <w:ind w:left="1843" w:hanging="425"/>
        <w:rPr>
          <w:rFonts w:ascii="Arial" w:hAnsi="Arial"/>
          <w:sz w:val="24"/>
          <w:szCs w:val="24"/>
        </w:rPr>
      </w:pPr>
      <w:r>
        <w:rPr>
          <w:rFonts w:ascii="Arial" w:hAnsi="Arial"/>
          <w:sz w:val="24"/>
          <w:szCs w:val="24"/>
        </w:rPr>
        <w:t xml:space="preserve">50% dla </w:t>
      </w:r>
      <w:proofErr w:type="spellStart"/>
      <w:r>
        <w:rPr>
          <w:rFonts w:ascii="Arial" w:hAnsi="Arial"/>
          <w:sz w:val="24"/>
          <w:szCs w:val="24"/>
        </w:rPr>
        <w:t>audiodeskrypcji</w:t>
      </w:r>
      <w:proofErr w:type="spellEnd"/>
      <w:r>
        <w:rPr>
          <w:rFonts w:ascii="Arial" w:hAnsi="Arial"/>
          <w:sz w:val="24"/>
          <w:szCs w:val="24"/>
        </w:rPr>
        <w:t>.</w:t>
      </w:r>
    </w:p>
    <w:p w:rsidR="000C0AD5" w:rsidRPr="007B7E49" w:rsidRDefault="000C0AD5"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Przeniesienie ww. regulacji z rozporządzenia do ustawy</w:t>
      </w:r>
      <w:r w:rsidR="00A4432E">
        <w:rPr>
          <w:rFonts w:ascii="Arial" w:hAnsi="Arial"/>
          <w:sz w:val="24"/>
          <w:szCs w:val="24"/>
        </w:rPr>
        <w:t>.</w:t>
      </w:r>
    </w:p>
    <w:p w:rsidR="000A182C" w:rsidRPr="00F059C3" w:rsidRDefault="000A182C" w:rsidP="00FD0EC0">
      <w:pPr>
        <w:pStyle w:val="Akapitzlist"/>
        <w:numPr>
          <w:ilvl w:val="2"/>
          <w:numId w:val="3"/>
        </w:numPr>
        <w:spacing w:before="120" w:after="0" w:line="240" w:lineRule="auto"/>
        <w:ind w:left="1418" w:hanging="284"/>
        <w:rPr>
          <w:rFonts w:ascii="Arial" w:hAnsi="Arial"/>
          <w:sz w:val="24"/>
          <w:szCs w:val="24"/>
        </w:rPr>
      </w:pPr>
      <w:r w:rsidRPr="000E32C3">
        <w:rPr>
          <w:rFonts w:ascii="Arial" w:hAnsi="Arial"/>
          <w:sz w:val="24"/>
          <w:szCs w:val="24"/>
        </w:rPr>
        <w:t xml:space="preserve">Harmonizacja z </w:t>
      </w:r>
      <w:r w:rsidR="000E32C3" w:rsidRPr="000E32C3">
        <w:rPr>
          <w:rFonts w:ascii="Arial" w:hAnsi="Arial"/>
          <w:sz w:val="24"/>
          <w:szCs w:val="24"/>
        </w:rPr>
        <w:t>Europejskim aktem w sprawie dostępności (</w:t>
      </w:r>
      <w:proofErr w:type="spellStart"/>
      <w:r w:rsidRPr="00F059C3">
        <w:rPr>
          <w:rFonts w:ascii="Arial" w:hAnsi="Arial"/>
          <w:i/>
          <w:sz w:val="24"/>
          <w:szCs w:val="24"/>
        </w:rPr>
        <w:t>European</w:t>
      </w:r>
      <w:proofErr w:type="spellEnd"/>
      <w:r w:rsidRPr="00F059C3">
        <w:rPr>
          <w:rFonts w:ascii="Arial" w:hAnsi="Arial"/>
          <w:i/>
          <w:sz w:val="24"/>
          <w:szCs w:val="24"/>
        </w:rPr>
        <w:t xml:space="preserve"> Accessibility </w:t>
      </w:r>
      <w:proofErr w:type="spellStart"/>
      <w:r w:rsidRPr="00F059C3">
        <w:rPr>
          <w:rFonts w:ascii="Arial" w:hAnsi="Arial"/>
          <w:i/>
          <w:sz w:val="24"/>
          <w:szCs w:val="24"/>
        </w:rPr>
        <w:t>Act</w:t>
      </w:r>
      <w:proofErr w:type="spellEnd"/>
      <w:r w:rsidR="000E32C3" w:rsidRPr="00F059C3">
        <w:rPr>
          <w:rFonts w:ascii="Arial" w:hAnsi="Arial"/>
          <w:sz w:val="24"/>
          <w:szCs w:val="24"/>
        </w:rPr>
        <w:t>)</w:t>
      </w:r>
      <w:r w:rsidR="00A4432E" w:rsidRPr="00F059C3">
        <w:rPr>
          <w:rFonts w:ascii="Arial" w:hAnsi="Arial"/>
          <w:sz w:val="24"/>
          <w:szCs w:val="24"/>
        </w:rPr>
        <w:t>.</w:t>
      </w:r>
    </w:p>
    <w:p w:rsidR="00A4432E" w:rsidRDefault="00A4432E"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Konstytucja Rzeczypospolitej Polskiej:</w:t>
      </w:r>
    </w:p>
    <w:p w:rsidR="00A4432E" w:rsidRDefault="00A4432E" w:rsidP="00FD0EC0">
      <w:pPr>
        <w:pStyle w:val="Akapitzlist"/>
        <w:numPr>
          <w:ilvl w:val="2"/>
          <w:numId w:val="3"/>
        </w:numPr>
        <w:spacing w:before="120" w:after="0" w:line="240" w:lineRule="auto"/>
        <w:ind w:left="1418" w:hanging="284"/>
        <w:rPr>
          <w:rFonts w:ascii="Arial" w:hAnsi="Arial"/>
          <w:sz w:val="24"/>
          <w:szCs w:val="24"/>
        </w:rPr>
      </w:pPr>
      <w:r w:rsidRPr="00A4432E">
        <w:rPr>
          <w:rFonts w:ascii="Arial" w:hAnsi="Arial"/>
          <w:sz w:val="24"/>
          <w:szCs w:val="24"/>
        </w:rPr>
        <w:t>Nowelizacja art. 62 – skreślenie regulacji o poz</w:t>
      </w:r>
      <w:r>
        <w:rPr>
          <w:rFonts w:ascii="Arial" w:hAnsi="Arial"/>
          <w:sz w:val="24"/>
          <w:szCs w:val="24"/>
        </w:rPr>
        <w:t xml:space="preserve">bawieniu praw wyborczych osób </w:t>
      </w:r>
      <w:r w:rsidRPr="00A4432E">
        <w:rPr>
          <w:rFonts w:ascii="Arial" w:hAnsi="Arial"/>
          <w:sz w:val="24"/>
          <w:szCs w:val="24"/>
        </w:rPr>
        <w:t>ubezwłasnow</w:t>
      </w:r>
      <w:r w:rsidR="00597075">
        <w:rPr>
          <w:rFonts w:ascii="Arial" w:hAnsi="Arial"/>
          <w:sz w:val="24"/>
          <w:szCs w:val="24"/>
        </w:rPr>
        <w:t>olnionych (postulat powiązany z </w:t>
      </w:r>
      <w:r w:rsidRPr="00A4432E">
        <w:rPr>
          <w:rFonts w:ascii="Arial" w:hAnsi="Arial"/>
          <w:sz w:val="24"/>
          <w:szCs w:val="24"/>
        </w:rPr>
        <w:t>rekomendacją zastąpienia ubezwłasnowolnienia systemem wspieranego podejmowania decyzji</w:t>
      </w:r>
      <w:r>
        <w:rPr>
          <w:rFonts w:ascii="Arial" w:hAnsi="Arial"/>
          <w:sz w:val="24"/>
          <w:szCs w:val="24"/>
        </w:rPr>
        <w:t>).</w:t>
      </w:r>
    </w:p>
    <w:p w:rsidR="000C0AD5" w:rsidRPr="007B7E49" w:rsidRDefault="000C0AD5"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t>Ustawa Kodeks wyborczy:</w:t>
      </w:r>
    </w:p>
    <w:p w:rsidR="000C0AD5" w:rsidRDefault="000A182C"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Możliwość pełnienia funkcji wójta, burm</w:t>
      </w:r>
      <w:r w:rsidR="00597075">
        <w:rPr>
          <w:rFonts w:ascii="Arial" w:hAnsi="Arial"/>
          <w:sz w:val="24"/>
          <w:szCs w:val="24"/>
        </w:rPr>
        <w:t>istrza, prezydenta miasta przez </w:t>
      </w:r>
      <w:r w:rsidRPr="007B7E49">
        <w:rPr>
          <w:rFonts w:ascii="Arial" w:hAnsi="Arial"/>
          <w:sz w:val="24"/>
          <w:szCs w:val="24"/>
        </w:rPr>
        <w:t xml:space="preserve">osoby z niepełnosprawnościami </w:t>
      </w:r>
      <w:r w:rsidR="00597075">
        <w:rPr>
          <w:rFonts w:ascii="Arial" w:hAnsi="Arial"/>
          <w:sz w:val="24"/>
          <w:szCs w:val="24"/>
        </w:rPr>
        <w:t>posiadające orzeczenie o </w:t>
      </w:r>
      <w:r w:rsidR="000C0AD5" w:rsidRPr="007B7E49">
        <w:rPr>
          <w:rFonts w:ascii="Arial" w:hAnsi="Arial"/>
          <w:sz w:val="24"/>
          <w:szCs w:val="24"/>
        </w:rPr>
        <w:t xml:space="preserve">niezdolności do pracy </w:t>
      </w:r>
      <w:r w:rsidR="00514EEA">
        <w:rPr>
          <w:rFonts w:ascii="Arial" w:hAnsi="Arial"/>
          <w:sz w:val="24"/>
          <w:szCs w:val="24"/>
        </w:rPr>
        <w:t xml:space="preserve">lub niezdolności do samodzielnej egzystencji </w:t>
      </w:r>
      <w:r w:rsidR="000C0AD5" w:rsidRPr="007B7E49">
        <w:rPr>
          <w:rFonts w:ascii="Arial" w:hAnsi="Arial"/>
          <w:sz w:val="24"/>
          <w:szCs w:val="24"/>
        </w:rPr>
        <w:t>(na mocy wcześniejszych przepisów orzeczniczych),</w:t>
      </w:r>
      <w:r w:rsidRPr="007B7E49">
        <w:rPr>
          <w:rFonts w:ascii="Arial" w:hAnsi="Arial"/>
          <w:sz w:val="24"/>
          <w:szCs w:val="24"/>
        </w:rPr>
        <w:t xml:space="preserve"> co obecnie nie jest możliwe</w:t>
      </w:r>
      <w:r w:rsidR="00514EEA">
        <w:rPr>
          <w:rFonts w:ascii="Arial" w:hAnsi="Arial"/>
          <w:sz w:val="24"/>
          <w:szCs w:val="24"/>
        </w:rPr>
        <w:t>. Odrębna procedura</w:t>
      </w:r>
      <w:r w:rsidR="00514EEA" w:rsidRPr="00514EEA">
        <w:rPr>
          <w:rFonts w:ascii="Arial" w:hAnsi="Arial"/>
          <w:sz w:val="24"/>
          <w:szCs w:val="24"/>
        </w:rPr>
        <w:t xml:space="preserve"> stwierdzenia braku możliwości wykonywania </w:t>
      </w:r>
      <w:r w:rsidR="00514EEA">
        <w:rPr>
          <w:rFonts w:ascii="Arial" w:hAnsi="Arial"/>
          <w:sz w:val="24"/>
          <w:szCs w:val="24"/>
        </w:rPr>
        <w:t>ww. funkcji –</w:t>
      </w:r>
      <w:r w:rsidR="007E2995">
        <w:rPr>
          <w:rFonts w:ascii="Arial" w:hAnsi="Arial"/>
          <w:sz w:val="24"/>
          <w:szCs w:val="24"/>
        </w:rPr>
        <w:t xml:space="preserve"> analogiczna jak w przypadku sędziów</w:t>
      </w:r>
      <w:r w:rsidR="00514EEA">
        <w:rPr>
          <w:rFonts w:ascii="Arial" w:hAnsi="Arial"/>
          <w:sz w:val="24"/>
          <w:szCs w:val="24"/>
        </w:rPr>
        <w:t>.</w:t>
      </w:r>
    </w:p>
    <w:p w:rsidR="00514EEA" w:rsidRDefault="00514EEA"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Zwiększenie dostępności lokali wyborczych:</w:t>
      </w:r>
    </w:p>
    <w:p w:rsidR="00514EEA" w:rsidRPr="00514EEA" w:rsidRDefault="00514EEA" w:rsidP="00FD0EC0">
      <w:pPr>
        <w:pStyle w:val="Akapitzlist"/>
        <w:numPr>
          <w:ilvl w:val="3"/>
          <w:numId w:val="3"/>
        </w:numPr>
        <w:spacing w:before="120" w:after="0" w:line="240" w:lineRule="auto"/>
        <w:ind w:left="1843" w:hanging="425"/>
        <w:rPr>
          <w:rFonts w:ascii="Arial" w:hAnsi="Arial"/>
          <w:sz w:val="24"/>
          <w:szCs w:val="24"/>
        </w:rPr>
      </w:pPr>
      <w:r w:rsidRPr="00514EEA">
        <w:rPr>
          <w:rFonts w:ascii="Arial" w:hAnsi="Arial"/>
          <w:sz w:val="24"/>
          <w:szCs w:val="24"/>
        </w:rPr>
        <w:t xml:space="preserve">Wprowadzenie wymogów dotyczących </w:t>
      </w:r>
      <w:r>
        <w:rPr>
          <w:rFonts w:ascii="Arial" w:hAnsi="Arial"/>
          <w:sz w:val="24"/>
          <w:szCs w:val="24"/>
        </w:rPr>
        <w:t xml:space="preserve">dostępności </w:t>
      </w:r>
      <w:r w:rsidRPr="00514EEA">
        <w:rPr>
          <w:rFonts w:ascii="Arial" w:hAnsi="Arial"/>
          <w:sz w:val="24"/>
          <w:szCs w:val="24"/>
        </w:rPr>
        <w:t>otocz</w:t>
      </w:r>
      <w:r>
        <w:rPr>
          <w:rFonts w:ascii="Arial" w:hAnsi="Arial"/>
          <w:sz w:val="24"/>
          <w:szCs w:val="24"/>
        </w:rPr>
        <w:t>enia lokalu wyborczego.</w:t>
      </w:r>
    </w:p>
    <w:p w:rsidR="00514EEA" w:rsidRPr="00514EEA" w:rsidRDefault="00514EEA"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Zapewnienie dojazdu do lokali wyborczych dla osób z ograniczoną mobilnością</w:t>
      </w:r>
      <w:r w:rsidR="00B02A11">
        <w:rPr>
          <w:rFonts w:ascii="Arial" w:hAnsi="Arial"/>
          <w:sz w:val="24"/>
          <w:szCs w:val="24"/>
        </w:rPr>
        <w:t>.</w:t>
      </w:r>
    </w:p>
    <w:p w:rsidR="00B02A11" w:rsidRDefault="00514EEA" w:rsidP="00FD0EC0">
      <w:pPr>
        <w:pStyle w:val="Akapitzlist"/>
        <w:numPr>
          <w:ilvl w:val="3"/>
          <w:numId w:val="3"/>
        </w:numPr>
        <w:spacing w:before="120" w:after="0" w:line="240" w:lineRule="auto"/>
        <w:ind w:left="1843" w:hanging="425"/>
        <w:rPr>
          <w:rFonts w:ascii="Arial" w:hAnsi="Arial"/>
          <w:sz w:val="24"/>
          <w:szCs w:val="24"/>
        </w:rPr>
      </w:pPr>
      <w:r w:rsidRPr="00514EEA">
        <w:rPr>
          <w:rFonts w:ascii="Arial" w:hAnsi="Arial"/>
          <w:sz w:val="24"/>
          <w:szCs w:val="24"/>
        </w:rPr>
        <w:lastRenderedPageBreak/>
        <w:t>Kontrole dostępności lokali wskazanych przez gminę ja</w:t>
      </w:r>
      <w:r>
        <w:rPr>
          <w:rFonts w:ascii="Arial" w:hAnsi="Arial"/>
          <w:sz w:val="24"/>
          <w:szCs w:val="24"/>
        </w:rPr>
        <w:t>ko dostępne prowadzone przez Państwową Komisję Wyborczą</w:t>
      </w:r>
      <w:r w:rsidRPr="00514EEA">
        <w:rPr>
          <w:rFonts w:ascii="Arial" w:hAnsi="Arial"/>
          <w:sz w:val="24"/>
          <w:szCs w:val="24"/>
        </w:rPr>
        <w:t xml:space="preserve"> na 2 m</w:t>
      </w:r>
      <w:r>
        <w:rPr>
          <w:rFonts w:ascii="Arial" w:hAnsi="Arial"/>
          <w:sz w:val="24"/>
          <w:szCs w:val="24"/>
        </w:rPr>
        <w:t>iesiące przez terminem wyborów.</w:t>
      </w:r>
    </w:p>
    <w:p w:rsidR="00B02A11" w:rsidRDefault="00B02A11"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Zwiększenie dostępności procedur głosowania:</w:t>
      </w:r>
    </w:p>
    <w:p w:rsidR="00B02A11" w:rsidRDefault="00B02A11" w:rsidP="00FD0EC0">
      <w:pPr>
        <w:pStyle w:val="Akapitzlist"/>
        <w:numPr>
          <w:ilvl w:val="3"/>
          <w:numId w:val="3"/>
        </w:numPr>
        <w:spacing w:before="120" w:after="0" w:line="240" w:lineRule="auto"/>
        <w:ind w:left="1843" w:hanging="425"/>
        <w:rPr>
          <w:rFonts w:ascii="Arial" w:hAnsi="Arial"/>
          <w:sz w:val="24"/>
          <w:szCs w:val="24"/>
        </w:rPr>
      </w:pPr>
      <w:r w:rsidRPr="00B02A11">
        <w:rPr>
          <w:rFonts w:ascii="Arial" w:hAnsi="Arial"/>
          <w:sz w:val="24"/>
          <w:szCs w:val="24"/>
        </w:rPr>
        <w:t>Zmiana termin</w:t>
      </w:r>
      <w:r>
        <w:rPr>
          <w:rFonts w:ascii="Arial" w:hAnsi="Arial"/>
          <w:sz w:val="24"/>
          <w:szCs w:val="24"/>
        </w:rPr>
        <w:t>u</w:t>
      </w:r>
      <w:r w:rsidRPr="00B02A11">
        <w:rPr>
          <w:rFonts w:ascii="Arial" w:hAnsi="Arial"/>
          <w:sz w:val="24"/>
          <w:szCs w:val="24"/>
        </w:rPr>
        <w:t xml:space="preserve"> zgłaszania chęci głosowania korespondencyjnego z 21 na 15 dni</w:t>
      </w:r>
      <w:r>
        <w:rPr>
          <w:rFonts w:ascii="Arial" w:hAnsi="Arial"/>
          <w:sz w:val="24"/>
          <w:szCs w:val="24"/>
        </w:rPr>
        <w:t>.</w:t>
      </w:r>
    </w:p>
    <w:p w:rsidR="006260D9" w:rsidRPr="00B02A11" w:rsidRDefault="006260D9"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Zapewnienie informacji wyborcze</w:t>
      </w:r>
      <w:r w:rsidR="00597075">
        <w:rPr>
          <w:rFonts w:ascii="Arial" w:hAnsi="Arial"/>
          <w:sz w:val="24"/>
          <w:szCs w:val="24"/>
        </w:rPr>
        <w:t>j w języku łatwym do czytania i </w:t>
      </w:r>
      <w:r>
        <w:rPr>
          <w:rFonts w:ascii="Arial" w:hAnsi="Arial"/>
          <w:sz w:val="24"/>
          <w:szCs w:val="24"/>
        </w:rPr>
        <w:t>zrozumienia.</w:t>
      </w:r>
    </w:p>
    <w:p w:rsidR="00514EEA" w:rsidRPr="00C9023C" w:rsidRDefault="00B02A11" w:rsidP="00FD0EC0">
      <w:pPr>
        <w:pStyle w:val="Akapitzlist"/>
        <w:numPr>
          <w:ilvl w:val="3"/>
          <w:numId w:val="3"/>
        </w:numPr>
        <w:spacing w:before="120" w:after="0" w:line="240" w:lineRule="auto"/>
        <w:ind w:left="1843" w:hanging="425"/>
        <w:rPr>
          <w:rFonts w:ascii="Arial" w:hAnsi="Arial"/>
          <w:sz w:val="24"/>
          <w:szCs w:val="24"/>
        </w:rPr>
      </w:pPr>
      <w:r w:rsidRPr="00B02A11">
        <w:rPr>
          <w:rFonts w:ascii="Arial" w:hAnsi="Arial"/>
          <w:sz w:val="24"/>
          <w:szCs w:val="24"/>
        </w:rPr>
        <w:t xml:space="preserve">Wprowadzenie </w:t>
      </w:r>
      <w:proofErr w:type="spellStart"/>
      <w:r w:rsidRPr="00B02A11">
        <w:rPr>
          <w:rFonts w:ascii="Arial" w:hAnsi="Arial"/>
          <w:sz w:val="24"/>
          <w:szCs w:val="24"/>
        </w:rPr>
        <w:t>głosomatów</w:t>
      </w:r>
      <w:proofErr w:type="spellEnd"/>
      <w:r w:rsidRPr="00B02A11">
        <w:rPr>
          <w:rFonts w:ascii="Arial" w:hAnsi="Arial"/>
          <w:sz w:val="24"/>
          <w:szCs w:val="24"/>
        </w:rPr>
        <w:t xml:space="preserve"> (urządzeń, które będą wypełniać karty do głosowania, chodzi o urządzenia niepodłączone do sieci transmisji danych, które będą w lokalu wyborczym „produkować” fizyczne, </w:t>
      </w:r>
      <w:r w:rsidRPr="00C9023C">
        <w:rPr>
          <w:rFonts w:ascii="Arial" w:hAnsi="Arial"/>
          <w:sz w:val="24"/>
          <w:szCs w:val="24"/>
        </w:rPr>
        <w:t>wypełnione karty). Chodzi o równe szanse między innymi osób o ograniczonej sprawności manualnej.</w:t>
      </w:r>
      <w:r w:rsidR="00514EEA" w:rsidRPr="00C9023C">
        <w:rPr>
          <w:rFonts w:ascii="Arial" w:hAnsi="Arial"/>
          <w:sz w:val="24"/>
          <w:szCs w:val="24"/>
        </w:rPr>
        <w:t xml:space="preserve"> </w:t>
      </w:r>
    </w:p>
    <w:p w:rsidR="00B02A11" w:rsidRDefault="00B02A11"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o samorządzie gminnym:</w:t>
      </w:r>
    </w:p>
    <w:p w:rsidR="00B02A11" w:rsidRDefault="00B02A11" w:rsidP="00FD0EC0">
      <w:pPr>
        <w:pStyle w:val="Akapitzlist"/>
        <w:numPr>
          <w:ilvl w:val="2"/>
          <w:numId w:val="3"/>
        </w:numPr>
        <w:spacing w:before="120" w:after="0" w:line="240" w:lineRule="auto"/>
        <w:ind w:left="1418" w:hanging="284"/>
        <w:rPr>
          <w:rFonts w:ascii="Arial" w:hAnsi="Arial"/>
          <w:sz w:val="24"/>
          <w:szCs w:val="24"/>
        </w:rPr>
      </w:pPr>
      <w:r w:rsidRPr="00B02A11">
        <w:rPr>
          <w:rFonts w:ascii="Arial" w:hAnsi="Arial"/>
          <w:sz w:val="24"/>
          <w:szCs w:val="24"/>
        </w:rPr>
        <w:t>Zapewnienie ułatwień w głosowaniu w wyborach do jednostek pomocniczych gminy (Rad Osiedli, Rad Sołeckich, Sołtysów)</w:t>
      </w:r>
      <w:r w:rsidR="00C9023C">
        <w:rPr>
          <w:rFonts w:ascii="Arial" w:hAnsi="Arial"/>
          <w:sz w:val="24"/>
          <w:szCs w:val="24"/>
        </w:rPr>
        <w:t>, analogicznych do tych, jakie przewiduje ustawa Kodeks wyborczy.</w:t>
      </w:r>
    </w:p>
    <w:p w:rsidR="00C9023C" w:rsidRDefault="00C9023C"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Zobowiązanie, by po 2027 r. </w:t>
      </w:r>
      <w:r w:rsidRPr="00C9023C">
        <w:rPr>
          <w:rFonts w:ascii="Arial" w:hAnsi="Arial"/>
          <w:sz w:val="24"/>
          <w:szCs w:val="24"/>
        </w:rPr>
        <w:t>posiedzeni</w:t>
      </w:r>
      <w:r>
        <w:rPr>
          <w:rFonts w:ascii="Arial" w:hAnsi="Arial"/>
          <w:sz w:val="24"/>
          <w:szCs w:val="24"/>
        </w:rPr>
        <w:t>a</w:t>
      </w:r>
      <w:r w:rsidRPr="00C9023C">
        <w:rPr>
          <w:rFonts w:ascii="Arial" w:hAnsi="Arial"/>
          <w:sz w:val="24"/>
          <w:szCs w:val="24"/>
        </w:rPr>
        <w:t xml:space="preserve"> rad gmin</w:t>
      </w:r>
      <w:r>
        <w:rPr>
          <w:rFonts w:ascii="Arial" w:hAnsi="Arial"/>
          <w:sz w:val="24"/>
          <w:szCs w:val="24"/>
        </w:rPr>
        <w:t xml:space="preserve">y odbywały się wyłącznie </w:t>
      </w:r>
      <w:r w:rsidRPr="00C9023C">
        <w:rPr>
          <w:rFonts w:ascii="Arial" w:hAnsi="Arial"/>
          <w:sz w:val="24"/>
          <w:szCs w:val="24"/>
        </w:rPr>
        <w:t xml:space="preserve">w </w:t>
      </w:r>
      <w:r>
        <w:rPr>
          <w:rFonts w:ascii="Arial" w:hAnsi="Arial"/>
          <w:sz w:val="24"/>
          <w:szCs w:val="24"/>
        </w:rPr>
        <w:t>dostępnych</w:t>
      </w:r>
      <w:r w:rsidRPr="00C9023C">
        <w:rPr>
          <w:rFonts w:ascii="Arial" w:hAnsi="Arial"/>
          <w:sz w:val="24"/>
          <w:szCs w:val="24"/>
        </w:rPr>
        <w:t xml:space="preserve"> </w:t>
      </w:r>
      <w:r>
        <w:rPr>
          <w:rFonts w:ascii="Arial" w:hAnsi="Arial"/>
          <w:sz w:val="24"/>
          <w:szCs w:val="24"/>
        </w:rPr>
        <w:t>miejscach (dostępne: budynki oraz ich otoczenie).</w:t>
      </w:r>
      <w:r w:rsidR="00A4432E">
        <w:rPr>
          <w:rFonts w:ascii="Arial" w:hAnsi="Arial"/>
          <w:sz w:val="24"/>
          <w:szCs w:val="24"/>
        </w:rPr>
        <w:t xml:space="preserve"> Okres dostosowawczy: 10 lat.</w:t>
      </w:r>
    </w:p>
    <w:p w:rsidR="00C9023C" w:rsidRDefault="00C9023C"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o samorządzie powiatowym:</w:t>
      </w:r>
    </w:p>
    <w:p w:rsidR="00C9023C" w:rsidRDefault="00C9023C"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Zobowiązanie, by</w:t>
      </w:r>
      <w:r w:rsidR="00597075">
        <w:rPr>
          <w:rFonts w:ascii="Arial" w:hAnsi="Arial"/>
          <w:sz w:val="24"/>
          <w:szCs w:val="24"/>
        </w:rPr>
        <w:t xml:space="preserve"> </w:t>
      </w:r>
      <w:r w:rsidRPr="00C9023C">
        <w:rPr>
          <w:rFonts w:ascii="Arial" w:hAnsi="Arial"/>
          <w:sz w:val="24"/>
          <w:szCs w:val="24"/>
        </w:rPr>
        <w:t>posiedzeni</w:t>
      </w:r>
      <w:r>
        <w:rPr>
          <w:rFonts w:ascii="Arial" w:hAnsi="Arial"/>
          <w:sz w:val="24"/>
          <w:szCs w:val="24"/>
        </w:rPr>
        <w:t>a</w:t>
      </w:r>
      <w:r w:rsidRPr="00C9023C">
        <w:rPr>
          <w:rFonts w:ascii="Arial" w:hAnsi="Arial"/>
          <w:sz w:val="24"/>
          <w:szCs w:val="24"/>
        </w:rPr>
        <w:t xml:space="preserve"> rad </w:t>
      </w:r>
      <w:r>
        <w:rPr>
          <w:rFonts w:ascii="Arial" w:hAnsi="Arial"/>
          <w:sz w:val="24"/>
          <w:szCs w:val="24"/>
        </w:rPr>
        <w:t xml:space="preserve">powiatu odbywały się wyłącznie </w:t>
      </w:r>
      <w:r w:rsidR="00597075">
        <w:rPr>
          <w:rFonts w:ascii="Arial" w:hAnsi="Arial"/>
          <w:sz w:val="24"/>
          <w:szCs w:val="24"/>
        </w:rPr>
        <w:t>w </w:t>
      </w:r>
      <w:r>
        <w:rPr>
          <w:rFonts w:ascii="Arial" w:hAnsi="Arial"/>
          <w:sz w:val="24"/>
          <w:szCs w:val="24"/>
        </w:rPr>
        <w:t>dostępnych</w:t>
      </w:r>
      <w:r w:rsidRPr="00C9023C">
        <w:rPr>
          <w:rFonts w:ascii="Arial" w:hAnsi="Arial"/>
          <w:sz w:val="24"/>
          <w:szCs w:val="24"/>
        </w:rPr>
        <w:t xml:space="preserve"> </w:t>
      </w:r>
      <w:r>
        <w:rPr>
          <w:rFonts w:ascii="Arial" w:hAnsi="Arial"/>
          <w:sz w:val="24"/>
          <w:szCs w:val="24"/>
        </w:rPr>
        <w:t>miejscach (dostępne: budynki oraz ich otoczenie).</w:t>
      </w:r>
      <w:r w:rsidR="00A4432E">
        <w:rPr>
          <w:rFonts w:ascii="Arial" w:hAnsi="Arial"/>
          <w:sz w:val="24"/>
          <w:szCs w:val="24"/>
        </w:rPr>
        <w:t xml:space="preserve"> Okres dostosowawczy: 10 lat.</w:t>
      </w:r>
    </w:p>
    <w:p w:rsidR="00C9023C" w:rsidRDefault="00C9023C"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o samorządzie wojewódzkim:</w:t>
      </w:r>
    </w:p>
    <w:p w:rsidR="00C9023C" w:rsidRDefault="00C9023C" w:rsidP="00FD0EC0">
      <w:pPr>
        <w:pStyle w:val="Akapitzlist"/>
        <w:numPr>
          <w:ilvl w:val="2"/>
          <w:numId w:val="3"/>
        </w:numPr>
        <w:spacing w:before="120" w:after="0" w:line="240" w:lineRule="auto"/>
        <w:ind w:left="1418" w:hanging="284"/>
        <w:rPr>
          <w:rFonts w:ascii="Arial" w:hAnsi="Arial"/>
          <w:sz w:val="24"/>
          <w:szCs w:val="24"/>
        </w:rPr>
      </w:pPr>
      <w:r w:rsidRPr="00C9023C">
        <w:rPr>
          <w:rFonts w:ascii="Arial" w:hAnsi="Arial"/>
          <w:sz w:val="24"/>
          <w:szCs w:val="24"/>
        </w:rPr>
        <w:t xml:space="preserve">Zobowiązanie, by posiedzenia rad </w:t>
      </w:r>
      <w:r w:rsidR="007E2995">
        <w:rPr>
          <w:rFonts w:ascii="Arial" w:hAnsi="Arial"/>
          <w:sz w:val="24"/>
          <w:szCs w:val="24"/>
        </w:rPr>
        <w:t>sejmiku wojewódzkiego</w:t>
      </w:r>
      <w:r w:rsidRPr="00C9023C">
        <w:rPr>
          <w:rFonts w:ascii="Arial" w:hAnsi="Arial"/>
          <w:sz w:val="24"/>
          <w:szCs w:val="24"/>
        </w:rPr>
        <w:t xml:space="preserve"> odbywały się wyłącznie w dostępnych miejscach (dostępne: budynki oraz ich otoczenie).</w:t>
      </w:r>
      <w:r w:rsidR="00A4432E">
        <w:rPr>
          <w:rFonts w:ascii="Arial" w:hAnsi="Arial"/>
          <w:sz w:val="24"/>
          <w:szCs w:val="24"/>
        </w:rPr>
        <w:t xml:space="preserve"> Okres dostosowawczy: 10 lat.</w:t>
      </w:r>
    </w:p>
    <w:p w:rsidR="00C9023C" w:rsidRDefault="00C9023C"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w:t>
      </w:r>
      <w:r w:rsidRPr="00C9023C">
        <w:rPr>
          <w:rFonts w:ascii="Arial" w:hAnsi="Arial"/>
          <w:sz w:val="24"/>
          <w:szCs w:val="24"/>
        </w:rPr>
        <w:t xml:space="preserve"> o wykonywaniu mandatu posła i senatora</w:t>
      </w:r>
      <w:r>
        <w:rPr>
          <w:rFonts w:ascii="Arial" w:hAnsi="Arial"/>
          <w:sz w:val="24"/>
          <w:szCs w:val="24"/>
        </w:rPr>
        <w:t>:</w:t>
      </w:r>
    </w:p>
    <w:p w:rsidR="00C9023C" w:rsidRDefault="00C9023C"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Zobowiązanie, by biura poselskie</w:t>
      </w:r>
      <w:r w:rsidR="00597075">
        <w:rPr>
          <w:rFonts w:ascii="Arial" w:hAnsi="Arial"/>
          <w:sz w:val="24"/>
          <w:szCs w:val="24"/>
        </w:rPr>
        <w:t xml:space="preserve"> i senatorskie znajdowały się w </w:t>
      </w:r>
      <w:r>
        <w:rPr>
          <w:rFonts w:ascii="Arial" w:hAnsi="Arial"/>
          <w:sz w:val="24"/>
          <w:szCs w:val="24"/>
        </w:rPr>
        <w:t>dostępnych miejscach (dostępne: budynki oraz ich otoczenie)</w:t>
      </w:r>
      <w:r w:rsidR="00A4432E">
        <w:rPr>
          <w:rFonts w:ascii="Arial" w:hAnsi="Arial"/>
          <w:sz w:val="24"/>
          <w:szCs w:val="24"/>
        </w:rPr>
        <w:t xml:space="preserve">. Okres dostosowawczy: </w:t>
      </w:r>
      <w:r w:rsidR="008B6222">
        <w:rPr>
          <w:rFonts w:ascii="Arial" w:hAnsi="Arial"/>
          <w:sz w:val="24"/>
          <w:szCs w:val="24"/>
        </w:rPr>
        <w:t>najbliższe wyb</w:t>
      </w:r>
      <w:r w:rsidR="00597075">
        <w:rPr>
          <w:rFonts w:ascii="Arial" w:hAnsi="Arial"/>
          <w:sz w:val="24"/>
          <w:szCs w:val="24"/>
        </w:rPr>
        <w:t>ory odpowiednio do Parlamentu Rzeczypospolitej Polskiej</w:t>
      </w:r>
      <w:r w:rsidR="008B6222">
        <w:rPr>
          <w:rFonts w:ascii="Arial" w:hAnsi="Arial"/>
          <w:sz w:val="24"/>
          <w:szCs w:val="24"/>
        </w:rPr>
        <w:t xml:space="preserve"> oraz Parlamentu Europejskiego</w:t>
      </w:r>
      <w:r>
        <w:rPr>
          <w:rFonts w:ascii="Arial" w:hAnsi="Arial"/>
          <w:sz w:val="24"/>
          <w:szCs w:val="24"/>
        </w:rPr>
        <w:t>.</w:t>
      </w:r>
    </w:p>
    <w:p w:rsidR="00C9023C" w:rsidRPr="00C9023C" w:rsidRDefault="00C9023C"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Zapewnienie</w:t>
      </w:r>
      <w:r w:rsidRPr="00C9023C">
        <w:rPr>
          <w:rFonts w:ascii="Arial" w:hAnsi="Arial"/>
          <w:sz w:val="24"/>
          <w:szCs w:val="24"/>
        </w:rPr>
        <w:t xml:space="preserve"> przez biura poselski</w:t>
      </w:r>
      <w:r w:rsidR="00597075">
        <w:rPr>
          <w:rFonts w:ascii="Arial" w:hAnsi="Arial"/>
          <w:sz w:val="24"/>
          <w:szCs w:val="24"/>
        </w:rPr>
        <w:t>e i senatorskie  możliwości (po </w:t>
      </w:r>
      <w:r w:rsidRPr="00C9023C">
        <w:rPr>
          <w:rFonts w:ascii="Arial" w:hAnsi="Arial"/>
          <w:sz w:val="24"/>
          <w:szCs w:val="24"/>
        </w:rPr>
        <w:t>wcześniejszym zgłoszeniu) porozumie</w:t>
      </w:r>
      <w:r>
        <w:rPr>
          <w:rFonts w:ascii="Arial" w:hAnsi="Arial"/>
          <w:sz w:val="24"/>
          <w:szCs w:val="24"/>
        </w:rPr>
        <w:t>wa</w:t>
      </w:r>
      <w:r w:rsidRPr="00C9023C">
        <w:rPr>
          <w:rFonts w:ascii="Arial" w:hAnsi="Arial"/>
          <w:sz w:val="24"/>
          <w:szCs w:val="24"/>
        </w:rPr>
        <w:t xml:space="preserve">nia się przy pomocy tłumacza </w:t>
      </w:r>
      <w:r w:rsidR="00174438">
        <w:rPr>
          <w:rFonts w:ascii="Arial" w:hAnsi="Arial"/>
          <w:sz w:val="24"/>
          <w:szCs w:val="24"/>
        </w:rPr>
        <w:t xml:space="preserve">polskiego </w:t>
      </w:r>
      <w:r w:rsidRPr="00C9023C">
        <w:rPr>
          <w:rFonts w:ascii="Arial" w:hAnsi="Arial"/>
          <w:sz w:val="24"/>
          <w:szCs w:val="24"/>
        </w:rPr>
        <w:t>języka migowego lub osoby znającej metody komunikacji</w:t>
      </w:r>
      <w:r w:rsidR="00960E83">
        <w:rPr>
          <w:rFonts w:ascii="Arial" w:hAnsi="Arial"/>
          <w:sz w:val="24"/>
          <w:szCs w:val="24"/>
        </w:rPr>
        <w:t xml:space="preserve"> alternatywnej lub wspomagającej</w:t>
      </w:r>
      <w:r w:rsidRPr="00C9023C">
        <w:rPr>
          <w:rFonts w:ascii="Arial" w:hAnsi="Arial"/>
          <w:sz w:val="24"/>
          <w:szCs w:val="24"/>
        </w:rPr>
        <w:t xml:space="preserve"> (AAC)</w:t>
      </w:r>
      <w:r>
        <w:rPr>
          <w:rFonts w:ascii="Arial" w:hAnsi="Arial"/>
          <w:sz w:val="24"/>
          <w:szCs w:val="24"/>
        </w:rPr>
        <w:t xml:space="preserve"> – wystarczy wykorzystać zdalną usługę, których wiele jest obecnych na rynku.</w:t>
      </w:r>
    </w:p>
    <w:p w:rsidR="007E2995" w:rsidRDefault="007E2995"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o partiach politycznych:</w:t>
      </w:r>
    </w:p>
    <w:p w:rsidR="007E2995" w:rsidRDefault="007E2995"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Dostępność stron internetowych partii otrzymujących subwencje </w:t>
      </w:r>
      <w:r w:rsidR="00597075">
        <w:rPr>
          <w:rFonts w:ascii="Arial" w:hAnsi="Arial"/>
          <w:sz w:val="24"/>
          <w:szCs w:val="24"/>
        </w:rPr>
        <w:br/>
      </w:r>
      <w:r>
        <w:rPr>
          <w:rFonts w:ascii="Arial" w:hAnsi="Arial"/>
          <w:sz w:val="24"/>
          <w:szCs w:val="24"/>
        </w:rPr>
        <w:t>– zgodnie ze standardem WCAG 2.0.</w:t>
      </w:r>
    </w:p>
    <w:p w:rsidR="00174438" w:rsidRDefault="00174438"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o przeciwdziałaniu przemocy w rodzinie:</w:t>
      </w:r>
    </w:p>
    <w:p w:rsidR="00174438" w:rsidRPr="00174438" w:rsidRDefault="00174438" w:rsidP="00174438">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D</w:t>
      </w:r>
      <w:r w:rsidRPr="00174438">
        <w:rPr>
          <w:rFonts w:ascii="Arial" w:hAnsi="Arial"/>
          <w:sz w:val="24"/>
          <w:szCs w:val="24"/>
        </w:rPr>
        <w:t>odanie zapisu o przeciwdziałaniu przemocy wobec osób z niepełnosprawnościami, ze szczególnym uwzględnieniem kobiet z niepełnosprawnościami.</w:t>
      </w:r>
    </w:p>
    <w:p w:rsidR="00174438" w:rsidRPr="00174438" w:rsidRDefault="00174438" w:rsidP="00174438">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D</w:t>
      </w:r>
      <w:r w:rsidRPr="00174438">
        <w:rPr>
          <w:rFonts w:ascii="Arial" w:hAnsi="Arial"/>
          <w:sz w:val="24"/>
          <w:szCs w:val="24"/>
        </w:rPr>
        <w:t xml:space="preserve">odanie definicji dyskryminacji krzyżowej i </w:t>
      </w:r>
      <w:r>
        <w:rPr>
          <w:rFonts w:ascii="Arial" w:hAnsi="Arial"/>
          <w:sz w:val="24"/>
          <w:szCs w:val="24"/>
        </w:rPr>
        <w:t>określenie wszystkich przesłanek.</w:t>
      </w:r>
    </w:p>
    <w:p w:rsidR="00174438" w:rsidRPr="00174438" w:rsidRDefault="00174438" w:rsidP="00174438">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lastRenderedPageBreak/>
        <w:t>Dostosowanie</w:t>
      </w:r>
      <w:r w:rsidRPr="00174438">
        <w:rPr>
          <w:rFonts w:ascii="Arial" w:hAnsi="Arial"/>
          <w:sz w:val="24"/>
          <w:szCs w:val="24"/>
        </w:rPr>
        <w:t xml:space="preserve"> wsparcia, działań profilaktycznych i </w:t>
      </w:r>
      <w:r>
        <w:rPr>
          <w:rFonts w:ascii="Arial" w:hAnsi="Arial"/>
          <w:sz w:val="24"/>
          <w:szCs w:val="24"/>
        </w:rPr>
        <w:t>edukacyjnych do </w:t>
      </w:r>
      <w:r w:rsidRPr="00174438">
        <w:rPr>
          <w:rFonts w:ascii="Arial" w:hAnsi="Arial"/>
          <w:sz w:val="24"/>
          <w:szCs w:val="24"/>
        </w:rPr>
        <w:t>potrzeb osób z niepełnosprawnościami</w:t>
      </w:r>
      <w:r>
        <w:rPr>
          <w:rFonts w:ascii="Arial" w:hAnsi="Arial"/>
          <w:sz w:val="24"/>
          <w:szCs w:val="24"/>
        </w:rPr>
        <w:t>,</w:t>
      </w:r>
      <w:r w:rsidRPr="00174438">
        <w:rPr>
          <w:rFonts w:ascii="Arial" w:hAnsi="Arial"/>
          <w:sz w:val="24"/>
          <w:szCs w:val="24"/>
        </w:rPr>
        <w:t xml:space="preserve"> ze szczególnym uwzględnieniem </w:t>
      </w:r>
      <w:r>
        <w:rPr>
          <w:rFonts w:ascii="Arial" w:hAnsi="Arial"/>
          <w:sz w:val="24"/>
          <w:szCs w:val="24"/>
        </w:rPr>
        <w:t>kobiet z niepełnosprawnościami.</w:t>
      </w:r>
    </w:p>
    <w:p w:rsidR="00174438" w:rsidRDefault="00174438" w:rsidP="00174438">
      <w:pPr>
        <w:pStyle w:val="Akapitzlist"/>
        <w:numPr>
          <w:ilvl w:val="2"/>
          <w:numId w:val="3"/>
        </w:numPr>
        <w:tabs>
          <w:tab w:val="left" w:pos="1418"/>
        </w:tabs>
        <w:spacing w:before="120" w:after="0" w:line="240" w:lineRule="auto"/>
        <w:ind w:left="1418" w:hanging="284"/>
        <w:rPr>
          <w:rFonts w:ascii="Arial" w:hAnsi="Arial"/>
          <w:sz w:val="24"/>
          <w:szCs w:val="24"/>
        </w:rPr>
      </w:pPr>
      <w:r w:rsidRPr="00174438">
        <w:rPr>
          <w:rFonts w:ascii="Arial" w:hAnsi="Arial"/>
          <w:sz w:val="24"/>
          <w:szCs w:val="24"/>
        </w:rPr>
        <w:t>Dostosowanie ośrodków dla ofiar przemocy do potrzeb osób z niepełnosprawnościami, ze szczególnym uwzględnieniem kobiet z niepełnosprawnościami.</w:t>
      </w:r>
    </w:p>
    <w:p w:rsidR="00DA1394" w:rsidRDefault="00DA1394" w:rsidP="00DA1394">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Minimalizacja wymogów biurokratycznych w dostępie do wsparcia.</w:t>
      </w:r>
    </w:p>
    <w:p w:rsidR="002F0B63" w:rsidRDefault="00F84A21" w:rsidP="00174438">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Zapewnienie dostępności procedury „</w:t>
      </w:r>
      <w:r w:rsidR="002A6780">
        <w:rPr>
          <w:rFonts w:ascii="Arial" w:hAnsi="Arial"/>
          <w:sz w:val="24"/>
          <w:szCs w:val="24"/>
        </w:rPr>
        <w:t>Niebieskie</w:t>
      </w:r>
      <w:r>
        <w:rPr>
          <w:rFonts w:ascii="Arial" w:hAnsi="Arial"/>
          <w:sz w:val="24"/>
          <w:szCs w:val="24"/>
        </w:rPr>
        <w:t xml:space="preserve"> Karty”.</w:t>
      </w:r>
    </w:p>
    <w:p w:rsidR="00F84A21" w:rsidRDefault="00F84A21" w:rsidP="00174438">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Uwzględnienie niepełnosprawności w procedurze „</w:t>
      </w:r>
      <w:r w:rsidR="002A6780">
        <w:rPr>
          <w:rFonts w:ascii="Arial" w:hAnsi="Arial"/>
          <w:sz w:val="24"/>
          <w:szCs w:val="24"/>
        </w:rPr>
        <w:t>Niebieskie</w:t>
      </w:r>
      <w:r>
        <w:rPr>
          <w:rFonts w:ascii="Arial" w:hAnsi="Arial"/>
          <w:sz w:val="24"/>
          <w:szCs w:val="24"/>
        </w:rPr>
        <w:t xml:space="preserve"> Karty”.</w:t>
      </w:r>
    </w:p>
    <w:p w:rsidR="00174438" w:rsidRPr="00174438" w:rsidRDefault="002F0B63" w:rsidP="00174438">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Włączenie do oddziaływań korekcyjno-edukacyjnych wobec osób stosujących przemoc w rodzinie</w:t>
      </w:r>
      <w:r w:rsidRPr="002F0B63">
        <w:rPr>
          <w:rFonts w:ascii="Arial" w:hAnsi="Arial"/>
          <w:sz w:val="24"/>
          <w:szCs w:val="24"/>
        </w:rPr>
        <w:t xml:space="preserve"> </w:t>
      </w:r>
      <w:r>
        <w:rPr>
          <w:rFonts w:ascii="Arial" w:hAnsi="Arial"/>
          <w:sz w:val="24"/>
          <w:szCs w:val="24"/>
        </w:rPr>
        <w:t>w</w:t>
      </w:r>
      <w:r w:rsidR="00F84A21">
        <w:rPr>
          <w:rFonts w:ascii="Arial" w:hAnsi="Arial"/>
          <w:sz w:val="24"/>
          <w:szCs w:val="24"/>
        </w:rPr>
        <w:t>sparcia</w:t>
      </w:r>
      <w:r w:rsidR="00174438" w:rsidRPr="00174438">
        <w:rPr>
          <w:rFonts w:ascii="Arial" w:hAnsi="Arial"/>
          <w:sz w:val="24"/>
          <w:szCs w:val="24"/>
        </w:rPr>
        <w:t xml:space="preserve"> psychologiczne</w:t>
      </w:r>
      <w:r>
        <w:rPr>
          <w:rFonts w:ascii="Arial" w:hAnsi="Arial"/>
          <w:sz w:val="24"/>
          <w:szCs w:val="24"/>
        </w:rPr>
        <w:t>go</w:t>
      </w:r>
      <w:r w:rsidR="00174438" w:rsidRPr="00174438">
        <w:rPr>
          <w:rFonts w:ascii="Arial" w:hAnsi="Arial"/>
          <w:sz w:val="24"/>
          <w:szCs w:val="24"/>
        </w:rPr>
        <w:t xml:space="preserve"> </w:t>
      </w:r>
      <w:r w:rsidR="00174438">
        <w:rPr>
          <w:rFonts w:ascii="Arial" w:hAnsi="Arial"/>
          <w:sz w:val="24"/>
          <w:szCs w:val="24"/>
        </w:rPr>
        <w:t>w </w:t>
      </w:r>
      <w:r w:rsidR="00174438" w:rsidRPr="00174438">
        <w:rPr>
          <w:rFonts w:ascii="Arial" w:hAnsi="Arial"/>
          <w:sz w:val="24"/>
          <w:szCs w:val="24"/>
        </w:rPr>
        <w:t>celu korygowania szkodliwych postaw, przekonań i wzorców postępowania</w:t>
      </w:r>
      <w:r w:rsidR="00174438">
        <w:rPr>
          <w:rFonts w:ascii="Arial" w:hAnsi="Arial"/>
          <w:sz w:val="24"/>
          <w:szCs w:val="24"/>
        </w:rPr>
        <w:t>.</w:t>
      </w:r>
    </w:p>
    <w:p w:rsidR="00174438" w:rsidRPr="00174438" w:rsidRDefault="00174438" w:rsidP="00174438">
      <w:pPr>
        <w:pStyle w:val="Akapitzlist"/>
        <w:numPr>
          <w:ilvl w:val="2"/>
          <w:numId w:val="3"/>
        </w:numPr>
        <w:tabs>
          <w:tab w:val="left" w:pos="1418"/>
        </w:tabs>
        <w:spacing w:before="120" w:after="0" w:line="240" w:lineRule="auto"/>
        <w:ind w:left="1418" w:hanging="284"/>
        <w:rPr>
          <w:rFonts w:ascii="Arial" w:hAnsi="Arial"/>
          <w:sz w:val="24"/>
          <w:szCs w:val="24"/>
        </w:rPr>
      </w:pPr>
      <w:r w:rsidRPr="00174438">
        <w:rPr>
          <w:rFonts w:ascii="Arial" w:hAnsi="Arial"/>
          <w:sz w:val="24"/>
          <w:szCs w:val="24"/>
        </w:rPr>
        <w:t xml:space="preserve">Zapewnienie możliwości zgłaszania i otrzymania wsparcia w sytuacji doświadczania przemocy w </w:t>
      </w:r>
      <w:r>
        <w:rPr>
          <w:rFonts w:ascii="Arial" w:hAnsi="Arial"/>
          <w:sz w:val="24"/>
          <w:szCs w:val="24"/>
        </w:rPr>
        <w:t>fo</w:t>
      </w:r>
      <w:r w:rsidR="002F0B63">
        <w:rPr>
          <w:rFonts w:ascii="Arial" w:hAnsi="Arial"/>
          <w:sz w:val="24"/>
          <w:szCs w:val="24"/>
        </w:rPr>
        <w:t>rmach dostępnych dla osób z </w:t>
      </w:r>
      <w:r>
        <w:rPr>
          <w:rFonts w:ascii="Arial" w:hAnsi="Arial"/>
          <w:sz w:val="24"/>
          <w:szCs w:val="24"/>
        </w:rPr>
        <w:t xml:space="preserve">niepełnosprawnościami, w tym w </w:t>
      </w:r>
      <w:r w:rsidRPr="00174438">
        <w:rPr>
          <w:rFonts w:ascii="Arial" w:hAnsi="Arial"/>
          <w:sz w:val="24"/>
          <w:szCs w:val="24"/>
        </w:rPr>
        <w:t xml:space="preserve">polskim języku migowym i </w:t>
      </w:r>
      <w:r>
        <w:rPr>
          <w:rFonts w:ascii="Arial" w:hAnsi="Arial"/>
          <w:sz w:val="24"/>
          <w:szCs w:val="24"/>
        </w:rPr>
        <w:t>języku</w:t>
      </w:r>
      <w:r w:rsidRPr="00174438">
        <w:rPr>
          <w:rFonts w:ascii="Arial" w:hAnsi="Arial"/>
          <w:sz w:val="24"/>
          <w:szCs w:val="24"/>
        </w:rPr>
        <w:t xml:space="preserve"> łatwym do czytania i rozumienia</w:t>
      </w:r>
      <w:r>
        <w:rPr>
          <w:rFonts w:ascii="Arial" w:hAnsi="Arial"/>
          <w:sz w:val="24"/>
          <w:szCs w:val="24"/>
        </w:rPr>
        <w:t>.</w:t>
      </w:r>
    </w:p>
    <w:p w:rsidR="00174438" w:rsidRPr="00F84A21" w:rsidRDefault="00F84A21" w:rsidP="00174438">
      <w:pPr>
        <w:pStyle w:val="Akapitzlist"/>
        <w:numPr>
          <w:ilvl w:val="2"/>
          <w:numId w:val="3"/>
        </w:numPr>
        <w:tabs>
          <w:tab w:val="left" w:pos="1418"/>
        </w:tabs>
        <w:spacing w:before="120" w:after="0" w:line="240" w:lineRule="auto"/>
        <w:ind w:left="1418" w:hanging="284"/>
        <w:rPr>
          <w:rFonts w:ascii="Arial" w:hAnsi="Arial"/>
          <w:sz w:val="24"/>
          <w:szCs w:val="24"/>
        </w:rPr>
      </w:pPr>
      <w:r w:rsidRPr="00F84A21">
        <w:rPr>
          <w:rFonts w:ascii="Arial" w:hAnsi="Arial"/>
          <w:sz w:val="24"/>
          <w:szCs w:val="24"/>
        </w:rPr>
        <w:t>P</w:t>
      </w:r>
      <w:r w:rsidR="00174438" w:rsidRPr="00F84A21">
        <w:rPr>
          <w:rFonts w:ascii="Arial" w:hAnsi="Arial"/>
          <w:sz w:val="24"/>
          <w:szCs w:val="24"/>
        </w:rPr>
        <w:t>rowadzenie badań na temat przemocy wobec osób z niepełnosprawnościami, ze szczególnym uwzględnieniem kobiet z niepełnosprawnościami, w tym szczególnie dotyczących przyczyn niezgłaszania incydentów przemocy</w:t>
      </w:r>
      <w:r>
        <w:rPr>
          <w:rFonts w:ascii="Arial" w:hAnsi="Arial"/>
          <w:sz w:val="24"/>
          <w:szCs w:val="24"/>
        </w:rPr>
        <w:t xml:space="preserve">, w tym </w:t>
      </w:r>
      <w:r w:rsidR="00174438" w:rsidRPr="00F84A21">
        <w:rPr>
          <w:rFonts w:ascii="Arial" w:hAnsi="Arial"/>
          <w:sz w:val="24"/>
          <w:szCs w:val="24"/>
        </w:rPr>
        <w:t>przemocy seksualnej</w:t>
      </w:r>
      <w:r>
        <w:rPr>
          <w:rFonts w:ascii="Arial" w:hAnsi="Arial"/>
          <w:sz w:val="24"/>
          <w:szCs w:val="24"/>
        </w:rPr>
        <w:t>.</w:t>
      </w:r>
    </w:p>
    <w:p w:rsidR="00F84A21" w:rsidRPr="00174438" w:rsidRDefault="00F84A21" w:rsidP="00F84A21">
      <w:pPr>
        <w:pStyle w:val="Akapitzlist"/>
        <w:numPr>
          <w:ilvl w:val="2"/>
          <w:numId w:val="3"/>
        </w:numPr>
        <w:tabs>
          <w:tab w:val="left" w:pos="1418"/>
        </w:tabs>
        <w:spacing w:before="120" w:after="0" w:line="240" w:lineRule="auto"/>
        <w:ind w:left="1418" w:hanging="284"/>
        <w:rPr>
          <w:rFonts w:ascii="Arial" w:hAnsi="Arial"/>
          <w:sz w:val="24"/>
          <w:szCs w:val="24"/>
        </w:rPr>
      </w:pPr>
      <w:r>
        <w:rPr>
          <w:rFonts w:ascii="Arial" w:hAnsi="Arial"/>
          <w:sz w:val="24"/>
          <w:szCs w:val="24"/>
        </w:rPr>
        <w:t>Monitoring i ewaluacja</w:t>
      </w:r>
      <w:r w:rsidRPr="00174438">
        <w:rPr>
          <w:rFonts w:ascii="Arial" w:hAnsi="Arial"/>
          <w:sz w:val="24"/>
          <w:szCs w:val="24"/>
        </w:rPr>
        <w:t xml:space="preserve"> przestrz</w:t>
      </w:r>
      <w:r>
        <w:rPr>
          <w:rFonts w:ascii="Arial" w:hAnsi="Arial"/>
          <w:sz w:val="24"/>
          <w:szCs w:val="24"/>
        </w:rPr>
        <w:t>egania przez Polskę Dyrektywy o </w:t>
      </w:r>
      <w:r w:rsidRPr="00174438">
        <w:rPr>
          <w:rFonts w:ascii="Arial" w:hAnsi="Arial"/>
          <w:sz w:val="24"/>
          <w:szCs w:val="24"/>
        </w:rPr>
        <w:t>ofiarach przestępstw oraz Konwencji o zapobieganiu i zwalczaniu przemocy wobec kobiet i przemocy domowej.</w:t>
      </w:r>
    </w:p>
    <w:p w:rsidR="00D862A3" w:rsidRPr="007B7E49" w:rsidRDefault="00D862A3"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t>Ustawa o wdrożeniu niektórych przepisów Unii Europejskiej w zakresie równego traktowania:</w:t>
      </w:r>
    </w:p>
    <w:p w:rsidR="00BE6F25" w:rsidRDefault="00BE6F25" w:rsidP="00BE6F25">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Wprowadzenie definicji dyskryminacji zg</w:t>
      </w:r>
      <w:r w:rsidR="00597075">
        <w:rPr>
          <w:rFonts w:ascii="Arial" w:hAnsi="Arial"/>
          <w:sz w:val="24"/>
          <w:szCs w:val="24"/>
        </w:rPr>
        <w:t>odnej z art. 2 Konwencji, czyli </w:t>
      </w:r>
      <w:r w:rsidR="00A819AD">
        <w:rPr>
          <w:rFonts w:ascii="Arial" w:hAnsi="Arial"/>
          <w:sz w:val="24"/>
          <w:szCs w:val="24"/>
        </w:rPr>
        <w:t>uwzględniającej również dyskryminację</w:t>
      </w:r>
      <w:r>
        <w:rPr>
          <w:rFonts w:ascii="Arial" w:hAnsi="Arial"/>
          <w:sz w:val="24"/>
          <w:szCs w:val="24"/>
        </w:rPr>
        <w:t xml:space="preserve"> poprzez odmowę racjonalnego dostosowania.</w:t>
      </w:r>
    </w:p>
    <w:p w:rsidR="00BE6F25" w:rsidRDefault="00BE6F25" w:rsidP="00BE6F25">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Wprowadzenie definicji dyskryminacji przez asocjację, to je</w:t>
      </w:r>
      <w:r w:rsidR="00597075">
        <w:rPr>
          <w:rFonts w:ascii="Arial" w:hAnsi="Arial"/>
          <w:sz w:val="24"/>
          <w:szCs w:val="24"/>
        </w:rPr>
        <w:t>st poprzez </w:t>
      </w:r>
      <w:r>
        <w:rPr>
          <w:rFonts w:ascii="Arial" w:hAnsi="Arial"/>
          <w:sz w:val="24"/>
          <w:szCs w:val="24"/>
        </w:rPr>
        <w:t>utożsamienie podmiotu z jakąś cechą prawnie chronioną (ważne dla rodziców, postrzeg</w:t>
      </w:r>
      <w:r w:rsidR="00597075">
        <w:rPr>
          <w:rFonts w:ascii="Arial" w:hAnsi="Arial"/>
          <w:sz w:val="24"/>
          <w:szCs w:val="24"/>
        </w:rPr>
        <w:t>anych przez społeczeństwo przez </w:t>
      </w:r>
      <w:r>
        <w:rPr>
          <w:rFonts w:ascii="Arial" w:hAnsi="Arial"/>
          <w:sz w:val="24"/>
          <w:szCs w:val="24"/>
        </w:rPr>
        <w:t>pryzmat niepełnosprawności swoich dzieci), dyskryminacji wielokrotnej (ważne szczególnie dla kobiet z niepełnosprawnościami) oraz przez asumpcję.</w:t>
      </w:r>
    </w:p>
    <w:p w:rsidR="00BE6F25" w:rsidRPr="007B7E49" w:rsidRDefault="00D862A3" w:rsidP="00BE6F25">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 xml:space="preserve">Rozszerzenie ochrony </w:t>
      </w:r>
      <w:r w:rsidR="00BE6F25">
        <w:rPr>
          <w:rFonts w:ascii="Arial" w:hAnsi="Arial"/>
          <w:sz w:val="24"/>
          <w:szCs w:val="24"/>
        </w:rPr>
        <w:t>przed dyskryminacją</w:t>
      </w:r>
      <w:r w:rsidRPr="007B7E49">
        <w:rPr>
          <w:rFonts w:ascii="Arial" w:hAnsi="Arial"/>
          <w:sz w:val="24"/>
          <w:szCs w:val="24"/>
        </w:rPr>
        <w:t xml:space="preserve"> </w:t>
      </w:r>
      <w:r w:rsidR="00597075">
        <w:rPr>
          <w:rFonts w:ascii="Arial" w:hAnsi="Arial"/>
          <w:sz w:val="24"/>
          <w:szCs w:val="24"/>
        </w:rPr>
        <w:t>ze względu na </w:t>
      </w:r>
      <w:r w:rsidR="000C0AD5" w:rsidRPr="007B7E49">
        <w:rPr>
          <w:rFonts w:ascii="Arial" w:hAnsi="Arial"/>
          <w:sz w:val="24"/>
          <w:szCs w:val="24"/>
        </w:rPr>
        <w:t>niepełnosprawność</w:t>
      </w:r>
      <w:r w:rsidR="00BE6F25">
        <w:rPr>
          <w:rFonts w:ascii="Arial" w:hAnsi="Arial"/>
          <w:sz w:val="24"/>
          <w:szCs w:val="24"/>
        </w:rPr>
        <w:t xml:space="preserve"> w zakresie dostępu do: usług, ochrony zdrowia, zabezpieczenia społecznego, oświaty i szkolnictwa wyższego.</w:t>
      </w:r>
    </w:p>
    <w:p w:rsidR="000A182C" w:rsidRPr="007B7E49" w:rsidRDefault="000A182C"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sidRPr="007B7E49">
        <w:rPr>
          <w:rFonts w:ascii="Arial" w:hAnsi="Arial"/>
          <w:sz w:val="24"/>
          <w:szCs w:val="24"/>
        </w:rPr>
        <w:t>Ustawa o statystyce publicznej:</w:t>
      </w:r>
    </w:p>
    <w:p w:rsidR="000A182C" w:rsidRPr="007B7E49" w:rsidRDefault="000A182C" w:rsidP="006B3C42">
      <w:pPr>
        <w:pStyle w:val="Akapitzlist"/>
        <w:keepNext/>
        <w:keepLines/>
        <w:numPr>
          <w:ilvl w:val="2"/>
          <w:numId w:val="3"/>
        </w:numPr>
        <w:spacing w:before="120" w:after="0" w:line="240" w:lineRule="auto"/>
        <w:ind w:left="1418" w:hanging="284"/>
        <w:rPr>
          <w:rFonts w:ascii="Arial" w:hAnsi="Arial"/>
          <w:sz w:val="24"/>
          <w:szCs w:val="24"/>
        </w:rPr>
      </w:pPr>
      <w:r w:rsidRPr="007B7E49">
        <w:rPr>
          <w:rFonts w:ascii="Arial" w:hAnsi="Arial"/>
          <w:sz w:val="24"/>
          <w:szCs w:val="24"/>
        </w:rPr>
        <w:t>Zapewnienie prowadzeni</w:t>
      </w:r>
      <w:r w:rsidR="00174438">
        <w:rPr>
          <w:rFonts w:ascii="Arial" w:hAnsi="Arial"/>
          <w:sz w:val="24"/>
          <w:szCs w:val="24"/>
        </w:rPr>
        <w:t>a</w:t>
      </w:r>
      <w:r w:rsidRPr="007B7E49">
        <w:rPr>
          <w:rFonts w:ascii="Arial" w:hAnsi="Arial"/>
          <w:sz w:val="24"/>
          <w:szCs w:val="24"/>
        </w:rPr>
        <w:t xml:space="preserve"> badań </w:t>
      </w:r>
      <w:r w:rsidR="00174438">
        <w:rPr>
          <w:rFonts w:ascii="Arial" w:hAnsi="Arial"/>
          <w:sz w:val="24"/>
          <w:szCs w:val="24"/>
        </w:rPr>
        <w:t>ilościowych i jakościowych</w:t>
      </w:r>
      <w:r w:rsidRPr="007B7E49">
        <w:rPr>
          <w:rFonts w:ascii="Arial" w:hAnsi="Arial"/>
          <w:sz w:val="24"/>
          <w:szCs w:val="24"/>
        </w:rPr>
        <w:t xml:space="preserve"> dotyczących niepełnosprawności, </w:t>
      </w:r>
      <w:r w:rsidR="003A04B0">
        <w:rPr>
          <w:rFonts w:ascii="Arial" w:hAnsi="Arial"/>
          <w:sz w:val="24"/>
          <w:szCs w:val="24"/>
        </w:rPr>
        <w:t>w szczególności jakości życia i </w:t>
      </w:r>
      <w:r w:rsidR="00F84A21">
        <w:rPr>
          <w:rFonts w:ascii="Arial" w:hAnsi="Arial"/>
          <w:sz w:val="24"/>
          <w:szCs w:val="24"/>
        </w:rPr>
        <w:t>jakości wsparcia osób z niepełnosprawnościami, doświadczania przemocy –</w:t>
      </w:r>
      <w:r w:rsidRPr="007B7E49">
        <w:rPr>
          <w:rFonts w:ascii="Arial" w:hAnsi="Arial"/>
          <w:sz w:val="24"/>
          <w:szCs w:val="24"/>
        </w:rPr>
        <w:t xml:space="preserve"> </w:t>
      </w:r>
      <w:r w:rsidR="00F84A21">
        <w:rPr>
          <w:rFonts w:ascii="Arial" w:hAnsi="Arial"/>
          <w:sz w:val="24"/>
          <w:szCs w:val="24"/>
        </w:rPr>
        <w:t xml:space="preserve">z </w:t>
      </w:r>
      <w:proofErr w:type="spellStart"/>
      <w:r w:rsidR="00F84A21">
        <w:rPr>
          <w:rFonts w:ascii="Arial" w:hAnsi="Arial"/>
          <w:sz w:val="24"/>
          <w:szCs w:val="24"/>
        </w:rPr>
        <w:t>intersekcjonalnych</w:t>
      </w:r>
      <w:proofErr w:type="spellEnd"/>
      <w:r w:rsidR="00F84A21">
        <w:rPr>
          <w:rFonts w:ascii="Arial" w:hAnsi="Arial"/>
          <w:sz w:val="24"/>
          <w:szCs w:val="24"/>
        </w:rPr>
        <w:t xml:space="preserve"> przesłanek, w tym</w:t>
      </w:r>
      <w:r w:rsidR="000E32C3">
        <w:rPr>
          <w:rFonts w:ascii="Arial" w:hAnsi="Arial"/>
          <w:sz w:val="24"/>
          <w:szCs w:val="24"/>
        </w:rPr>
        <w:t xml:space="preserve"> płci</w:t>
      </w:r>
      <w:r w:rsidR="00586C6A">
        <w:rPr>
          <w:rFonts w:ascii="Arial" w:hAnsi="Arial"/>
          <w:sz w:val="24"/>
          <w:szCs w:val="24"/>
        </w:rPr>
        <w:t>, wieku</w:t>
      </w:r>
      <w:r w:rsidR="000E32C3">
        <w:rPr>
          <w:rFonts w:ascii="Arial" w:hAnsi="Arial"/>
          <w:sz w:val="24"/>
          <w:szCs w:val="24"/>
        </w:rPr>
        <w:t xml:space="preserve"> i</w:t>
      </w:r>
      <w:r w:rsidR="00F84A21">
        <w:rPr>
          <w:rFonts w:ascii="Arial" w:hAnsi="Arial"/>
          <w:sz w:val="24"/>
          <w:szCs w:val="24"/>
        </w:rPr>
        <w:t xml:space="preserve"> miejsca zamieszkania (zwłaszcza tereny </w:t>
      </w:r>
      <w:r w:rsidRPr="007B7E49">
        <w:rPr>
          <w:rFonts w:ascii="Arial" w:hAnsi="Arial"/>
          <w:sz w:val="24"/>
          <w:szCs w:val="24"/>
        </w:rPr>
        <w:t>w</w:t>
      </w:r>
      <w:r w:rsidR="006E2ED9">
        <w:rPr>
          <w:rFonts w:ascii="Arial" w:hAnsi="Arial"/>
          <w:sz w:val="24"/>
          <w:szCs w:val="24"/>
        </w:rPr>
        <w:t>si i małych miast</w:t>
      </w:r>
      <w:r w:rsidR="00F84A21">
        <w:rPr>
          <w:rFonts w:ascii="Arial" w:hAnsi="Arial"/>
          <w:sz w:val="24"/>
          <w:szCs w:val="24"/>
        </w:rPr>
        <w:t xml:space="preserve">). </w:t>
      </w:r>
    </w:p>
    <w:p w:rsidR="000A182C" w:rsidRPr="007B7E49" w:rsidRDefault="000A182C" w:rsidP="00FD0EC0">
      <w:pPr>
        <w:pStyle w:val="Akapitzlist"/>
        <w:numPr>
          <w:ilvl w:val="2"/>
          <w:numId w:val="3"/>
        </w:numPr>
        <w:spacing w:before="120" w:after="0" w:line="240" w:lineRule="auto"/>
        <w:ind w:left="1418" w:hanging="284"/>
        <w:rPr>
          <w:rFonts w:ascii="Arial" w:hAnsi="Arial"/>
          <w:sz w:val="24"/>
          <w:szCs w:val="24"/>
        </w:rPr>
      </w:pPr>
      <w:r w:rsidRPr="007B7E49">
        <w:rPr>
          <w:rFonts w:ascii="Arial" w:hAnsi="Arial"/>
          <w:sz w:val="24"/>
          <w:szCs w:val="24"/>
        </w:rPr>
        <w:t xml:space="preserve">Zapewnienie w </w:t>
      </w:r>
      <w:r w:rsidR="001C2F62">
        <w:rPr>
          <w:rFonts w:ascii="Arial" w:hAnsi="Arial"/>
          <w:sz w:val="24"/>
          <w:szCs w:val="24"/>
        </w:rPr>
        <w:t xml:space="preserve">składzie </w:t>
      </w:r>
      <w:r w:rsidRPr="007B7E49">
        <w:rPr>
          <w:rFonts w:ascii="Arial" w:hAnsi="Arial"/>
          <w:sz w:val="24"/>
          <w:szCs w:val="24"/>
        </w:rPr>
        <w:t>Rad</w:t>
      </w:r>
      <w:r w:rsidR="001C2F62">
        <w:rPr>
          <w:rFonts w:ascii="Arial" w:hAnsi="Arial"/>
          <w:sz w:val="24"/>
          <w:szCs w:val="24"/>
        </w:rPr>
        <w:t>y</w:t>
      </w:r>
      <w:r w:rsidRPr="007B7E49">
        <w:rPr>
          <w:rFonts w:ascii="Arial" w:hAnsi="Arial"/>
          <w:sz w:val="24"/>
          <w:szCs w:val="24"/>
        </w:rPr>
        <w:t xml:space="preserve"> Statystyki (między innymi ustalającej </w:t>
      </w:r>
      <w:r w:rsidRPr="00FD0EC0">
        <w:rPr>
          <w:rFonts w:ascii="Arial" w:hAnsi="Arial"/>
          <w:sz w:val="24"/>
          <w:szCs w:val="24"/>
        </w:rPr>
        <w:t>corocznie projekt programu badań statystycznych</w:t>
      </w:r>
      <w:r w:rsidRPr="007B7E49">
        <w:rPr>
          <w:rFonts w:ascii="Arial" w:hAnsi="Arial"/>
          <w:sz w:val="24"/>
          <w:szCs w:val="24"/>
        </w:rPr>
        <w:t xml:space="preserve">) </w:t>
      </w:r>
      <w:r w:rsidR="00597075">
        <w:rPr>
          <w:rFonts w:ascii="Arial" w:hAnsi="Arial"/>
          <w:sz w:val="24"/>
          <w:szCs w:val="24"/>
        </w:rPr>
        <w:t>przedstawicielki lub </w:t>
      </w:r>
      <w:r w:rsidRPr="007B7E49">
        <w:rPr>
          <w:rFonts w:ascii="Arial" w:hAnsi="Arial"/>
          <w:sz w:val="24"/>
          <w:szCs w:val="24"/>
        </w:rPr>
        <w:t>przedstawiciela Krajowej</w:t>
      </w:r>
      <w:r w:rsidR="00597075">
        <w:rPr>
          <w:rFonts w:ascii="Arial" w:hAnsi="Arial"/>
          <w:sz w:val="24"/>
          <w:szCs w:val="24"/>
        </w:rPr>
        <w:t xml:space="preserve"> Rady Konsultacyjnej ds. Osób z </w:t>
      </w:r>
      <w:r w:rsidRPr="007B7E49">
        <w:rPr>
          <w:rFonts w:ascii="Arial" w:hAnsi="Arial"/>
          <w:sz w:val="24"/>
          <w:szCs w:val="24"/>
        </w:rPr>
        <w:t>Niepełnosprawnościami.</w:t>
      </w:r>
    </w:p>
    <w:p w:rsidR="00456CE3" w:rsidRDefault="00456CE3"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lastRenderedPageBreak/>
        <w:t>Ustawa Prawo zamówień publicznych:</w:t>
      </w:r>
    </w:p>
    <w:p w:rsidR="00456CE3" w:rsidRDefault="00456CE3" w:rsidP="00FD0EC0">
      <w:pPr>
        <w:pStyle w:val="Akapitzlist"/>
        <w:numPr>
          <w:ilvl w:val="2"/>
          <w:numId w:val="3"/>
        </w:numPr>
        <w:spacing w:before="120" w:after="0" w:line="240" w:lineRule="auto"/>
        <w:ind w:left="1418" w:hanging="284"/>
        <w:rPr>
          <w:rFonts w:ascii="Arial" w:hAnsi="Arial"/>
          <w:sz w:val="24"/>
          <w:szCs w:val="24"/>
        </w:rPr>
      </w:pPr>
      <w:r w:rsidRPr="00456CE3">
        <w:rPr>
          <w:rFonts w:ascii="Arial" w:hAnsi="Arial"/>
          <w:sz w:val="24"/>
          <w:szCs w:val="24"/>
        </w:rPr>
        <w:t>Ściślejsza kontrola przepisów pod kątem stosowania klauzul spo</w:t>
      </w:r>
      <w:r>
        <w:rPr>
          <w:rFonts w:ascii="Arial" w:hAnsi="Arial"/>
          <w:sz w:val="24"/>
          <w:szCs w:val="24"/>
        </w:rPr>
        <w:t>łecznych.</w:t>
      </w:r>
    </w:p>
    <w:p w:rsidR="00456CE3" w:rsidRDefault="00456CE3"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Obowiązek stosowania klauzul społecznych przez podmioty publiczne w stosunku do 30% zamówień.</w:t>
      </w:r>
    </w:p>
    <w:p w:rsidR="008B6222" w:rsidRDefault="008B6222"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 xml:space="preserve">Ustawa </w:t>
      </w:r>
      <w:r w:rsidR="00BE6F25">
        <w:rPr>
          <w:rFonts w:ascii="Arial" w:hAnsi="Arial"/>
          <w:sz w:val="24"/>
          <w:szCs w:val="24"/>
        </w:rPr>
        <w:t xml:space="preserve">Kodeks </w:t>
      </w:r>
      <w:r>
        <w:rPr>
          <w:rFonts w:ascii="Arial" w:hAnsi="Arial"/>
          <w:sz w:val="24"/>
          <w:szCs w:val="24"/>
        </w:rPr>
        <w:t>postępowania cywilnego:</w:t>
      </w:r>
    </w:p>
    <w:p w:rsidR="008B6222" w:rsidRDefault="008B6222"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Definicja racjonalnego </w:t>
      </w:r>
      <w:r w:rsidR="00BE6F25">
        <w:rPr>
          <w:rFonts w:ascii="Arial" w:hAnsi="Arial"/>
          <w:sz w:val="24"/>
          <w:szCs w:val="24"/>
        </w:rPr>
        <w:t>dostosowania w dostępie do sądu</w:t>
      </w:r>
      <w:r>
        <w:rPr>
          <w:rFonts w:ascii="Arial" w:hAnsi="Arial"/>
          <w:sz w:val="24"/>
          <w:szCs w:val="24"/>
        </w:rPr>
        <w:t>.</w:t>
      </w:r>
    </w:p>
    <w:p w:rsidR="00BE6F25" w:rsidRDefault="00BE6F25" w:rsidP="00BE6F25">
      <w:pPr>
        <w:pStyle w:val="Akapitzlist"/>
        <w:numPr>
          <w:ilvl w:val="2"/>
          <w:numId w:val="3"/>
        </w:numPr>
        <w:spacing w:before="120" w:after="0" w:line="240" w:lineRule="auto"/>
        <w:ind w:left="1418" w:hanging="284"/>
        <w:rPr>
          <w:rFonts w:ascii="Arial" w:hAnsi="Arial"/>
          <w:sz w:val="24"/>
          <w:szCs w:val="24"/>
        </w:rPr>
      </w:pPr>
      <w:r w:rsidRPr="00E73309">
        <w:rPr>
          <w:rFonts w:ascii="Arial" w:hAnsi="Arial"/>
          <w:sz w:val="24"/>
          <w:szCs w:val="24"/>
        </w:rPr>
        <w:t>Umożliwienie organizacjom poz</w:t>
      </w:r>
      <w:r w:rsidR="00597075">
        <w:rPr>
          <w:rFonts w:ascii="Arial" w:hAnsi="Arial"/>
          <w:sz w:val="24"/>
          <w:szCs w:val="24"/>
        </w:rPr>
        <w:t>arządowym wytaczania powództw z </w:t>
      </w:r>
      <w:r w:rsidRPr="00E73309">
        <w:rPr>
          <w:rFonts w:ascii="Arial" w:hAnsi="Arial"/>
          <w:sz w:val="24"/>
          <w:szCs w:val="24"/>
        </w:rPr>
        <w:t>zakresu r</w:t>
      </w:r>
      <w:r w:rsidRPr="00057D07">
        <w:rPr>
          <w:rFonts w:ascii="Arial" w:hAnsi="Arial"/>
          <w:sz w:val="24"/>
          <w:szCs w:val="24"/>
        </w:rPr>
        <w:t xml:space="preserve">ówności oraz niedyskryminacji bez zgody </w:t>
      </w:r>
      <w:r w:rsidRPr="00A8360F">
        <w:rPr>
          <w:rFonts w:ascii="Arial" w:hAnsi="Arial"/>
          <w:sz w:val="24"/>
          <w:szCs w:val="24"/>
        </w:rPr>
        <w:t xml:space="preserve">osoby </w:t>
      </w:r>
      <w:r>
        <w:rPr>
          <w:rFonts w:ascii="Arial" w:hAnsi="Arial"/>
          <w:sz w:val="24"/>
          <w:szCs w:val="24"/>
        </w:rPr>
        <w:t>dyskrymi</w:t>
      </w:r>
      <w:r w:rsidRPr="00A8360F">
        <w:rPr>
          <w:rFonts w:ascii="Arial" w:hAnsi="Arial"/>
          <w:sz w:val="24"/>
          <w:szCs w:val="24"/>
        </w:rPr>
        <w:t>n</w:t>
      </w:r>
      <w:r>
        <w:rPr>
          <w:rFonts w:ascii="Arial" w:hAnsi="Arial"/>
          <w:sz w:val="24"/>
          <w:szCs w:val="24"/>
        </w:rPr>
        <w:t>o</w:t>
      </w:r>
      <w:r w:rsidRPr="00A8360F">
        <w:rPr>
          <w:rFonts w:ascii="Arial" w:hAnsi="Arial"/>
          <w:sz w:val="24"/>
          <w:szCs w:val="24"/>
        </w:rPr>
        <w:t>wanej</w:t>
      </w:r>
      <w:r>
        <w:rPr>
          <w:rFonts w:ascii="Arial" w:hAnsi="Arial"/>
          <w:sz w:val="24"/>
          <w:szCs w:val="24"/>
        </w:rPr>
        <w:t>. Dotyczy to sytuacji, gdy w interesie osób z niepełnosprawnościami organizacja pozarządowa występuje w sprawach o dyskryminację w różnych okolicznościach życia społecznego (na przykład publiczne wypowiedzi dyskryminujące osoby z niepełnosprawnością intelektualną).</w:t>
      </w:r>
    </w:p>
    <w:p w:rsidR="00BE6F25" w:rsidRPr="00057D07" w:rsidRDefault="00BE6F25" w:rsidP="00BE6F25">
      <w:pPr>
        <w:pStyle w:val="Akapitzlist"/>
        <w:numPr>
          <w:ilvl w:val="2"/>
          <w:numId w:val="3"/>
        </w:numPr>
        <w:spacing w:before="120" w:after="0" w:line="240" w:lineRule="auto"/>
        <w:ind w:left="1418" w:hanging="284"/>
        <w:rPr>
          <w:rFonts w:ascii="Arial" w:hAnsi="Arial"/>
          <w:sz w:val="24"/>
          <w:szCs w:val="24"/>
        </w:rPr>
      </w:pPr>
      <w:r w:rsidRPr="00E73309">
        <w:rPr>
          <w:rFonts w:ascii="Arial" w:hAnsi="Arial"/>
          <w:sz w:val="24"/>
          <w:szCs w:val="24"/>
        </w:rPr>
        <w:t xml:space="preserve">Zdolność do bycia świadkiem </w:t>
      </w:r>
      <w:r>
        <w:rPr>
          <w:rFonts w:ascii="Arial" w:hAnsi="Arial"/>
          <w:sz w:val="24"/>
          <w:szCs w:val="24"/>
        </w:rPr>
        <w:t>przez osoby</w:t>
      </w:r>
      <w:r w:rsidRPr="00E73309">
        <w:rPr>
          <w:rFonts w:ascii="Arial" w:hAnsi="Arial"/>
          <w:sz w:val="24"/>
          <w:szCs w:val="24"/>
        </w:rPr>
        <w:t xml:space="preserve"> z niepełnosprawnościami</w:t>
      </w:r>
      <w:r>
        <w:rPr>
          <w:rFonts w:ascii="Arial" w:hAnsi="Arial"/>
          <w:sz w:val="24"/>
          <w:szCs w:val="24"/>
        </w:rPr>
        <w:t>, w </w:t>
      </w:r>
      <w:r w:rsidRPr="00E73309">
        <w:rPr>
          <w:rFonts w:ascii="Arial" w:hAnsi="Arial"/>
          <w:sz w:val="24"/>
          <w:szCs w:val="24"/>
        </w:rPr>
        <w:t>tym świadkiem podczas sporządzania testamentu</w:t>
      </w:r>
      <w:r>
        <w:rPr>
          <w:rFonts w:ascii="Arial" w:hAnsi="Arial"/>
          <w:sz w:val="24"/>
          <w:szCs w:val="24"/>
        </w:rPr>
        <w:t>.</w:t>
      </w:r>
    </w:p>
    <w:p w:rsidR="00BE6F25" w:rsidRPr="007B7E49" w:rsidRDefault="00BE6F25" w:rsidP="00BE6F25">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Wsparcie dla uczestnika postępowania – osoby  z niepełnosprawnością</w:t>
      </w:r>
      <w:r w:rsidR="00875678">
        <w:rPr>
          <w:rFonts w:ascii="Arial" w:hAnsi="Arial"/>
          <w:sz w:val="24"/>
          <w:szCs w:val="24"/>
        </w:rPr>
        <w:t xml:space="preserve"> intelektualną lub psychiczną – popr</w:t>
      </w:r>
      <w:r w:rsidR="00597075">
        <w:rPr>
          <w:rFonts w:ascii="Arial" w:hAnsi="Arial"/>
          <w:sz w:val="24"/>
          <w:szCs w:val="24"/>
        </w:rPr>
        <w:t>zez umożliwienia skorzystania z </w:t>
      </w:r>
      <w:r>
        <w:rPr>
          <w:rFonts w:ascii="Arial" w:hAnsi="Arial"/>
          <w:sz w:val="24"/>
          <w:szCs w:val="24"/>
        </w:rPr>
        <w:t>pełnomocnika z urzędu nie tylko ze względu na sytuacją majątkową.</w:t>
      </w:r>
    </w:p>
    <w:p w:rsidR="008B6222" w:rsidRDefault="008B6222"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 xml:space="preserve">Ustawa </w:t>
      </w:r>
      <w:r w:rsidR="00875678">
        <w:rPr>
          <w:rFonts w:ascii="Arial" w:hAnsi="Arial"/>
          <w:sz w:val="24"/>
          <w:szCs w:val="24"/>
        </w:rPr>
        <w:t xml:space="preserve">Kodeks </w:t>
      </w:r>
      <w:r>
        <w:rPr>
          <w:rFonts w:ascii="Arial" w:hAnsi="Arial"/>
          <w:sz w:val="24"/>
          <w:szCs w:val="24"/>
        </w:rPr>
        <w:t>postępowania karnego:</w:t>
      </w:r>
    </w:p>
    <w:p w:rsidR="008B6222" w:rsidRDefault="008B6222"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Definicja racjonalnego </w:t>
      </w:r>
      <w:r w:rsidR="00960E83">
        <w:rPr>
          <w:rFonts w:ascii="Arial" w:hAnsi="Arial"/>
          <w:sz w:val="24"/>
          <w:szCs w:val="24"/>
        </w:rPr>
        <w:t>dostosowania</w:t>
      </w:r>
      <w:r>
        <w:rPr>
          <w:rFonts w:ascii="Arial" w:hAnsi="Arial"/>
          <w:sz w:val="24"/>
          <w:szCs w:val="24"/>
        </w:rPr>
        <w:t>.</w:t>
      </w:r>
    </w:p>
    <w:p w:rsidR="00875678" w:rsidRDefault="00875678" w:rsidP="00875678">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Zdolność do bycia świadkiem przez osoby z niepełnosprawnościami.</w:t>
      </w:r>
    </w:p>
    <w:p w:rsidR="00875678" w:rsidRPr="007B7E49" w:rsidRDefault="00875678" w:rsidP="00875678">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Wsparcie dla </w:t>
      </w:r>
      <w:r w:rsidR="000759D5">
        <w:rPr>
          <w:rFonts w:ascii="Arial" w:hAnsi="Arial"/>
          <w:sz w:val="24"/>
          <w:szCs w:val="24"/>
        </w:rPr>
        <w:t xml:space="preserve">uczestnika postępowania, zwłaszcza </w:t>
      </w:r>
      <w:r w:rsidR="00960E83">
        <w:rPr>
          <w:rFonts w:ascii="Arial" w:hAnsi="Arial"/>
          <w:sz w:val="24"/>
          <w:szCs w:val="24"/>
        </w:rPr>
        <w:t>pokrzywdzonego</w:t>
      </w:r>
      <w:r>
        <w:rPr>
          <w:rFonts w:ascii="Arial" w:hAnsi="Arial"/>
          <w:sz w:val="24"/>
          <w:szCs w:val="24"/>
        </w:rPr>
        <w:t xml:space="preserve"> </w:t>
      </w:r>
      <w:r w:rsidR="00597075">
        <w:rPr>
          <w:rFonts w:ascii="Arial" w:hAnsi="Arial"/>
          <w:sz w:val="24"/>
          <w:szCs w:val="24"/>
        </w:rPr>
        <w:br/>
      </w:r>
      <w:r>
        <w:rPr>
          <w:rFonts w:ascii="Arial" w:hAnsi="Arial"/>
          <w:sz w:val="24"/>
          <w:szCs w:val="24"/>
        </w:rPr>
        <w:t xml:space="preserve">– osoby z niepełnosprawnością intelektualną lub psychiczną </w:t>
      </w:r>
      <w:r w:rsidR="00597075">
        <w:rPr>
          <w:rFonts w:ascii="Arial" w:hAnsi="Arial"/>
          <w:sz w:val="24"/>
          <w:szCs w:val="24"/>
        </w:rPr>
        <w:br/>
      </w:r>
      <w:r>
        <w:rPr>
          <w:rFonts w:ascii="Arial" w:hAnsi="Arial"/>
          <w:sz w:val="24"/>
          <w:szCs w:val="24"/>
        </w:rPr>
        <w:t xml:space="preserve">– poprzez umożliwienie skorzystania </w:t>
      </w:r>
      <w:r w:rsidR="00960E83">
        <w:rPr>
          <w:rFonts w:ascii="Arial" w:hAnsi="Arial"/>
          <w:sz w:val="24"/>
          <w:szCs w:val="24"/>
        </w:rPr>
        <w:t>z </w:t>
      </w:r>
      <w:r>
        <w:rPr>
          <w:rFonts w:ascii="Arial" w:hAnsi="Arial"/>
          <w:sz w:val="24"/>
          <w:szCs w:val="24"/>
        </w:rPr>
        <w:t>pełnomocnika z urzędu nie tylko z</w:t>
      </w:r>
      <w:r w:rsidR="000759D5">
        <w:rPr>
          <w:rFonts w:ascii="Arial" w:hAnsi="Arial"/>
          <w:sz w:val="24"/>
          <w:szCs w:val="24"/>
        </w:rPr>
        <w:t xml:space="preserve">e </w:t>
      </w:r>
      <w:r>
        <w:rPr>
          <w:rFonts w:ascii="Arial" w:hAnsi="Arial"/>
          <w:sz w:val="24"/>
          <w:szCs w:val="24"/>
        </w:rPr>
        <w:t>względu na sytuację majątkową.</w:t>
      </w:r>
    </w:p>
    <w:p w:rsidR="00960E83" w:rsidRDefault="00960E83"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Kodeks karny:</w:t>
      </w:r>
    </w:p>
    <w:p w:rsidR="00960E83" w:rsidRDefault="00960E83" w:rsidP="00960E83">
      <w:pPr>
        <w:pStyle w:val="Akapitzlist"/>
        <w:numPr>
          <w:ilvl w:val="2"/>
          <w:numId w:val="3"/>
        </w:numPr>
        <w:spacing w:before="120" w:after="0" w:line="240" w:lineRule="auto"/>
        <w:ind w:left="1418" w:hanging="284"/>
        <w:rPr>
          <w:rFonts w:ascii="Arial" w:hAnsi="Arial"/>
          <w:sz w:val="24"/>
          <w:szCs w:val="24"/>
        </w:rPr>
      </w:pPr>
      <w:r w:rsidRPr="00960E83">
        <w:rPr>
          <w:rFonts w:ascii="Arial" w:hAnsi="Arial"/>
          <w:sz w:val="24"/>
          <w:szCs w:val="24"/>
        </w:rPr>
        <w:t>Karanie przestępstw motywowanych</w:t>
      </w:r>
      <w:r>
        <w:rPr>
          <w:rFonts w:ascii="Arial" w:hAnsi="Arial"/>
          <w:sz w:val="24"/>
          <w:szCs w:val="24"/>
        </w:rPr>
        <w:t xml:space="preserve"> uprzedzeniami (nienawiścią) ze </w:t>
      </w:r>
      <w:r w:rsidRPr="00960E83">
        <w:rPr>
          <w:rFonts w:ascii="Arial" w:hAnsi="Arial"/>
          <w:sz w:val="24"/>
          <w:szCs w:val="24"/>
        </w:rPr>
        <w:t>względu na niepełnosprawność</w:t>
      </w:r>
      <w:r>
        <w:rPr>
          <w:rFonts w:ascii="Arial" w:hAnsi="Arial"/>
          <w:sz w:val="24"/>
          <w:szCs w:val="24"/>
        </w:rPr>
        <w:t>.</w:t>
      </w:r>
    </w:p>
    <w:p w:rsidR="00960E83" w:rsidRDefault="00960E83"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Prawo o notariacie:</w:t>
      </w:r>
    </w:p>
    <w:p w:rsidR="00960E83" w:rsidRDefault="00960E83" w:rsidP="00960E83">
      <w:pPr>
        <w:pStyle w:val="Akapitzlist"/>
        <w:numPr>
          <w:ilvl w:val="2"/>
          <w:numId w:val="3"/>
        </w:numPr>
        <w:spacing w:before="120" w:after="0" w:line="240" w:lineRule="auto"/>
        <w:ind w:left="1418" w:hanging="284"/>
        <w:rPr>
          <w:rFonts w:ascii="Arial" w:hAnsi="Arial"/>
          <w:sz w:val="24"/>
          <w:szCs w:val="24"/>
        </w:rPr>
      </w:pPr>
      <w:r w:rsidRPr="00960E83">
        <w:rPr>
          <w:rFonts w:ascii="Arial" w:hAnsi="Arial"/>
          <w:sz w:val="24"/>
          <w:szCs w:val="24"/>
        </w:rPr>
        <w:t>Wprowadzenie możliwości s</w:t>
      </w:r>
      <w:r>
        <w:rPr>
          <w:rFonts w:ascii="Arial" w:hAnsi="Arial"/>
          <w:sz w:val="24"/>
          <w:szCs w:val="24"/>
        </w:rPr>
        <w:t>korzystania z opinii biegłego w </w:t>
      </w:r>
      <w:r w:rsidRPr="00960E83">
        <w:rPr>
          <w:rFonts w:ascii="Arial" w:hAnsi="Arial"/>
          <w:sz w:val="24"/>
          <w:szCs w:val="24"/>
        </w:rPr>
        <w:t xml:space="preserve">czynnościach z udziałem osoby z </w:t>
      </w:r>
      <w:r>
        <w:rPr>
          <w:rFonts w:ascii="Arial" w:hAnsi="Arial"/>
          <w:sz w:val="24"/>
          <w:szCs w:val="24"/>
        </w:rPr>
        <w:t>niepełnością intelektualną lub psychiczną lub użytkownika</w:t>
      </w:r>
      <w:r w:rsidRPr="00960E83">
        <w:rPr>
          <w:rFonts w:ascii="Arial" w:hAnsi="Arial"/>
          <w:sz w:val="24"/>
          <w:szCs w:val="24"/>
        </w:rPr>
        <w:t xml:space="preserve"> komunikacji alternatywnej </w:t>
      </w:r>
      <w:r>
        <w:rPr>
          <w:rFonts w:ascii="Arial" w:hAnsi="Arial"/>
          <w:sz w:val="24"/>
          <w:szCs w:val="24"/>
        </w:rPr>
        <w:t>lub </w:t>
      </w:r>
      <w:r w:rsidRPr="00960E83">
        <w:rPr>
          <w:rFonts w:ascii="Arial" w:hAnsi="Arial"/>
          <w:sz w:val="24"/>
          <w:szCs w:val="24"/>
        </w:rPr>
        <w:t>wspomagającej (AAC)</w:t>
      </w:r>
      <w:r>
        <w:rPr>
          <w:rFonts w:ascii="Arial" w:hAnsi="Arial"/>
          <w:sz w:val="24"/>
          <w:szCs w:val="24"/>
        </w:rPr>
        <w:t>.</w:t>
      </w:r>
    </w:p>
    <w:p w:rsidR="008B6222" w:rsidRDefault="008B6222"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Ustawa postępowania administracyjnego:</w:t>
      </w:r>
    </w:p>
    <w:p w:rsidR="008B6222" w:rsidRDefault="008B6222"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 xml:space="preserve">Definicja racjonalnego </w:t>
      </w:r>
      <w:r w:rsidR="00960E83">
        <w:rPr>
          <w:rFonts w:ascii="Arial" w:hAnsi="Arial"/>
          <w:sz w:val="24"/>
          <w:szCs w:val="24"/>
        </w:rPr>
        <w:t>dostosowania</w:t>
      </w:r>
      <w:r>
        <w:rPr>
          <w:rFonts w:ascii="Arial" w:hAnsi="Arial"/>
          <w:sz w:val="24"/>
          <w:szCs w:val="24"/>
        </w:rPr>
        <w:t>.</w:t>
      </w:r>
    </w:p>
    <w:p w:rsidR="008B6222" w:rsidRDefault="008B6222" w:rsidP="000A0A50">
      <w:pPr>
        <w:pStyle w:val="Akapitzlist"/>
        <w:keepNext/>
        <w:numPr>
          <w:ilvl w:val="1"/>
          <w:numId w:val="3"/>
        </w:numPr>
        <w:tabs>
          <w:tab w:val="left" w:pos="851"/>
        </w:tabs>
        <w:spacing w:before="120" w:after="0" w:line="240" w:lineRule="auto"/>
        <w:ind w:left="850" w:hanging="425"/>
        <w:rPr>
          <w:rFonts w:ascii="Arial" w:hAnsi="Arial"/>
          <w:sz w:val="24"/>
          <w:szCs w:val="24"/>
        </w:rPr>
      </w:pPr>
      <w:r>
        <w:rPr>
          <w:rFonts w:ascii="Arial" w:hAnsi="Arial"/>
          <w:sz w:val="24"/>
          <w:szCs w:val="24"/>
        </w:rPr>
        <w:t>Wiele ustaw:</w:t>
      </w:r>
      <w:r>
        <w:rPr>
          <w:rFonts w:ascii="Arial" w:hAnsi="Arial"/>
          <w:sz w:val="24"/>
          <w:szCs w:val="24"/>
        </w:rPr>
        <w:tab/>
      </w:r>
    </w:p>
    <w:p w:rsidR="008B6222" w:rsidRDefault="008B6222" w:rsidP="00FD0EC0">
      <w:pPr>
        <w:pStyle w:val="Akapitzlist"/>
        <w:numPr>
          <w:ilvl w:val="2"/>
          <w:numId w:val="3"/>
        </w:numPr>
        <w:spacing w:before="120" w:after="0" w:line="240" w:lineRule="auto"/>
        <w:ind w:left="1418" w:hanging="284"/>
        <w:rPr>
          <w:rFonts w:ascii="Arial" w:hAnsi="Arial"/>
          <w:sz w:val="24"/>
          <w:szCs w:val="24"/>
        </w:rPr>
      </w:pPr>
      <w:r>
        <w:rPr>
          <w:rFonts w:ascii="Arial" w:hAnsi="Arial"/>
          <w:sz w:val="24"/>
          <w:szCs w:val="24"/>
        </w:rPr>
        <w:t>Zamiana istniejącej terminologii na zgodną z Konwencją:</w:t>
      </w:r>
    </w:p>
    <w:p w:rsidR="008B6222" w:rsidRDefault="008B6222"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„osoba niepełnosprawna” na „osoba z niepełnosprawnością”,</w:t>
      </w:r>
    </w:p>
    <w:p w:rsidR="004B0E51" w:rsidRPr="004B0E51" w:rsidRDefault="004B0E51"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„i</w:t>
      </w:r>
      <w:r w:rsidRPr="004B0E51">
        <w:rPr>
          <w:rFonts w:ascii="Arial" w:hAnsi="Arial"/>
          <w:sz w:val="24"/>
          <w:szCs w:val="24"/>
        </w:rPr>
        <w:t>nwalidztwo</w:t>
      </w:r>
      <w:r>
        <w:rPr>
          <w:rFonts w:ascii="Arial" w:hAnsi="Arial"/>
          <w:sz w:val="24"/>
          <w:szCs w:val="24"/>
        </w:rPr>
        <w:t>” na „</w:t>
      </w:r>
      <w:r w:rsidRPr="004B0E51">
        <w:rPr>
          <w:rFonts w:ascii="Arial" w:hAnsi="Arial"/>
          <w:sz w:val="24"/>
          <w:szCs w:val="24"/>
        </w:rPr>
        <w:t>niepełnosprawność</w:t>
      </w:r>
      <w:r>
        <w:rPr>
          <w:rFonts w:ascii="Arial" w:hAnsi="Arial"/>
          <w:sz w:val="24"/>
          <w:szCs w:val="24"/>
        </w:rPr>
        <w:t>”</w:t>
      </w:r>
      <w:r w:rsidRPr="004B0E51">
        <w:rPr>
          <w:rFonts w:ascii="Arial" w:hAnsi="Arial"/>
          <w:sz w:val="24"/>
          <w:szCs w:val="24"/>
        </w:rPr>
        <w:t xml:space="preserve"> (konieczne zmiany art. 67 Konstytucji)</w:t>
      </w:r>
      <w:r>
        <w:rPr>
          <w:rFonts w:ascii="Arial" w:hAnsi="Arial"/>
          <w:sz w:val="24"/>
          <w:szCs w:val="24"/>
        </w:rPr>
        <w:t>,</w:t>
      </w:r>
    </w:p>
    <w:p w:rsidR="004B0E51" w:rsidRPr="007B7E49" w:rsidRDefault="004B0E51"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„k</w:t>
      </w:r>
      <w:r w:rsidRPr="004B0E51">
        <w:rPr>
          <w:rFonts w:ascii="Arial" w:hAnsi="Arial"/>
          <w:sz w:val="24"/>
          <w:szCs w:val="24"/>
        </w:rPr>
        <w:t>alectwo</w:t>
      </w:r>
      <w:r>
        <w:rPr>
          <w:rFonts w:ascii="Arial" w:hAnsi="Arial"/>
          <w:sz w:val="24"/>
          <w:szCs w:val="24"/>
        </w:rPr>
        <w:t>” na „n</w:t>
      </w:r>
      <w:r w:rsidRPr="004B0E51">
        <w:rPr>
          <w:rFonts w:ascii="Arial" w:hAnsi="Arial"/>
          <w:sz w:val="24"/>
          <w:szCs w:val="24"/>
        </w:rPr>
        <w:t>iepełnosprawność</w:t>
      </w:r>
      <w:r>
        <w:rPr>
          <w:rFonts w:ascii="Arial" w:hAnsi="Arial"/>
          <w:sz w:val="24"/>
          <w:szCs w:val="24"/>
        </w:rPr>
        <w:t>”,</w:t>
      </w:r>
    </w:p>
    <w:p w:rsidR="004B0E51" w:rsidRDefault="004B0E51"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„i</w:t>
      </w:r>
      <w:r w:rsidRPr="004B0E51">
        <w:rPr>
          <w:rFonts w:ascii="Arial" w:hAnsi="Arial"/>
          <w:sz w:val="24"/>
          <w:szCs w:val="24"/>
        </w:rPr>
        <w:t>nwalida</w:t>
      </w:r>
      <w:r>
        <w:rPr>
          <w:rFonts w:ascii="Arial" w:hAnsi="Arial"/>
          <w:sz w:val="24"/>
          <w:szCs w:val="24"/>
        </w:rPr>
        <w:t>” na „</w:t>
      </w:r>
      <w:r w:rsidRPr="004B0E51">
        <w:rPr>
          <w:rFonts w:ascii="Arial" w:hAnsi="Arial"/>
          <w:sz w:val="24"/>
          <w:szCs w:val="24"/>
        </w:rPr>
        <w:t>osoba z niepełnosprawnością</w:t>
      </w:r>
      <w:r>
        <w:rPr>
          <w:rFonts w:ascii="Arial" w:hAnsi="Arial"/>
          <w:sz w:val="24"/>
          <w:szCs w:val="24"/>
        </w:rPr>
        <w:t xml:space="preserve">”, </w:t>
      </w:r>
      <w:r w:rsidRPr="004B0E51">
        <w:rPr>
          <w:rFonts w:ascii="Arial" w:hAnsi="Arial"/>
          <w:sz w:val="24"/>
          <w:szCs w:val="24"/>
        </w:rPr>
        <w:t xml:space="preserve">propozycja nie dotyczy </w:t>
      </w:r>
      <w:r>
        <w:rPr>
          <w:rFonts w:ascii="Arial" w:hAnsi="Arial"/>
          <w:sz w:val="24"/>
          <w:szCs w:val="24"/>
        </w:rPr>
        <w:t>terminu</w:t>
      </w:r>
      <w:r w:rsidRPr="004B0E51">
        <w:rPr>
          <w:rFonts w:ascii="Arial" w:hAnsi="Arial"/>
          <w:sz w:val="24"/>
          <w:szCs w:val="24"/>
        </w:rPr>
        <w:t xml:space="preserve"> „inwalida wojenny”</w:t>
      </w:r>
      <w:r>
        <w:rPr>
          <w:rFonts w:ascii="Arial" w:hAnsi="Arial"/>
          <w:sz w:val="24"/>
          <w:szCs w:val="24"/>
        </w:rPr>
        <w:t>,</w:t>
      </w:r>
    </w:p>
    <w:p w:rsidR="004B0E51" w:rsidRPr="004B0E51" w:rsidRDefault="004B0E51"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w:t>
      </w:r>
      <w:r w:rsidRPr="004B0E51">
        <w:rPr>
          <w:rFonts w:ascii="Arial" w:hAnsi="Arial"/>
          <w:sz w:val="24"/>
          <w:szCs w:val="24"/>
        </w:rPr>
        <w:t>upośledzenie umysłowe</w:t>
      </w:r>
      <w:r>
        <w:rPr>
          <w:rFonts w:ascii="Arial" w:hAnsi="Arial"/>
          <w:sz w:val="24"/>
          <w:szCs w:val="24"/>
        </w:rPr>
        <w:t>” na „</w:t>
      </w:r>
      <w:r w:rsidRPr="004B0E51">
        <w:rPr>
          <w:rFonts w:ascii="Arial" w:hAnsi="Arial"/>
          <w:sz w:val="24"/>
          <w:szCs w:val="24"/>
        </w:rPr>
        <w:t>niepełnosprawność intelektualna</w:t>
      </w:r>
      <w:r>
        <w:rPr>
          <w:rFonts w:ascii="Arial" w:hAnsi="Arial"/>
          <w:sz w:val="24"/>
          <w:szCs w:val="24"/>
        </w:rPr>
        <w:t>”,</w:t>
      </w:r>
    </w:p>
    <w:p w:rsidR="004B0E51" w:rsidRPr="004B0E51" w:rsidRDefault="004B0E51"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w:t>
      </w:r>
      <w:r w:rsidRPr="004B0E51">
        <w:rPr>
          <w:rFonts w:ascii="Arial" w:hAnsi="Arial"/>
          <w:sz w:val="24"/>
          <w:szCs w:val="24"/>
        </w:rPr>
        <w:t>niedorozwój umysłowy</w:t>
      </w:r>
      <w:r>
        <w:rPr>
          <w:rFonts w:ascii="Arial" w:hAnsi="Arial"/>
          <w:sz w:val="24"/>
          <w:szCs w:val="24"/>
        </w:rPr>
        <w:t>” na „</w:t>
      </w:r>
      <w:r w:rsidRPr="004B0E51">
        <w:rPr>
          <w:rFonts w:ascii="Arial" w:hAnsi="Arial"/>
          <w:sz w:val="24"/>
          <w:szCs w:val="24"/>
        </w:rPr>
        <w:t>niepełnosprawność intelektualna</w:t>
      </w:r>
      <w:r>
        <w:rPr>
          <w:rFonts w:ascii="Arial" w:hAnsi="Arial"/>
          <w:sz w:val="24"/>
          <w:szCs w:val="24"/>
        </w:rPr>
        <w:t>”,</w:t>
      </w:r>
    </w:p>
    <w:p w:rsidR="004B0E51" w:rsidRPr="004B0E51" w:rsidRDefault="004B0E51"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t>„</w:t>
      </w:r>
      <w:r w:rsidRPr="004B0E51">
        <w:rPr>
          <w:rFonts w:ascii="Arial" w:hAnsi="Arial"/>
          <w:sz w:val="24"/>
          <w:szCs w:val="24"/>
        </w:rPr>
        <w:t>osoba chora psychicznie</w:t>
      </w:r>
      <w:r>
        <w:rPr>
          <w:rFonts w:ascii="Arial" w:hAnsi="Arial"/>
          <w:sz w:val="24"/>
          <w:szCs w:val="24"/>
        </w:rPr>
        <w:t>” na „</w:t>
      </w:r>
      <w:r w:rsidRPr="004B0E51">
        <w:rPr>
          <w:rFonts w:ascii="Arial" w:hAnsi="Arial"/>
          <w:sz w:val="24"/>
          <w:szCs w:val="24"/>
        </w:rPr>
        <w:t>osoba chorująca psychicznie</w:t>
      </w:r>
      <w:r>
        <w:rPr>
          <w:rFonts w:ascii="Arial" w:hAnsi="Arial"/>
          <w:sz w:val="24"/>
          <w:szCs w:val="24"/>
        </w:rPr>
        <w:t>”,</w:t>
      </w:r>
    </w:p>
    <w:p w:rsidR="004B0E51" w:rsidRPr="004B0E51" w:rsidRDefault="004B0E51" w:rsidP="00FD0EC0">
      <w:pPr>
        <w:pStyle w:val="Akapitzlist"/>
        <w:numPr>
          <w:ilvl w:val="3"/>
          <w:numId w:val="3"/>
        </w:numPr>
        <w:spacing w:before="120" w:after="0" w:line="240" w:lineRule="auto"/>
        <w:ind w:left="1843" w:hanging="425"/>
        <w:rPr>
          <w:rFonts w:ascii="Arial" w:hAnsi="Arial"/>
          <w:sz w:val="24"/>
          <w:szCs w:val="24"/>
        </w:rPr>
      </w:pPr>
      <w:r>
        <w:rPr>
          <w:rFonts w:ascii="Arial" w:hAnsi="Arial"/>
          <w:sz w:val="24"/>
          <w:szCs w:val="24"/>
        </w:rPr>
        <w:lastRenderedPageBreak/>
        <w:t>„</w:t>
      </w:r>
      <w:r w:rsidRPr="004B0E51">
        <w:rPr>
          <w:rFonts w:ascii="Arial" w:hAnsi="Arial"/>
          <w:sz w:val="24"/>
          <w:szCs w:val="24"/>
        </w:rPr>
        <w:t>osoba niezdolna do samodzielnej egzystencji</w:t>
      </w:r>
      <w:r>
        <w:rPr>
          <w:rFonts w:ascii="Arial" w:hAnsi="Arial"/>
          <w:sz w:val="24"/>
          <w:szCs w:val="24"/>
        </w:rPr>
        <w:t>” na „</w:t>
      </w:r>
      <w:r w:rsidRPr="004B0E51">
        <w:rPr>
          <w:rFonts w:ascii="Arial" w:hAnsi="Arial"/>
          <w:sz w:val="24"/>
          <w:szCs w:val="24"/>
        </w:rPr>
        <w:t xml:space="preserve">osoba wymagająca bardziej intensywnego </w:t>
      </w:r>
      <w:r>
        <w:rPr>
          <w:rFonts w:ascii="Arial" w:hAnsi="Arial"/>
          <w:sz w:val="24"/>
          <w:szCs w:val="24"/>
        </w:rPr>
        <w:t xml:space="preserve">wsparcia” </w:t>
      </w:r>
      <w:r w:rsidRPr="004B0E51">
        <w:rPr>
          <w:rFonts w:ascii="Arial" w:hAnsi="Arial"/>
          <w:sz w:val="24"/>
          <w:szCs w:val="24"/>
        </w:rPr>
        <w:t>lub</w:t>
      </w:r>
      <w:r>
        <w:rPr>
          <w:rFonts w:ascii="Arial" w:hAnsi="Arial"/>
          <w:sz w:val="24"/>
          <w:szCs w:val="24"/>
        </w:rPr>
        <w:t xml:space="preserve"> „osoba wymagająca</w:t>
      </w:r>
      <w:r w:rsidRPr="004B0E51">
        <w:rPr>
          <w:rFonts w:ascii="Arial" w:hAnsi="Arial"/>
          <w:sz w:val="24"/>
          <w:szCs w:val="24"/>
        </w:rPr>
        <w:t xml:space="preserve"> całodobowego wsparcia</w:t>
      </w:r>
      <w:r>
        <w:rPr>
          <w:rFonts w:ascii="Arial" w:hAnsi="Arial"/>
          <w:sz w:val="24"/>
          <w:szCs w:val="24"/>
        </w:rPr>
        <w:t>”.</w:t>
      </w:r>
    </w:p>
    <w:p w:rsidR="003265E8" w:rsidRPr="007B7E49" w:rsidRDefault="003265E8" w:rsidP="005874D7">
      <w:pPr>
        <w:spacing w:before="120" w:after="0" w:line="240" w:lineRule="auto"/>
        <w:rPr>
          <w:rFonts w:ascii="Arial" w:hAnsi="Arial"/>
          <w:sz w:val="24"/>
          <w:szCs w:val="24"/>
        </w:rPr>
      </w:pPr>
    </w:p>
    <w:p w:rsidR="005465FC" w:rsidRPr="007B7E49" w:rsidRDefault="00FC4F85" w:rsidP="00FC4F85">
      <w:pPr>
        <w:pStyle w:val="Nagwek2"/>
      </w:pPr>
      <w:r>
        <w:t>Ustawa o dostępności</w:t>
      </w:r>
    </w:p>
    <w:p w:rsidR="0074117B" w:rsidRPr="00597075" w:rsidRDefault="0074117B" w:rsidP="00597075">
      <w:pPr>
        <w:pStyle w:val="Tekstpodstawowy"/>
        <w:numPr>
          <w:ilvl w:val="0"/>
          <w:numId w:val="14"/>
        </w:numPr>
        <w:tabs>
          <w:tab w:val="left" w:pos="426"/>
        </w:tabs>
        <w:spacing w:before="120" w:after="0" w:line="240" w:lineRule="auto"/>
        <w:ind w:left="426" w:hanging="426"/>
        <w:rPr>
          <w:rFonts w:ascii="Arial" w:hAnsi="Arial"/>
          <w:sz w:val="24"/>
        </w:rPr>
      </w:pPr>
      <w:r w:rsidRPr="00597075">
        <w:rPr>
          <w:rFonts w:ascii="Arial" w:hAnsi="Arial"/>
          <w:sz w:val="24"/>
        </w:rPr>
        <w:t>Cel: ustawa ma stworzyć ramy prawne dla efektywnego wdrażania dostępności architektonicznej, transportowej, informacyjnej i komunikacyjnej w Polsce. Wdraża art. 9 Konwencji.</w:t>
      </w:r>
    </w:p>
    <w:p w:rsidR="0074117B" w:rsidRPr="00597075" w:rsidRDefault="0074117B" w:rsidP="00597075">
      <w:pPr>
        <w:pStyle w:val="Tekstpodstawowy"/>
        <w:numPr>
          <w:ilvl w:val="0"/>
          <w:numId w:val="14"/>
        </w:numPr>
        <w:tabs>
          <w:tab w:val="left" w:pos="426"/>
        </w:tabs>
        <w:spacing w:before="120" w:after="0" w:line="240" w:lineRule="auto"/>
        <w:ind w:left="426" w:hanging="426"/>
        <w:rPr>
          <w:rFonts w:ascii="Arial" w:hAnsi="Arial"/>
          <w:sz w:val="24"/>
        </w:rPr>
      </w:pPr>
      <w:r w:rsidRPr="00597075">
        <w:rPr>
          <w:rFonts w:ascii="Arial" w:hAnsi="Arial"/>
          <w:sz w:val="24"/>
        </w:rPr>
        <w:t>Definicje:</w:t>
      </w:r>
    </w:p>
    <w:p w:rsidR="00694E98" w:rsidRDefault="00694E98" w:rsidP="000E2C29">
      <w:pPr>
        <w:pStyle w:val="Akapitzlist"/>
        <w:numPr>
          <w:ilvl w:val="0"/>
          <w:numId w:val="16"/>
        </w:numPr>
        <w:tabs>
          <w:tab w:val="left" w:pos="851"/>
        </w:tabs>
        <w:spacing w:after="0" w:line="240" w:lineRule="auto"/>
        <w:ind w:left="851" w:hanging="425"/>
        <w:contextualSpacing w:val="0"/>
        <w:rPr>
          <w:rFonts w:ascii="Arial" w:hAnsi="Arial"/>
          <w:sz w:val="24"/>
          <w:szCs w:val="24"/>
        </w:rPr>
      </w:pPr>
      <w:r w:rsidRPr="007B7E49">
        <w:rPr>
          <w:rFonts w:ascii="Arial" w:hAnsi="Arial"/>
          <w:sz w:val="24"/>
          <w:szCs w:val="24"/>
        </w:rPr>
        <w:t xml:space="preserve">Komunikacja (uwzględnienie PJM, AAC, SJM, </w:t>
      </w:r>
      <w:proofErr w:type="spellStart"/>
      <w:r w:rsidRPr="007B7E49">
        <w:rPr>
          <w:rFonts w:ascii="Arial" w:hAnsi="Arial"/>
          <w:sz w:val="24"/>
          <w:szCs w:val="24"/>
        </w:rPr>
        <w:t>Lorma</w:t>
      </w:r>
      <w:proofErr w:type="spellEnd"/>
      <w:r w:rsidRPr="007B7E49">
        <w:rPr>
          <w:rFonts w:ascii="Arial" w:hAnsi="Arial"/>
          <w:sz w:val="24"/>
          <w:szCs w:val="24"/>
        </w:rPr>
        <w:t>, brajla itp., języka łatwego do zrozumienia, pisma obrazkowego)</w:t>
      </w:r>
      <w:r>
        <w:rPr>
          <w:rFonts w:ascii="Arial" w:hAnsi="Arial"/>
          <w:sz w:val="24"/>
          <w:szCs w:val="24"/>
        </w:rPr>
        <w:t>.</w:t>
      </w:r>
    </w:p>
    <w:p w:rsidR="00694E98" w:rsidRPr="007B7E49" w:rsidRDefault="00694E98" w:rsidP="00597075">
      <w:pPr>
        <w:pStyle w:val="Akapitzlist"/>
        <w:numPr>
          <w:ilvl w:val="0"/>
          <w:numId w:val="16"/>
        </w:numPr>
        <w:tabs>
          <w:tab w:val="left" w:pos="851"/>
        </w:tabs>
        <w:spacing w:after="0" w:line="240" w:lineRule="auto"/>
        <w:ind w:left="851" w:hanging="425"/>
        <w:contextualSpacing w:val="0"/>
        <w:rPr>
          <w:rFonts w:ascii="Arial" w:hAnsi="Arial"/>
          <w:sz w:val="24"/>
          <w:szCs w:val="24"/>
        </w:rPr>
      </w:pPr>
      <w:r>
        <w:rPr>
          <w:rFonts w:ascii="Arial" w:hAnsi="Arial"/>
          <w:sz w:val="24"/>
          <w:szCs w:val="24"/>
        </w:rPr>
        <w:t>Język.</w:t>
      </w:r>
    </w:p>
    <w:p w:rsidR="0074117B" w:rsidRPr="0074117B" w:rsidRDefault="0074117B" w:rsidP="00597075">
      <w:pPr>
        <w:pStyle w:val="Akapitzlist"/>
        <w:numPr>
          <w:ilvl w:val="0"/>
          <w:numId w:val="16"/>
        </w:numPr>
        <w:tabs>
          <w:tab w:val="left" w:pos="851"/>
        </w:tabs>
        <w:spacing w:after="0" w:line="240" w:lineRule="auto"/>
        <w:ind w:left="851" w:hanging="425"/>
        <w:contextualSpacing w:val="0"/>
        <w:rPr>
          <w:rFonts w:ascii="Arial" w:hAnsi="Arial"/>
          <w:sz w:val="24"/>
          <w:szCs w:val="24"/>
        </w:rPr>
      </w:pPr>
      <w:r>
        <w:rPr>
          <w:rFonts w:ascii="Arial" w:hAnsi="Arial"/>
          <w:sz w:val="24"/>
          <w:szCs w:val="24"/>
        </w:rPr>
        <w:t>D</w:t>
      </w:r>
      <w:r w:rsidRPr="0074117B">
        <w:rPr>
          <w:rFonts w:ascii="Arial" w:hAnsi="Arial"/>
          <w:sz w:val="24"/>
          <w:szCs w:val="24"/>
        </w:rPr>
        <w:t>ostępność architektoniczna</w:t>
      </w:r>
      <w:r>
        <w:rPr>
          <w:rFonts w:ascii="Arial" w:hAnsi="Arial"/>
          <w:sz w:val="24"/>
          <w:szCs w:val="24"/>
        </w:rPr>
        <w:t>.</w:t>
      </w:r>
    </w:p>
    <w:p w:rsidR="0074117B" w:rsidRPr="0074117B" w:rsidRDefault="0074117B" w:rsidP="00597075">
      <w:pPr>
        <w:pStyle w:val="Akapitzlist"/>
        <w:numPr>
          <w:ilvl w:val="0"/>
          <w:numId w:val="16"/>
        </w:numPr>
        <w:tabs>
          <w:tab w:val="left" w:pos="851"/>
        </w:tabs>
        <w:spacing w:after="0" w:line="240" w:lineRule="auto"/>
        <w:ind w:left="851" w:hanging="425"/>
        <w:contextualSpacing w:val="0"/>
        <w:rPr>
          <w:rFonts w:ascii="Arial" w:hAnsi="Arial"/>
          <w:sz w:val="24"/>
          <w:szCs w:val="24"/>
        </w:rPr>
      </w:pPr>
      <w:r>
        <w:rPr>
          <w:rFonts w:ascii="Arial" w:hAnsi="Arial"/>
          <w:sz w:val="24"/>
          <w:szCs w:val="24"/>
        </w:rPr>
        <w:t>D</w:t>
      </w:r>
      <w:r w:rsidRPr="0074117B">
        <w:rPr>
          <w:rFonts w:ascii="Arial" w:hAnsi="Arial"/>
          <w:sz w:val="24"/>
          <w:szCs w:val="24"/>
        </w:rPr>
        <w:t>ostępność transportowa</w:t>
      </w:r>
      <w:r>
        <w:rPr>
          <w:rFonts w:ascii="Arial" w:hAnsi="Arial"/>
          <w:sz w:val="24"/>
          <w:szCs w:val="24"/>
        </w:rPr>
        <w:t>.</w:t>
      </w:r>
    </w:p>
    <w:p w:rsidR="0074117B" w:rsidRPr="0074117B" w:rsidRDefault="0074117B" w:rsidP="00597075">
      <w:pPr>
        <w:pStyle w:val="Akapitzlist"/>
        <w:numPr>
          <w:ilvl w:val="0"/>
          <w:numId w:val="16"/>
        </w:numPr>
        <w:tabs>
          <w:tab w:val="left" w:pos="851"/>
        </w:tabs>
        <w:spacing w:after="0" w:line="240" w:lineRule="auto"/>
        <w:ind w:left="851" w:hanging="425"/>
        <w:contextualSpacing w:val="0"/>
        <w:rPr>
          <w:rFonts w:ascii="Arial" w:hAnsi="Arial"/>
          <w:sz w:val="24"/>
          <w:szCs w:val="24"/>
        </w:rPr>
      </w:pPr>
      <w:r>
        <w:rPr>
          <w:rFonts w:ascii="Arial" w:hAnsi="Arial"/>
          <w:sz w:val="24"/>
          <w:szCs w:val="24"/>
        </w:rPr>
        <w:t>D</w:t>
      </w:r>
      <w:r w:rsidRPr="0074117B">
        <w:rPr>
          <w:rFonts w:ascii="Arial" w:hAnsi="Arial"/>
          <w:sz w:val="24"/>
          <w:szCs w:val="24"/>
        </w:rPr>
        <w:t>ostępność informacji</w:t>
      </w:r>
      <w:r>
        <w:rPr>
          <w:rFonts w:ascii="Arial" w:hAnsi="Arial"/>
          <w:sz w:val="24"/>
          <w:szCs w:val="24"/>
        </w:rPr>
        <w:t>.</w:t>
      </w:r>
    </w:p>
    <w:p w:rsidR="0074117B" w:rsidRDefault="0074117B" w:rsidP="00597075">
      <w:pPr>
        <w:pStyle w:val="Akapitzlist"/>
        <w:numPr>
          <w:ilvl w:val="0"/>
          <w:numId w:val="16"/>
        </w:numPr>
        <w:tabs>
          <w:tab w:val="left" w:pos="851"/>
        </w:tabs>
        <w:spacing w:after="0" w:line="240" w:lineRule="auto"/>
        <w:ind w:left="851" w:hanging="425"/>
        <w:contextualSpacing w:val="0"/>
        <w:rPr>
          <w:rFonts w:ascii="Arial" w:hAnsi="Arial"/>
          <w:sz w:val="24"/>
          <w:szCs w:val="24"/>
        </w:rPr>
      </w:pPr>
      <w:r>
        <w:rPr>
          <w:rFonts w:ascii="Arial" w:hAnsi="Arial"/>
          <w:sz w:val="24"/>
          <w:szCs w:val="24"/>
        </w:rPr>
        <w:t>D</w:t>
      </w:r>
      <w:r w:rsidRPr="0074117B">
        <w:rPr>
          <w:rFonts w:ascii="Arial" w:hAnsi="Arial"/>
          <w:sz w:val="24"/>
          <w:szCs w:val="24"/>
        </w:rPr>
        <w:t>ostępność komunikacji</w:t>
      </w:r>
      <w:r>
        <w:rPr>
          <w:rFonts w:ascii="Arial" w:hAnsi="Arial"/>
          <w:sz w:val="24"/>
          <w:szCs w:val="24"/>
        </w:rPr>
        <w:t>.</w:t>
      </w:r>
    </w:p>
    <w:p w:rsidR="00F82295" w:rsidRDefault="00F82295" w:rsidP="00597075">
      <w:pPr>
        <w:pStyle w:val="Akapitzlist"/>
        <w:numPr>
          <w:ilvl w:val="0"/>
          <w:numId w:val="16"/>
        </w:numPr>
        <w:tabs>
          <w:tab w:val="left" w:pos="851"/>
        </w:tabs>
        <w:spacing w:after="0" w:line="240" w:lineRule="auto"/>
        <w:ind w:left="851" w:hanging="425"/>
        <w:contextualSpacing w:val="0"/>
        <w:rPr>
          <w:rFonts w:ascii="Arial" w:hAnsi="Arial"/>
          <w:sz w:val="24"/>
          <w:szCs w:val="24"/>
        </w:rPr>
      </w:pPr>
      <w:r>
        <w:rPr>
          <w:rFonts w:ascii="Arial" w:hAnsi="Arial"/>
          <w:sz w:val="24"/>
          <w:szCs w:val="24"/>
        </w:rPr>
        <w:t>Dostępność usług.</w:t>
      </w:r>
    </w:p>
    <w:p w:rsidR="00F82295" w:rsidRDefault="00F82295" w:rsidP="00597075">
      <w:pPr>
        <w:pStyle w:val="Akapitzlist"/>
        <w:numPr>
          <w:ilvl w:val="0"/>
          <w:numId w:val="16"/>
        </w:numPr>
        <w:tabs>
          <w:tab w:val="left" w:pos="851"/>
        </w:tabs>
        <w:spacing w:after="0" w:line="240" w:lineRule="auto"/>
        <w:ind w:left="851" w:hanging="425"/>
        <w:contextualSpacing w:val="0"/>
        <w:rPr>
          <w:rFonts w:ascii="Arial" w:hAnsi="Arial"/>
          <w:sz w:val="24"/>
          <w:szCs w:val="24"/>
        </w:rPr>
      </w:pPr>
      <w:r>
        <w:rPr>
          <w:rFonts w:ascii="Arial" w:hAnsi="Arial"/>
          <w:sz w:val="24"/>
          <w:szCs w:val="24"/>
        </w:rPr>
        <w:t>Dostępność produktów.</w:t>
      </w:r>
    </w:p>
    <w:p w:rsidR="00EC2B58" w:rsidRDefault="00EC2B58" w:rsidP="00597075">
      <w:pPr>
        <w:pStyle w:val="Akapitzlist"/>
        <w:numPr>
          <w:ilvl w:val="0"/>
          <w:numId w:val="16"/>
        </w:numPr>
        <w:tabs>
          <w:tab w:val="left" w:pos="851"/>
        </w:tabs>
        <w:spacing w:after="0" w:line="240" w:lineRule="auto"/>
        <w:ind w:left="851" w:hanging="425"/>
        <w:contextualSpacing w:val="0"/>
        <w:rPr>
          <w:rFonts w:ascii="Arial" w:hAnsi="Arial"/>
          <w:sz w:val="24"/>
          <w:szCs w:val="24"/>
        </w:rPr>
      </w:pPr>
      <w:r>
        <w:rPr>
          <w:rFonts w:ascii="Arial" w:hAnsi="Arial"/>
          <w:sz w:val="24"/>
          <w:szCs w:val="24"/>
        </w:rPr>
        <w:t>Uniwersalne projektowanie.</w:t>
      </w:r>
    </w:p>
    <w:p w:rsidR="008B6222" w:rsidRPr="0074117B" w:rsidRDefault="008B6222" w:rsidP="00597075">
      <w:pPr>
        <w:pStyle w:val="Akapitzlist"/>
        <w:numPr>
          <w:ilvl w:val="0"/>
          <w:numId w:val="16"/>
        </w:numPr>
        <w:tabs>
          <w:tab w:val="left" w:pos="851"/>
        </w:tabs>
        <w:spacing w:after="0" w:line="240" w:lineRule="auto"/>
        <w:ind w:left="851" w:hanging="425"/>
        <w:contextualSpacing w:val="0"/>
        <w:rPr>
          <w:rFonts w:ascii="Arial" w:hAnsi="Arial"/>
          <w:sz w:val="24"/>
          <w:szCs w:val="24"/>
        </w:rPr>
      </w:pPr>
      <w:r>
        <w:rPr>
          <w:rFonts w:ascii="Arial" w:hAnsi="Arial"/>
          <w:sz w:val="24"/>
          <w:szCs w:val="24"/>
        </w:rPr>
        <w:t xml:space="preserve">Racjonalne </w:t>
      </w:r>
      <w:r w:rsidR="00960E83">
        <w:rPr>
          <w:rFonts w:ascii="Arial" w:hAnsi="Arial"/>
          <w:sz w:val="24"/>
          <w:szCs w:val="24"/>
        </w:rPr>
        <w:t>dostosowanie</w:t>
      </w:r>
      <w:r>
        <w:rPr>
          <w:rFonts w:ascii="Arial" w:hAnsi="Arial"/>
          <w:sz w:val="24"/>
          <w:szCs w:val="24"/>
        </w:rPr>
        <w:t>.</w:t>
      </w:r>
    </w:p>
    <w:p w:rsidR="0074117B" w:rsidRPr="00597075" w:rsidRDefault="0074117B" w:rsidP="000E32C3">
      <w:pPr>
        <w:pStyle w:val="Tekstpodstawowy"/>
        <w:keepNext/>
        <w:numPr>
          <w:ilvl w:val="0"/>
          <w:numId w:val="14"/>
        </w:numPr>
        <w:tabs>
          <w:tab w:val="left" w:pos="426"/>
        </w:tabs>
        <w:spacing w:before="120" w:after="0" w:line="240" w:lineRule="auto"/>
        <w:ind w:left="425" w:hanging="425"/>
        <w:rPr>
          <w:rFonts w:ascii="Arial" w:hAnsi="Arial"/>
          <w:sz w:val="24"/>
        </w:rPr>
      </w:pPr>
      <w:r w:rsidRPr="00597075">
        <w:rPr>
          <w:rFonts w:ascii="Arial" w:hAnsi="Arial"/>
          <w:sz w:val="24"/>
        </w:rPr>
        <w:t>Zakres podmiotowy:</w:t>
      </w:r>
    </w:p>
    <w:p w:rsidR="0074117B" w:rsidRPr="0074117B" w:rsidRDefault="0074117B" w:rsidP="00597075">
      <w:pPr>
        <w:pStyle w:val="Akapitzlist"/>
        <w:numPr>
          <w:ilvl w:val="0"/>
          <w:numId w:val="17"/>
        </w:numPr>
        <w:tabs>
          <w:tab w:val="left" w:pos="851"/>
        </w:tabs>
        <w:spacing w:after="0" w:line="240" w:lineRule="auto"/>
        <w:ind w:left="850" w:hanging="425"/>
        <w:contextualSpacing w:val="0"/>
        <w:rPr>
          <w:rFonts w:ascii="Arial" w:hAnsi="Arial"/>
          <w:sz w:val="24"/>
          <w:szCs w:val="24"/>
        </w:rPr>
      </w:pPr>
      <w:r>
        <w:rPr>
          <w:rFonts w:ascii="Arial" w:hAnsi="Arial"/>
          <w:sz w:val="24"/>
          <w:szCs w:val="24"/>
        </w:rPr>
        <w:t>P</w:t>
      </w:r>
      <w:r w:rsidRPr="0074117B">
        <w:rPr>
          <w:rFonts w:ascii="Arial" w:hAnsi="Arial"/>
          <w:sz w:val="24"/>
          <w:szCs w:val="24"/>
        </w:rPr>
        <w:t>odmioty realizujące zadani</w:t>
      </w:r>
      <w:r>
        <w:rPr>
          <w:rFonts w:ascii="Arial" w:hAnsi="Arial"/>
          <w:sz w:val="24"/>
          <w:szCs w:val="24"/>
        </w:rPr>
        <w:t xml:space="preserve">a publiczne, </w:t>
      </w:r>
      <w:r w:rsidR="00597075">
        <w:rPr>
          <w:rFonts w:ascii="Arial" w:hAnsi="Arial"/>
          <w:sz w:val="24"/>
          <w:szCs w:val="24"/>
        </w:rPr>
        <w:t>w tym administracja centralna i </w:t>
      </w:r>
      <w:r>
        <w:rPr>
          <w:rFonts w:ascii="Arial" w:hAnsi="Arial"/>
          <w:sz w:val="24"/>
          <w:szCs w:val="24"/>
        </w:rPr>
        <w:t>samorządowa</w:t>
      </w:r>
      <w:r w:rsidRPr="0074117B">
        <w:rPr>
          <w:rFonts w:ascii="Arial" w:hAnsi="Arial"/>
          <w:sz w:val="24"/>
          <w:szCs w:val="24"/>
        </w:rPr>
        <w:t xml:space="preserve">, agencje i fundusze, jednostki budżetowe, fundacje </w:t>
      </w:r>
      <w:r>
        <w:rPr>
          <w:rFonts w:ascii="Arial" w:hAnsi="Arial"/>
          <w:sz w:val="24"/>
          <w:szCs w:val="24"/>
        </w:rPr>
        <w:t>S</w:t>
      </w:r>
      <w:r w:rsidRPr="0074117B">
        <w:rPr>
          <w:rFonts w:ascii="Arial" w:hAnsi="Arial"/>
          <w:sz w:val="24"/>
          <w:szCs w:val="24"/>
        </w:rPr>
        <w:t xml:space="preserve">karbu </w:t>
      </w:r>
      <w:r>
        <w:rPr>
          <w:rFonts w:ascii="Arial" w:hAnsi="Arial"/>
          <w:sz w:val="24"/>
          <w:szCs w:val="24"/>
        </w:rPr>
        <w:t>Państwa i z jego udziałem.</w:t>
      </w:r>
    </w:p>
    <w:p w:rsidR="0074117B" w:rsidRPr="0074117B" w:rsidRDefault="0074117B" w:rsidP="00597075">
      <w:pPr>
        <w:pStyle w:val="Akapitzlist"/>
        <w:numPr>
          <w:ilvl w:val="0"/>
          <w:numId w:val="17"/>
        </w:numPr>
        <w:tabs>
          <w:tab w:val="left" w:pos="851"/>
        </w:tabs>
        <w:spacing w:after="0" w:line="240" w:lineRule="auto"/>
        <w:ind w:left="850" w:hanging="425"/>
        <w:contextualSpacing w:val="0"/>
        <w:rPr>
          <w:rFonts w:ascii="Arial" w:hAnsi="Arial"/>
          <w:sz w:val="24"/>
          <w:szCs w:val="24"/>
        </w:rPr>
      </w:pPr>
      <w:r>
        <w:rPr>
          <w:rFonts w:ascii="Arial" w:hAnsi="Arial"/>
          <w:sz w:val="24"/>
          <w:szCs w:val="24"/>
        </w:rPr>
        <w:t>P</w:t>
      </w:r>
      <w:r w:rsidRPr="0074117B">
        <w:rPr>
          <w:rFonts w:ascii="Arial" w:hAnsi="Arial"/>
          <w:sz w:val="24"/>
          <w:szCs w:val="24"/>
        </w:rPr>
        <w:t>odmioty, którym powierzono realizację zadań publicznych, w tym przedsiębiorstwa i orga</w:t>
      </w:r>
      <w:r>
        <w:rPr>
          <w:rFonts w:ascii="Arial" w:hAnsi="Arial"/>
          <w:sz w:val="24"/>
          <w:szCs w:val="24"/>
        </w:rPr>
        <w:t>nizacje pozarządowe.</w:t>
      </w:r>
    </w:p>
    <w:p w:rsidR="00CF5A2A" w:rsidRDefault="00CF5A2A" w:rsidP="00597075">
      <w:pPr>
        <w:pStyle w:val="Akapitzlist"/>
        <w:numPr>
          <w:ilvl w:val="0"/>
          <w:numId w:val="17"/>
        </w:numPr>
        <w:tabs>
          <w:tab w:val="left" w:pos="851"/>
        </w:tabs>
        <w:spacing w:after="0" w:line="240" w:lineRule="auto"/>
        <w:ind w:left="850" w:hanging="425"/>
        <w:contextualSpacing w:val="0"/>
        <w:rPr>
          <w:rFonts w:ascii="Arial" w:hAnsi="Arial"/>
          <w:sz w:val="24"/>
          <w:szCs w:val="24"/>
        </w:rPr>
      </w:pPr>
      <w:r>
        <w:rPr>
          <w:rFonts w:ascii="Arial" w:hAnsi="Arial"/>
          <w:sz w:val="24"/>
          <w:szCs w:val="24"/>
        </w:rPr>
        <w:t xml:space="preserve">Podmioty działające w sferach: edukacji, </w:t>
      </w:r>
      <w:r w:rsidR="0034019F">
        <w:rPr>
          <w:rFonts w:ascii="Arial" w:hAnsi="Arial"/>
          <w:sz w:val="24"/>
          <w:szCs w:val="24"/>
        </w:rPr>
        <w:t xml:space="preserve">opieki nad dziećmi, </w:t>
      </w:r>
      <w:r>
        <w:rPr>
          <w:rFonts w:ascii="Arial" w:hAnsi="Arial"/>
          <w:sz w:val="24"/>
          <w:szCs w:val="24"/>
        </w:rPr>
        <w:t>opieki zdrowotnej, kultury, dziedzictwa narodowego, sportu i turystyki</w:t>
      </w:r>
      <w:r w:rsidR="0034019F">
        <w:rPr>
          <w:rFonts w:ascii="Arial" w:hAnsi="Arial"/>
          <w:sz w:val="24"/>
          <w:szCs w:val="24"/>
        </w:rPr>
        <w:t>.</w:t>
      </w:r>
    </w:p>
    <w:p w:rsidR="0074117B" w:rsidRPr="0074117B" w:rsidRDefault="00CF5A2A" w:rsidP="00597075">
      <w:pPr>
        <w:pStyle w:val="Akapitzlist"/>
        <w:numPr>
          <w:ilvl w:val="0"/>
          <w:numId w:val="17"/>
        </w:numPr>
        <w:tabs>
          <w:tab w:val="left" w:pos="851"/>
        </w:tabs>
        <w:spacing w:after="0" w:line="240" w:lineRule="auto"/>
        <w:ind w:left="850" w:hanging="425"/>
        <w:contextualSpacing w:val="0"/>
        <w:rPr>
          <w:rFonts w:ascii="Arial" w:hAnsi="Arial"/>
          <w:sz w:val="24"/>
          <w:szCs w:val="24"/>
        </w:rPr>
      </w:pPr>
      <w:r>
        <w:rPr>
          <w:rFonts w:ascii="Arial" w:hAnsi="Arial"/>
          <w:sz w:val="24"/>
          <w:szCs w:val="24"/>
        </w:rPr>
        <w:t>Podmioty</w:t>
      </w:r>
      <w:r w:rsidR="0074117B">
        <w:rPr>
          <w:rFonts w:ascii="Arial" w:hAnsi="Arial"/>
          <w:sz w:val="24"/>
          <w:szCs w:val="24"/>
        </w:rPr>
        <w:t xml:space="preserve"> </w:t>
      </w:r>
      <w:r w:rsidR="0074117B" w:rsidRPr="0074117B">
        <w:rPr>
          <w:rFonts w:ascii="Arial" w:hAnsi="Arial"/>
          <w:sz w:val="24"/>
          <w:szCs w:val="24"/>
        </w:rPr>
        <w:t>realizujące usługi o charakterze powszechnym</w:t>
      </w:r>
      <w:r w:rsidR="004B0E51">
        <w:rPr>
          <w:rFonts w:ascii="Arial" w:hAnsi="Arial"/>
          <w:sz w:val="24"/>
          <w:szCs w:val="24"/>
        </w:rPr>
        <w:t>, w tym</w:t>
      </w:r>
      <w:r w:rsidR="0074117B" w:rsidRPr="0074117B">
        <w:rPr>
          <w:rFonts w:ascii="Arial" w:hAnsi="Arial"/>
          <w:sz w:val="24"/>
          <w:szCs w:val="24"/>
        </w:rPr>
        <w:t>:</w:t>
      </w:r>
    </w:p>
    <w:p w:rsidR="0074117B" w:rsidRPr="0074117B" w:rsidRDefault="0074117B" w:rsidP="00597075">
      <w:pPr>
        <w:pStyle w:val="Akapitzlist"/>
        <w:numPr>
          <w:ilvl w:val="2"/>
          <w:numId w:val="4"/>
        </w:numPr>
        <w:tabs>
          <w:tab w:val="left" w:pos="1418"/>
        </w:tabs>
        <w:spacing w:before="120" w:after="0" w:line="240" w:lineRule="auto"/>
        <w:ind w:left="1418" w:hanging="284"/>
        <w:rPr>
          <w:rFonts w:ascii="Arial" w:hAnsi="Arial"/>
          <w:sz w:val="24"/>
          <w:szCs w:val="24"/>
        </w:rPr>
      </w:pPr>
      <w:r>
        <w:rPr>
          <w:rFonts w:ascii="Arial" w:hAnsi="Arial"/>
          <w:sz w:val="24"/>
          <w:szCs w:val="24"/>
        </w:rPr>
        <w:t>bankowe,</w:t>
      </w:r>
    </w:p>
    <w:p w:rsidR="0074117B" w:rsidRPr="0074117B" w:rsidRDefault="0074117B" w:rsidP="00597075">
      <w:pPr>
        <w:pStyle w:val="Akapitzlist"/>
        <w:numPr>
          <w:ilvl w:val="2"/>
          <w:numId w:val="4"/>
        </w:numPr>
        <w:tabs>
          <w:tab w:val="left" w:pos="1418"/>
        </w:tabs>
        <w:spacing w:before="120" w:after="0" w:line="240" w:lineRule="auto"/>
        <w:ind w:left="1418" w:hanging="284"/>
        <w:rPr>
          <w:rFonts w:ascii="Arial" w:hAnsi="Arial"/>
          <w:sz w:val="24"/>
          <w:szCs w:val="24"/>
        </w:rPr>
      </w:pPr>
      <w:r w:rsidRPr="0074117B">
        <w:rPr>
          <w:rFonts w:ascii="Arial" w:hAnsi="Arial"/>
          <w:sz w:val="24"/>
          <w:szCs w:val="24"/>
        </w:rPr>
        <w:t>ubezpieczeniowe,</w:t>
      </w:r>
    </w:p>
    <w:p w:rsidR="0074117B" w:rsidRPr="0074117B" w:rsidRDefault="0074117B" w:rsidP="00597075">
      <w:pPr>
        <w:pStyle w:val="Akapitzlist"/>
        <w:numPr>
          <w:ilvl w:val="2"/>
          <w:numId w:val="4"/>
        </w:numPr>
        <w:tabs>
          <w:tab w:val="left" w:pos="1418"/>
        </w:tabs>
        <w:spacing w:before="120" w:after="0" w:line="240" w:lineRule="auto"/>
        <w:ind w:left="1418" w:hanging="284"/>
        <w:rPr>
          <w:rFonts w:ascii="Arial" w:hAnsi="Arial"/>
          <w:sz w:val="24"/>
          <w:szCs w:val="24"/>
        </w:rPr>
      </w:pPr>
      <w:r w:rsidRPr="0074117B">
        <w:rPr>
          <w:rFonts w:ascii="Arial" w:hAnsi="Arial"/>
          <w:sz w:val="24"/>
          <w:szCs w:val="24"/>
        </w:rPr>
        <w:t>telekomunikacyjne,</w:t>
      </w:r>
    </w:p>
    <w:p w:rsidR="0074117B" w:rsidRPr="0074117B" w:rsidRDefault="0074117B" w:rsidP="00597075">
      <w:pPr>
        <w:pStyle w:val="Akapitzlist"/>
        <w:numPr>
          <w:ilvl w:val="2"/>
          <w:numId w:val="4"/>
        </w:numPr>
        <w:tabs>
          <w:tab w:val="left" w:pos="1418"/>
        </w:tabs>
        <w:spacing w:before="120" w:after="0" w:line="240" w:lineRule="auto"/>
        <w:ind w:left="1418" w:hanging="284"/>
        <w:rPr>
          <w:rFonts w:ascii="Arial" w:hAnsi="Arial"/>
          <w:sz w:val="24"/>
          <w:szCs w:val="24"/>
        </w:rPr>
      </w:pPr>
      <w:r w:rsidRPr="0074117B">
        <w:rPr>
          <w:rFonts w:ascii="Arial" w:hAnsi="Arial"/>
          <w:sz w:val="24"/>
          <w:szCs w:val="24"/>
        </w:rPr>
        <w:t>dostarczania e</w:t>
      </w:r>
      <w:r>
        <w:rPr>
          <w:rFonts w:ascii="Arial" w:hAnsi="Arial"/>
          <w:sz w:val="24"/>
          <w:szCs w:val="24"/>
        </w:rPr>
        <w:t>nergii elektrycznej, ciepła, wody, gazu itp.</w:t>
      </w:r>
    </w:p>
    <w:p w:rsidR="0074117B" w:rsidRPr="0074117B" w:rsidRDefault="0074117B" w:rsidP="00597075">
      <w:pPr>
        <w:pStyle w:val="Akapitzlist"/>
        <w:numPr>
          <w:ilvl w:val="2"/>
          <w:numId w:val="4"/>
        </w:numPr>
        <w:tabs>
          <w:tab w:val="left" w:pos="1418"/>
        </w:tabs>
        <w:spacing w:before="120" w:after="0" w:line="240" w:lineRule="auto"/>
        <w:ind w:left="1418" w:hanging="284"/>
        <w:rPr>
          <w:rFonts w:ascii="Arial" w:hAnsi="Arial"/>
          <w:sz w:val="24"/>
          <w:szCs w:val="24"/>
        </w:rPr>
      </w:pPr>
      <w:r>
        <w:rPr>
          <w:rFonts w:ascii="Arial" w:hAnsi="Arial"/>
          <w:sz w:val="24"/>
          <w:szCs w:val="24"/>
        </w:rPr>
        <w:t>odprowadzania</w:t>
      </w:r>
      <w:r w:rsidRPr="0074117B">
        <w:rPr>
          <w:rFonts w:ascii="Arial" w:hAnsi="Arial"/>
          <w:sz w:val="24"/>
          <w:szCs w:val="24"/>
        </w:rPr>
        <w:t xml:space="preserve"> ścieków, </w:t>
      </w:r>
      <w:r>
        <w:rPr>
          <w:rFonts w:ascii="Arial" w:hAnsi="Arial"/>
          <w:sz w:val="24"/>
          <w:szCs w:val="24"/>
        </w:rPr>
        <w:t xml:space="preserve">odbioru </w:t>
      </w:r>
      <w:r w:rsidRPr="0074117B">
        <w:rPr>
          <w:rFonts w:ascii="Arial" w:hAnsi="Arial"/>
          <w:sz w:val="24"/>
          <w:szCs w:val="24"/>
        </w:rPr>
        <w:t>śmieci</w:t>
      </w:r>
      <w:r>
        <w:rPr>
          <w:rFonts w:ascii="Arial" w:hAnsi="Arial"/>
          <w:sz w:val="24"/>
          <w:szCs w:val="24"/>
        </w:rPr>
        <w:t xml:space="preserve"> i odpadów</w:t>
      </w:r>
      <w:r w:rsidRPr="0074117B">
        <w:rPr>
          <w:rFonts w:ascii="Arial" w:hAnsi="Arial"/>
          <w:sz w:val="24"/>
          <w:szCs w:val="24"/>
        </w:rPr>
        <w:t>;</w:t>
      </w:r>
    </w:p>
    <w:p w:rsidR="0074117B" w:rsidRPr="0074117B" w:rsidRDefault="0074117B" w:rsidP="00597075">
      <w:pPr>
        <w:pStyle w:val="Akapitzlist"/>
        <w:numPr>
          <w:ilvl w:val="2"/>
          <w:numId w:val="4"/>
        </w:numPr>
        <w:tabs>
          <w:tab w:val="left" w:pos="1418"/>
        </w:tabs>
        <w:spacing w:before="120" w:after="0" w:line="240" w:lineRule="auto"/>
        <w:ind w:left="1418" w:hanging="284"/>
        <w:rPr>
          <w:rFonts w:ascii="Arial" w:hAnsi="Arial"/>
          <w:sz w:val="24"/>
          <w:szCs w:val="24"/>
        </w:rPr>
      </w:pPr>
      <w:r w:rsidRPr="0074117B">
        <w:rPr>
          <w:rFonts w:ascii="Arial" w:hAnsi="Arial"/>
          <w:sz w:val="24"/>
          <w:szCs w:val="24"/>
        </w:rPr>
        <w:t>pocztowe i kurierskie;</w:t>
      </w:r>
    </w:p>
    <w:p w:rsidR="0074117B" w:rsidRPr="0074117B" w:rsidRDefault="0074117B" w:rsidP="00597075">
      <w:pPr>
        <w:pStyle w:val="Akapitzlist"/>
        <w:numPr>
          <w:ilvl w:val="2"/>
          <w:numId w:val="4"/>
        </w:numPr>
        <w:tabs>
          <w:tab w:val="left" w:pos="1418"/>
        </w:tabs>
        <w:spacing w:before="120" w:after="0" w:line="240" w:lineRule="auto"/>
        <w:ind w:left="1418" w:hanging="284"/>
        <w:rPr>
          <w:rFonts w:ascii="Arial" w:hAnsi="Arial"/>
          <w:sz w:val="24"/>
          <w:szCs w:val="24"/>
        </w:rPr>
      </w:pPr>
      <w:r w:rsidRPr="0074117B">
        <w:rPr>
          <w:rFonts w:ascii="Arial" w:hAnsi="Arial"/>
          <w:sz w:val="24"/>
          <w:szCs w:val="24"/>
        </w:rPr>
        <w:t>transportu i przewozu osób,</w:t>
      </w:r>
    </w:p>
    <w:p w:rsidR="002B0280" w:rsidRDefault="00CF5A2A" w:rsidP="00597075">
      <w:pPr>
        <w:pStyle w:val="Akapitzlist"/>
        <w:numPr>
          <w:ilvl w:val="0"/>
          <w:numId w:val="17"/>
        </w:numPr>
        <w:tabs>
          <w:tab w:val="left" w:pos="851"/>
        </w:tabs>
        <w:spacing w:after="0" w:line="240" w:lineRule="auto"/>
        <w:ind w:left="850" w:hanging="425"/>
        <w:contextualSpacing w:val="0"/>
        <w:rPr>
          <w:rFonts w:ascii="Arial" w:hAnsi="Arial"/>
          <w:sz w:val="24"/>
          <w:szCs w:val="24"/>
        </w:rPr>
      </w:pPr>
      <w:r w:rsidRPr="0034019F">
        <w:rPr>
          <w:rFonts w:ascii="Arial" w:hAnsi="Arial"/>
          <w:sz w:val="24"/>
          <w:szCs w:val="24"/>
        </w:rPr>
        <w:t>P</w:t>
      </w:r>
      <w:r w:rsidR="0074117B" w:rsidRPr="0034019F">
        <w:rPr>
          <w:rFonts w:ascii="Arial" w:hAnsi="Arial"/>
          <w:sz w:val="24"/>
          <w:szCs w:val="24"/>
        </w:rPr>
        <w:t xml:space="preserve">odmioty </w:t>
      </w:r>
      <w:r w:rsidR="0074117B" w:rsidRPr="004F56FB">
        <w:rPr>
          <w:rFonts w:ascii="Arial" w:hAnsi="Arial"/>
          <w:sz w:val="24"/>
          <w:szCs w:val="24"/>
        </w:rPr>
        <w:t>prowadzące sprzedaż detaliczną przez Internet</w:t>
      </w:r>
      <w:r w:rsidR="0034019F" w:rsidRPr="004F56FB">
        <w:rPr>
          <w:rFonts w:ascii="Arial" w:hAnsi="Arial"/>
          <w:sz w:val="24"/>
          <w:szCs w:val="24"/>
        </w:rPr>
        <w:t>.</w:t>
      </w:r>
    </w:p>
    <w:p w:rsidR="00085C76" w:rsidRPr="00597075" w:rsidRDefault="00085C76" w:rsidP="006B3C42">
      <w:pPr>
        <w:pStyle w:val="Tekstpodstawowy"/>
        <w:keepNext/>
        <w:numPr>
          <w:ilvl w:val="0"/>
          <w:numId w:val="14"/>
        </w:numPr>
        <w:tabs>
          <w:tab w:val="left" w:pos="426"/>
        </w:tabs>
        <w:spacing w:before="120" w:after="0" w:line="240" w:lineRule="auto"/>
        <w:ind w:left="426" w:hanging="426"/>
        <w:rPr>
          <w:rFonts w:ascii="Arial" w:hAnsi="Arial"/>
          <w:sz w:val="24"/>
        </w:rPr>
      </w:pPr>
      <w:r w:rsidRPr="00597075">
        <w:rPr>
          <w:rFonts w:ascii="Arial" w:hAnsi="Arial"/>
          <w:sz w:val="24"/>
        </w:rPr>
        <w:t>Zasady dostępności:</w:t>
      </w:r>
    </w:p>
    <w:p w:rsidR="00085C76" w:rsidRPr="00085C76" w:rsidRDefault="00085C76" w:rsidP="006B3C42">
      <w:pPr>
        <w:pStyle w:val="Akapitzlist"/>
        <w:keepNext/>
        <w:numPr>
          <w:ilvl w:val="0"/>
          <w:numId w:val="18"/>
        </w:numPr>
        <w:tabs>
          <w:tab w:val="left" w:pos="851"/>
        </w:tabs>
        <w:spacing w:after="0" w:line="240" w:lineRule="auto"/>
        <w:ind w:left="850" w:hanging="425"/>
        <w:contextualSpacing w:val="0"/>
        <w:rPr>
          <w:rFonts w:ascii="Arial" w:hAnsi="Arial"/>
          <w:sz w:val="24"/>
          <w:szCs w:val="24"/>
        </w:rPr>
      </w:pPr>
      <w:r>
        <w:rPr>
          <w:rFonts w:ascii="Arial" w:hAnsi="Arial"/>
          <w:sz w:val="24"/>
          <w:szCs w:val="24"/>
        </w:rPr>
        <w:t>U</w:t>
      </w:r>
      <w:r w:rsidRPr="00085C76">
        <w:rPr>
          <w:rFonts w:ascii="Arial" w:hAnsi="Arial"/>
          <w:sz w:val="24"/>
          <w:szCs w:val="24"/>
        </w:rPr>
        <w:t>sługi dla klientów</w:t>
      </w:r>
      <w:r w:rsidR="00366562">
        <w:rPr>
          <w:rFonts w:ascii="Arial" w:hAnsi="Arial"/>
          <w:sz w:val="24"/>
          <w:szCs w:val="24"/>
        </w:rPr>
        <w:t>/-</w:t>
      </w:r>
      <w:proofErr w:type="spellStart"/>
      <w:r w:rsidR="00366562">
        <w:rPr>
          <w:rFonts w:ascii="Arial" w:hAnsi="Arial"/>
          <w:sz w:val="24"/>
          <w:szCs w:val="24"/>
        </w:rPr>
        <w:t>ek</w:t>
      </w:r>
      <w:proofErr w:type="spellEnd"/>
      <w:r w:rsidRPr="00085C76">
        <w:rPr>
          <w:rFonts w:ascii="Arial" w:hAnsi="Arial"/>
          <w:sz w:val="24"/>
          <w:szCs w:val="24"/>
        </w:rPr>
        <w:t xml:space="preserve"> świadczone są w miejsca</w:t>
      </w:r>
      <w:r>
        <w:rPr>
          <w:rFonts w:ascii="Arial" w:hAnsi="Arial"/>
          <w:sz w:val="24"/>
          <w:szCs w:val="24"/>
        </w:rPr>
        <w:t>ch dostępnych architektonicznie.</w:t>
      </w:r>
    </w:p>
    <w:p w:rsidR="00085C76" w:rsidRPr="00085C76" w:rsidRDefault="00085C76" w:rsidP="00597075">
      <w:pPr>
        <w:pStyle w:val="Akapitzlist"/>
        <w:numPr>
          <w:ilvl w:val="0"/>
          <w:numId w:val="18"/>
        </w:numPr>
        <w:tabs>
          <w:tab w:val="left" w:pos="851"/>
        </w:tabs>
        <w:spacing w:after="0" w:line="240" w:lineRule="auto"/>
        <w:ind w:left="850" w:hanging="425"/>
        <w:contextualSpacing w:val="0"/>
        <w:rPr>
          <w:rFonts w:ascii="Arial" w:hAnsi="Arial"/>
          <w:sz w:val="24"/>
          <w:szCs w:val="24"/>
        </w:rPr>
      </w:pPr>
      <w:r>
        <w:rPr>
          <w:rFonts w:ascii="Arial" w:hAnsi="Arial"/>
          <w:sz w:val="24"/>
          <w:szCs w:val="24"/>
        </w:rPr>
        <w:t>P</w:t>
      </w:r>
      <w:r w:rsidRPr="00085C76">
        <w:rPr>
          <w:rFonts w:ascii="Arial" w:hAnsi="Arial"/>
          <w:sz w:val="24"/>
          <w:szCs w:val="24"/>
        </w:rPr>
        <w:t xml:space="preserve">rzewoźnicy zapewniają dostępny tabor oraz wsparcie </w:t>
      </w:r>
      <w:r>
        <w:rPr>
          <w:rFonts w:ascii="Arial" w:hAnsi="Arial"/>
          <w:sz w:val="24"/>
          <w:szCs w:val="24"/>
        </w:rPr>
        <w:t xml:space="preserve">dla </w:t>
      </w:r>
      <w:r w:rsidRPr="00085C76">
        <w:rPr>
          <w:rFonts w:ascii="Arial" w:hAnsi="Arial"/>
          <w:sz w:val="24"/>
          <w:szCs w:val="24"/>
        </w:rPr>
        <w:t xml:space="preserve">pasażerów </w:t>
      </w:r>
      <w:r w:rsidR="0034019F" w:rsidRPr="0034019F">
        <w:rPr>
          <w:rFonts w:ascii="Arial" w:hAnsi="Arial"/>
          <w:sz w:val="24"/>
          <w:szCs w:val="24"/>
        </w:rPr>
        <w:t>wymagających wsparcia w mobilności lub percepcji</w:t>
      </w:r>
      <w:r>
        <w:rPr>
          <w:rFonts w:ascii="Arial" w:hAnsi="Arial"/>
          <w:sz w:val="24"/>
          <w:szCs w:val="24"/>
        </w:rPr>
        <w:t>.</w:t>
      </w:r>
    </w:p>
    <w:p w:rsidR="00085C76" w:rsidRPr="00085C76" w:rsidRDefault="00085C76" w:rsidP="00597075">
      <w:pPr>
        <w:pStyle w:val="Akapitzlist"/>
        <w:numPr>
          <w:ilvl w:val="0"/>
          <w:numId w:val="18"/>
        </w:numPr>
        <w:tabs>
          <w:tab w:val="left" w:pos="851"/>
        </w:tabs>
        <w:spacing w:after="0" w:line="240" w:lineRule="auto"/>
        <w:ind w:left="850" w:hanging="425"/>
        <w:contextualSpacing w:val="0"/>
        <w:rPr>
          <w:rFonts w:ascii="Arial" w:hAnsi="Arial"/>
          <w:sz w:val="24"/>
          <w:szCs w:val="24"/>
        </w:rPr>
      </w:pPr>
      <w:r>
        <w:rPr>
          <w:rFonts w:ascii="Arial" w:hAnsi="Arial"/>
          <w:sz w:val="24"/>
          <w:szCs w:val="24"/>
        </w:rPr>
        <w:t>S</w:t>
      </w:r>
      <w:r w:rsidRPr="00085C76">
        <w:rPr>
          <w:rFonts w:ascii="Arial" w:hAnsi="Arial"/>
          <w:sz w:val="24"/>
          <w:szCs w:val="24"/>
        </w:rPr>
        <w:t xml:space="preserve">trony internetowe, aplikacje mobilne i stacjonarne, multimedia i dokumenty </w:t>
      </w:r>
      <w:r>
        <w:rPr>
          <w:rFonts w:ascii="Arial" w:hAnsi="Arial"/>
          <w:sz w:val="24"/>
          <w:szCs w:val="24"/>
        </w:rPr>
        <w:t xml:space="preserve">elektroniczne </w:t>
      </w:r>
      <w:r w:rsidRPr="00085C76">
        <w:rPr>
          <w:rFonts w:ascii="Arial" w:hAnsi="Arial"/>
          <w:sz w:val="24"/>
          <w:szCs w:val="24"/>
        </w:rPr>
        <w:t xml:space="preserve">spełniają wymagania zawarte w WCAG </w:t>
      </w:r>
      <w:r>
        <w:rPr>
          <w:rFonts w:ascii="Arial" w:hAnsi="Arial"/>
          <w:sz w:val="24"/>
          <w:szCs w:val="24"/>
        </w:rPr>
        <w:t>2.0 na poziomie przynajmniej AA.</w:t>
      </w:r>
    </w:p>
    <w:p w:rsidR="00767628" w:rsidRDefault="00767628" w:rsidP="00597075">
      <w:pPr>
        <w:pStyle w:val="Akapitzlist"/>
        <w:keepNext/>
        <w:numPr>
          <w:ilvl w:val="0"/>
          <w:numId w:val="18"/>
        </w:numPr>
        <w:tabs>
          <w:tab w:val="left" w:pos="851"/>
        </w:tabs>
        <w:spacing w:after="0" w:line="240" w:lineRule="auto"/>
        <w:ind w:left="850" w:hanging="425"/>
        <w:contextualSpacing w:val="0"/>
        <w:rPr>
          <w:rFonts w:ascii="Arial" w:hAnsi="Arial"/>
          <w:sz w:val="24"/>
          <w:szCs w:val="24"/>
        </w:rPr>
      </w:pPr>
      <w:r>
        <w:rPr>
          <w:rFonts w:ascii="Arial" w:hAnsi="Arial"/>
          <w:sz w:val="24"/>
          <w:szCs w:val="24"/>
        </w:rPr>
        <w:lastRenderedPageBreak/>
        <w:t>Komunikacja:</w:t>
      </w:r>
    </w:p>
    <w:p w:rsidR="00085C76" w:rsidRDefault="00085C76" w:rsidP="00597075">
      <w:pPr>
        <w:pStyle w:val="Akapitzlist"/>
        <w:keepLines/>
        <w:numPr>
          <w:ilvl w:val="0"/>
          <w:numId w:val="19"/>
        </w:numPr>
        <w:tabs>
          <w:tab w:val="left" w:pos="1418"/>
        </w:tabs>
        <w:spacing w:before="120" w:after="0" w:line="240" w:lineRule="auto"/>
        <w:ind w:left="1418" w:hanging="284"/>
        <w:rPr>
          <w:rFonts w:ascii="Arial" w:hAnsi="Arial"/>
          <w:sz w:val="24"/>
          <w:szCs w:val="24"/>
        </w:rPr>
      </w:pPr>
      <w:r>
        <w:rPr>
          <w:rFonts w:ascii="Arial" w:hAnsi="Arial"/>
          <w:sz w:val="24"/>
          <w:szCs w:val="24"/>
        </w:rPr>
        <w:t>O</w:t>
      </w:r>
      <w:r w:rsidRPr="00085C76">
        <w:rPr>
          <w:rFonts w:ascii="Arial" w:hAnsi="Arial"/>
          <w:sz w:val="24"/>
          <w:szCs w:val="24"/>
        </w:rPr>
        <w:t>bowiązek zapewnienia w zakresie komunikacji</w:t>
      </w:r>
      <w:r>
        <w:rPr>
          <w:rFonts w:ascii="Arial" w:hAnsi="Arial"/>
          <w:sz w:val="24"/>
          <w:szCs w:val="24"/>
        </w:rPr>
        <w:t>:</w:t>
      </w:r>
      <w:r w:rsidRPr="00085C76">
        <w:rPr>
          <w:rFonts w:ascii="Arial" w:hAnsi="Arial"/>
          <w:sz w:val="24"/>
          <w:szCs w:val="24"/>
        </w:rPr>
        <w:t xml:space="preserve"> </w:t>
      </w:r>
      <w:r w:rsidR="004F56FB">
        <w:rPr>
          <w:rFonts w:ascii="Arial" w:hAnsi="Arial"/>
          <w:sz w:val="24"/>
          <w:szCs w:val="24"/>
        </w:rPr>
        <w:t>komunikacji</w:t>
      </w:r>
      <w:r w:rsidRPr="00085C76">
        <w:rPr>
          <w:rFonts w:ascii="Arial" w:hAnsi="Arial"/>
          <w:sz w:val="24"/>
          <w:szCs w:val="24"/>
        </w:rPr>
        <w:t xml:space="preserve"> </w:t>
      </w:r>
      <w:r w:rsidR="004F56FB">
        <w:rPr>
          <w:rFonts w:ascii="Arial" w:hAnsi="Arial"/>
          <w:sz w:val="24"/>
          <w:szCs w:val="24"/>
        </w:rPr>
        <w:t>w</w:t>
      </w:r>
      <w:r w:rsidRPr="00085C76">
        <w:rPr>
          <w:rFonts w:ascii="Arial" w:hAnsi="Arial"/>
          <w:sz w:val="24"/>
          <w:szCs w:val="24"/>
        </w:rPr>
        <w:t xml:space="preserve"> polski</w:t>
      </w:r>
      <w:r w:rsidR="004F56FB">
        <w:rPr>
          <w:rFonts w:ascii="Arial" w:hAnsi="Arial"/>
          <w:sz w:val="24"/>
          <w:szCs w:val="24"/>
        </w:rPr>
        <w:t>m</w:t>
      </w:r>
      <w:r w:rsidRPr="00085C76">
        <w:rPr>
          <w:rFonts w:ascii="Arial" w:hAnsi="Arial"/>
          <w:sz w:val="24"/>
          <w:szCs w:val="24"/>
        </w:rPr>
        <w:t xml:space="preserve"> język</w:t>
      </w:r>
      <w:r w:rsidR="004F56FB">
        <w:rPr>
          <w:rFonts w:ascii="Arial" w:hAnsi="Arial"/>
          <w:sz w:val="24"/>
          <w:szCs w:val="24"/>
        </w:rPr>
        <w:t>u</w:t>
      </w:r>
      <w:r w:rsidRPr="00085C76">
        <w:rPr>
          <w:rFonts w:ascii="Arial" w:hAnsi="Arial"/>
          <w:sz w:val="24"/>
          <w:szCs w:val="24"/>
        </w:rPr>
        <w:t xml:space="preserve"> migowy</w:t>
      </w:r>
      <w:r w:rsidR="004F56FB">
        <w:rPr>
          <w:rFonts w:ascii="Arial" w:hAnsi="Arial"/>
          <w:sz w:val="24"/>
          <w:szCs w:val="24"/>
        </w:rPr>
        <w:t>m</w:t>
      </w:r>
      <w:r w:rsidRPr="00085C76">
        <w:rPr>
          <w:rFonts w:ascii="Arial" w:hAnsi="Arial"/>
          <w:sz w:val="24"/>
          <w:szCs w:val="24"/>
        </w:rPr>
        <w:t xml:space="preserve">, </w:t>
      </w:r>
      <w:r w:rsidR="004F56FB">
        <w:rPr>
          <w:rFonts w:ascii="Arial" w:hAnsi="Arial"/>
          <w:sz w:val="24"/>
          <w:szCs w:val="24"/>
        </w:rPr>
        <w:t>komunikacji w języku łatwym do czytania i</w:t>
      </w:r>
      <w:r w:rsidR="00597075">
        <w:rPr>
          <w:rFonts w:ascii="Arial" w:hAnsi="Arial"/>
          <w:sz w:val="24"/>
          <w:szCs w:val="24"/>
        </w:rPr>
        <w:t> </w:t>
      </w:r>
      <w:r w:rsidR="004F56FB">
        <w:rPr>
          <w:rFonts w:ascii="Arial" w:hAnsi="Arial"/>
          <w:sz w:val="24"/>
          <w:szCs w:val="24"/>
        </w:rPr>
        <w:t xml:space="preserve">zrozumienia, </w:t>
      </w:r>
      <w:r w:rsidRPr="00085C76">
        <w:rPr>
          <w:rFonts w:ascii="Arial" w:hAnsi="Arial"/>
          <w:sz w:val="24"/>
          <w:szCs w:val="24"/>
        </w:rPr>
        <w:t>transkrypcji tekstowej</w:t>
      </w:r>
      <w:r w:rsidR="005E15B2">
        <w:rPr>
          <w:rFonts w:ascii="Arial" w:hAnsi="Arial"/>
          <w:sz w:val="24"/>
          <w:szCs w:val="24"/>
        </w:rPr>
        <w:t>, informacji w alfabecie Braille’a</w:t>
      </w:r>
      <w:r w:rsidRPr="00085C76">
        <w:rPr>
          <w:rFonts w:ascii="Arial" w:hAnsi="Arial"/>
          <w:sz w:val="24"/>
          <w:szCs w:val="24"/>
        </w:rPr>
        <w:t xml:space="preserve"> oraz alternatywnej </w:t>
      </w:r>
      <w:r w:rsidR="00597075">
        <w:rPr>
          <w:rFonts w:ascii="Arial" w:hAnsi="Arial"/>
          <w:sz w:val="24"/>
          <w:szCs w:val="24"/>
        </w:rPr>
        <w:t xml:space="preserve">i wspomagającej </w:t>
      </w:r>
      <w:r w:rsidRPr="00085C76">
        <w:rPr>
          <w:rFonts w:ascii="Arial" w:hAnsi="Arial"/>
          <w:sz w:val="24"/>
          <w:szCs w:val="24"/>
        </w:rPr>
        <w:t>komunikacji</w:t>
      </w:r>
      <w:r w:rsidR="00597075">
        <w:rPr>
          <w:rFonts w:ascii="Arial" w:hAnsi="Arial"/>
          <w:sz w:val="24"/>
          <w:szCs w:val="24"/>
        </w:rPr>
        <w:t xml:space="preserve"> (AAC)</w:t>
      </w:r>
      <w:r w:rsidRPr="00085C76">
        <w:rPr>
          <w:rFonts w:ascii="Arial" w:hAnsi="Arial"/>
          <w:sz w:val="24"/>
          <w:szCs w:val="24"/>
        </w:rPr>
        <w:t>.</w:t>
      </w:r>
    </w:p>
    <w:p w:rsidR="00A8041A" w:rsidRPr="00A8041A" w:rsidRDefault="00767628" w:rsidP="00597075">
      <w:pPr>
        <w:pStyle w:val="Akapitzlist"/>
        <w:numPr>
          <w:ilvl w:val="0"/>
          <w:numId w:val="19"/>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Przeniesienie z ustawy o języku migowym </w:t>
      </w:r>
      <w:r w:rsidR="00A8041A">
        <w:rPr>
          <w:rFonts w:ascii="Arial" w:hAnsi="Arial"/>
          <w:sz w:val="24"/>
          <w:szCs w:val="24"/>
        </w:rPr>
        <w:t xml:space="preserve">i innych środkach komunikowania się </w:t>
      </w:r>
      <w:r>
        <w:rPr>
          <w:rFonts w:ascii="Arial" w:hAnsi="Arial"/>
          <w:sz w:val="24"/>
          <w:szCs w:val="24"/>
        </w:rPr>
        <w:t xml:space="preserve">regulacji dotyczących </w:t>
      </w:r>
      <w:r w:rsidR="00A8041A">
        <w:rPr>
          <w:rFonts w:ascii="Arial" w:hAnsi="Arial"/>
          <w:sz w:val="24"/>
          <w:szCs w:val="24"/>
        </w:rPr>
        <w:t>komunikowania się wszystkich</w:t>
      </w:r>
      <w:r w:rsidR="00A8041A" w:rsidRPr="00A8041A">
        <w:rPr>
          <w:rFonts w:ascii="Arial" w:hAnsi="Arial"/>
          <w:sz w:val="24"/>
          <w:szCs w:val="24"/>
        </w:rPr>
        <w:t xml:space="preserve"> osób doświadczającyc</w:t>
      </w:r>
      <w:r w:rsidR="00A8041A">
        <w:rPr>
          <w:rFonts w:ascii="Arial" w:hAnsi="Arial"/>
          <w:sz w:val="24"/>
          <w:szCs w:val="24"/>
        </w:rPr>
        <w:t>h trudności w komunikowaniu się</w:t>
      </w:r>
      <w:r w:rsidR="00A8041A" w:rsidRPr="00A8041A">
        <w:rPr>
          <w:rFonts w:ascii="Arial" w:hAnsi="Arial"/>
          <w:sz w:val="24"/>
          <w:szCs w:val="24"/>
        </w:rPr>
        <w:t>.</w:t>
      </w:r>
    </w:p>
    <w:p w:rsidR="00A8041A" w:rsidRPr="00A8041A" w:rsidRDefault="00A8041A" w:rsidP="00597075">
      <w:pPr>
        <w:pStyle w:val="Akapitzlist"/>
        <w:numPr>
          <w:ilvl w:val="0"/>
          <w:numId w:val="18"/>
        </w:numPr>
        <w:tabs>
          <w:tab w:val="left" w:pos="851"/>
        </w:tabs>
        <w:spacing w:after="0" w:line="240" w:lineRule="auto"/>
        <w:ind w:left="850" w:hanging="425"/>
        <w:contextualSpacing w:val="0"/>
        <w:rPr>
          <w:rFonts w:ascii="Arial" w:hAnsi="Arial"/>
          <w:sz w:val="24"/>
          <w:szCs w:val="24"/>
        </w:rPr>
      </w:pPr>
      <w:r>
        <w:rPr>
          <w:rFonts w:ascii="Arial" w:hAnsi="Arial"/>
          <w:sz w:val="24"/>
          <w:szCs w:val="24"/>
        </w:rPr>
        <w:t xml:space="preserve">Prawo wstępu osób z niepełnosprawnościami wraz ze zwierzęciem asystującym do obiektów podmiotów zobowiązanych, </w:t>
      </w:r>
      <w:r w:rsidRPr="00A8041A">
        <w:rPr>
          <w:rFonts w:ascii="Arial" w:hAnsi="Arial"/>
          <w:sz w:val="24"/>
          <w:szCs w:val="24"/>
        </w:rPr>
        <w:t>parków na</w:t>
      </w:r>
      <w:r w:rsidR="00597075">
        <w:rPr>
          <w:rFonts w:ascii="Arial" w:hAnsi="Arial"/>
          <w:sz w:val="24"/>
          <w:szCs w:val="24"/>
        </w:rPr>
        <w:t>rodowych i </w:t>
      </w:r>
      <w:r>
        <w:rPr>
          <w:rFonts w:ascii="Arial" w:hAnsi="Arial"/>
          <w:sz w:val="24"/>
          <w:szCs w:val="24"/>
        </w:rPr>
        <w:t>rezerwatów przyrody oraz na plaże i kąpieliska:</w:t>
      </w:r>
    </w:p>
    <w:p w:rsidR="00767628" w:rsidRDefault="00A8041A" w:rsidP="00597075">
      <w:pPr>
        <w:pStyle w:val="Akapitzlist"/>
        <w:numPr>
          <w:ilvl w:val="0"/>
          <w:numId w:val="20"/>
        </w:numPr>
        <w:tabs>
          <w:tab w:val="left" w:pos="1418"/>
        </w:tabs>
        <w:spacing w:before="120" w:after="0" w:line="240" w:lineRule="auto"/>
        <w:ind w:left="1418" w:hanging="284"/>
        <w:rPr>
          <w:rFonts w:ascii="Arial" w:hAnsi="Arial"/>
          <w:sz w:val="24"/>
          <w:szCs w:val="24"/>
        </w:rPr>
      </w:pPr>
      <w:r>
        <w:rPr>
          <w:rFonts w:ascii="Arial" w:hAnsi="Arial"/>
          <w:sz w:val="24"/>
          <w:szCs w:val="24"/>
        </w:rPr>
        <w:t xml:space="preserve">Przeniesienie z ustawy o rehabilitacji… regulacji dotyczących prawa wstępu dla osób z niepełnosprawnościami wraz z psem asystującym. </w:t>
      </w:r>
    </w:p>
    <w:p w:rsidR="00A8041A" w:rsidRDefault="00A8041A" w:rsidP="00597075">
      <w:pPr>
        <w:pStyle w:val="Akapitzlist"/>
        <w:numPr>
          <w:ilvl w:val="0"/>
          <w:numId w:val="20"/>
        </w:numPr>
        <w:tabs>
          <w:tab w:val="left" w:pos="1418"/>
        </w:tabs>
        <w:spacing w:before="120" w:after="0" w:line="240" w:lineRule="auto"/>
        <w:ind w:left="1418" w:hanging="284"/>
        <w:rPr>
          <w:rFonts w:ascii="Arial" w:hAnsi="Arial"/>
          <w:sz w:val="24"/>
          <w:szCs w:val="24"/>
        </w:rPr>
      </w:pPr>
      <w:r>
        <w:rPr>
          <w:rFonts w:ascii="Arial" w:hAnsi="Arial"/>
          <w:sz w:val="24"/>
          <w:szCs w:val="24"/>
        </w:rPr>
        <w:t>Regulacje dla osób z niepełnosprawnościami wraz z innymi zwierzętami asystującymi.</w:t>
      </w:r>
    </w:p>
    <w:p w:rsidR="005E15B2" w:rsidRPr="00085C76" w:rsidRDefault="005E15B2" w:rsidP="00597075">
      <w:pPr>
        <w:pStyle w:val="Akapitzlist"/>
        <w:numPr>
          <w:ilvl w:val="0"/>
          <w:numId w:val="18"/>
        </w:numPr>
        <w:tabs>
          <w:tab w:val="left" w:pos="851"/>
        </w:tabs>
        <w:spacing w:after="0" w:line="240" w:lineRule="auto"/>
        <w:ind w:left="850" w:hanging="425"/>
        <w:contextualSpacing w:val="0"/>
        <w:rPr>
          <w:rFonts w:ascii="Arial" w:hAnsi="Arial"/>
          <w:sz w:val="24"/>
          <w:szCs w:val="24"/>
        </w:rPr>
      </w:pPr>
      <w:r w:rsidRPr="005E15B2">
        <w:rPr>
          <w:rFonts w:ascii="Arial" w:hAnsi="Arial"/>
          <w:sz w:val="24"/>
          <w:szCs w:val="24"/>
        </w:rPr>
        <w:t xml:space="preserve">Dostępność realizowana </w:t>
      </w:r>
      <w:r>
        <w:rPr>
          <w:rFonts w:ascii="Arial" w:hAnsi="Arial"/>
          <w:sz w:val="24"/>
          <w:szCs w:val="24"/>
        </w:rPr>
        <w:t>p</w:t>
      </w:r>
      <w:r w:rsidRPr="005E15B2">
        <w:rPr>
          <w:rFonts w:ascii="Arial" w:hAnsi="Arial"/>
          <w:sz w:val="24"/>
          <w:szCs w:val="24"/>
        </w:rPr>
        <w:t xml:space="preserve">rzez stosowanie rozwiązań zgodnych z koncepcją projektowania uniwersalnego, w sposób umożliwiający realizację równoprawnego i niezależnego dostępu </w:t>
      </w:r>
      <w:r>
        <w:rPr>
          <w:rFonts w:ascii="Arial" w:hAnsi="Arial"/>
          <w:sz w:val="24"/>
          <w:szCs w:val="24"/>
        </w:rPr>
        <w:t xml:space="preserve">wszystkich </w:t>
      </w:r>
      <w:r w:rsidRPr="005E15B2">
        <w:rPr>
          <w:rFonts w:ascii="Arial" w:hAnsi="Arial"/>
          <w:sz w:val="24"/>
          <w:szCs w:val="24"/>
        </w:rPr>
        <w:t>osób</w:t>
      </w:r>
      <w:r>
        <w:rPr>
          <w:rFonts w:ascii="Arial" w:hAnsi="Arial"/>
          <w:sz w:val="24"/>
          <w:szCs w:val="24"/>
        </w:rPr>
        <w:t>, w tym osób</w:t>
      </w:r>
      <w:r w:rsidR="00597075">
        <w:rPr>
          <w:rFonts w:ascii="Arial" w:hAnsi="Arial"/>
          <w:sz w:val="24"/>
          <w:szCs w:val="24"/>
        </w:rPr>
        <w:t xml:space="preserve"> z </w:t>
      </w:r>
      <w:r w:rsidRPr="005E15B2">
        <w:rPr>
          <w:rFonts w:ascii="Arial" w:hAnsi="Arial"/>
          <w:sz w:val="24"/>
          <w:szCs w:val="24"/>
        </w:rPr>
        <w:t>niepełnosprawności</w:t>
      </w:r>
      <w:r>
        <w:rPr>
          <w:rFonts w:ascii="Arial" w:hAnsi="Arial"/>
          <w:sz w:val="24"/>
          <w:szCs w:val="24"/>
        </w:rPr>
        <w:t>ami,</w:t>
      </w:r>
      <w:r w:rsidRPr="005E15B2">
        <w:rPr>
          <w:rFonts w:ascii="Arial" w:hAnsi="Arial"/>
          <w:sz w:val="24"/>
          <w:szCs w:val="24"/>
        </w:rPr>
        <w:t xml:space="preserve"> do środowiska z</w:t>
      </w:r>
      <w:r>
        <w:rPr>
          <w:rFonts w:ascii="Arial" w:hAnsi="Arial"/>
          <w:sz w:val="24"/>
          <w:szCs w:val="24"/>
        </w:rPr>
        <w:t>a</w:t>
      </w:r>
      <w:r w:rsidRPr="005E15B2">
        <w:rPr>
          <w:rFonts w:ascii="Arial" w:hAnsi="Arial"/>
          <w:sz w:val="24"/>
          <w:szCs w:val="24"/>
        </w:rPr>
        <w:t xml:space="preserve">budowanego, transportu, </w:t>
      </w:r>
      <w:r>
        <w:rPr>
          <w:rFonts w:ascii="Arial" w:hAnsi="Arial"/>
          <w:sz w:val="24"/>
          <w:szCs w:val="24"/>
        </w:rPr>
        <w:t xml:space="preserve">informacji, komunikacji, </w:t>
      </w:r>
      <w:r w:rsidRPr="005E15B2">
        <w:rPr>
          <w:rFonts w:ascii="Arial" w:hAnsi="Arial"/>
          <w:sz w:val="24"/>
          <w:szCs w:val="24"/>
        </w:rPr>
        <w:t>produktów i usług na równych zasadach z innymi użytkownikami.</w:t>
      </w:r>
    </w:p>
    <w:p w:rsidR="00EC216A" w:rsidRPr="00597075" w:rsidRDefault="005465FC" w:rsidP="00597075">
      <w:pPr>
        <w:pStyle w:val="Tekstpodstawowy"/>
        <w:numPr>
          <w:ilvl w:val="0"/>
          <w:numId w:val="14"/>
        </w:numPr>
        <w:tabs>
          <w:tab w:val="left" w:pos="426"/>
        </w:tabs>
        <w:spacing w:before="120" w:after="0" w:line="240" w:lineRule="auto"/>
        <w:ind w:left="426" w:hanging="426"/>
        <w:rPr>
          <w:rFonts w:ascii="Arial" w:hAnsi="Arial"/>
          <w:sz w:val="24"/>
        </w:rPr>
      </w:pPr>
      <w:r w:rsidRPr="00597075">
        <w:rPr>
          <w:rFonts w:ascii="Arial" w:hAnsi="Arial"/>
          <w:sz w:val="24"/>
        </w:rPr>
        <w:t>Powołanie Urzędu d</w:t>
      </w:r>
      <w:r w:rsidR="00B50A3A" w:rsidRPr="00597075">
        <w:rPr>
          <w:rFonts w:ascii="Arial" w:hAnsi="Arial"/>
          <w:sz w:val="24"/>
        </w:rPr>
        <w:t xml:space="preserve">o </w:t>
      </w:r>
      <w:r w:rsidRPr="00597075">
        <w:rPr>
          <w:rFonts w:ascii="Arial" w:hAnsi="Arial"/>
          <w:sz w:val="24"/>
        </w:rPr>
        <w:t>s</w:t>
      </w:r>
      <w:r w:rsidR="00B50A3A" w:rsidRPr="00597075">
        <w:rPr>
          <w:rFonts w:ascii="Arial" w:hAnsi="Arial"/>
          <w:sz w:val="24"/>
        </w:rPr>
        <w:t>praw</w:t>
      </w:r>
      <w:r w:rsidRPr="00597075">
        <w:rPr>
          <w:rFonts w:ascii="Arial" w:hAnsi="Arial"/>
          <w:sz w:val="24"/>
        </w:rPr>
        <w:t xml:space="preserve"> Dostępności przy Kancelarii Prezesa Rady Ministrów (na wzór amerykańskiego </w:t>
      </w:r>
      <w:r w:rsidRPr="00597075">
        <w:rPr>
          <w:rFonts w:ascii="Arial" w:hAnsi="Arial"/>
          <w:i/>
          <w:sz w:val="24"/>
        </w:rPr>
        <w:t xml:space="preserve">Access </w:t>
      </w:r>
      <w:proofErr w:type="spellStart"/>
      <w:r w:rsidRPr="00597075">
        <w:rPr>
          <w:rFonts w:ascii="Arial" w:hAnsi="Arial"/>
          <w:i/>
          <w:sz w:val="24"/>
        </w:rPr>
        <w:t>Boardu</w:t>
      </w:r>
      <w:proofErr w:type="spellEnd"/>
      <w:r w:rsidRPr="00597075">
        <w:rPr>
          <w:rFonts w:ascii="Arial" w:hAnsi="Arial"/>
          <w:sz w:val="24"/>
        </w:rPr>
        <w:t>).</w:t>
      </w:r>
    </w:p>
    <w:p w:rsidR="00085C76" w:rsidRDefault="00085C76" w:rsidP="00597075">
      <w:pPr>
        <w:pStyle w:val="Akapitzlist"/>
        <w:numPr>
          <w:ilvl w:val="0"/>
          <w:numId w:val="21"/>
        </w:numPr>
        <w:tabs>
          <w:tab w:val="left" w:pos="851"/>
        </w:tabs>
        <w:spacing w:after="0" w:line="240" w:lineRule="auto"/>
        <w:ind w:left="850" w:hanging="425"/>
        <w:contextualSpacing w:val="0"/>
        <w:rPr>
          <w:rFonts w:ascii="Arial" w:hAnsi="Arial"/>
          <w:sz w:val="24"/>
          <w:szCs w:val="24"/>
        </w:rPr>
      </w:pPr>
      <w:r w:rsidRPr="00085C76">
        <w:rPr>
          <w:rFonts w:ascii="Arial" w:hAnsi="Arial"/>
          <w:sz w:val="24"/>
          <w:szCs w:val="24"/>
        </w:rPr>
        <w:t>Kierownik urzędu</w:t>
      </w:r>
      <w:r>
        <w:rPr>
          <w:rFonts w:ascii="Arial" w:hAnsi="Arial"/>
          <w:sz w:val="24"/>
          <w:szCs w:val="24"/>
        </w:rPr>
        <w:t xml:space="preserve"> jest członkiem Rady Ministrów.</w:t>
      </w:r>
    </w:p>
    <w:p w:rsidR="00085C76" w:rsidRPr="00085C76" w:rsidRDefault="00085C76" w:rsidP="00597075">
      <w:pPr>
        <w:pStyle w:val="Akapitzlist"/>
        <w:numPr>
          <w:ilvl w:val="0"/>
          <w:numId w:val="21"/>
        </w:numPr>
        <w:tabs>
          <w:tab w:val="left" w:pos="851"/>
        </w:tabs>
        <w:spacing w:after="0" w:line="240" w:lineRule="auto"/>
        <w:ind w:left="850" w:hanging="425"/>
        <w:contextualSpacing w:val="0"/>
        <w:rPr>
          <w:rFonts w:ascii="Arial" w:hAnsi="Arial"/>
          <w:sz w:val="24"/>
          <w:szCs w:val="24"/>
        </w:rPr>
      </w:pPr>
      <w:r w:rsidRPr="00085C76">
        <w:rPr>
          <w:rFonts w:ascii="Arial" w:hAnsi="Arial"/>
          <w:sz w:val="24"/>
          <w:szCs w:val="24"/>
        </w:rPr>
        <w:t>Cele urzędu:</w:t>
      </w:r>
    </w:p>
    <w:p w:rsidR="00085C76" w:rsidRPr="00085C76" w:rsidRDefault="00085C76" w:rsidP="00597075">
      <w:pPr>
        <w:pStyle w:val="Akapitzlist"/>
        <w:numPr>
          <w:ilvl w:val="0"/>
          <w:numId w:val="22"/>
        </w:numPr>
        <w:tabs>
          <w:tab w:val="left" w:pos="1418"/>
        </w:tabs>
        <w:spacing w:before="120" w:after="0" w:line="240" w:lineRule="auto"/>
        <w:ind w:left="1418" w:hanging="284"/>
        <w:rPr>
          <w:rFonts w:ascii="Arial" w:hAnsi="Arial"/>
          <w:sz w:val="24"/>
          <w:szCs w:val="24"/>
        </w:rPr>
      </w:pPr>
      <w:r>
        <w:rPr>
          <w:rFonts w:ascii="Arial" w:hAnsi="Arial"/>
          <w:sz w:val="24"/>
          <w:szCs w:val="24"/>
        </w:rPr>
        <w:t>T</w:t>
      </w:r>
      <w:r w:rsidRPr="00085C76">
        <w:rPr>
          <w:rFonts w:ascii="Arial" w:hAnsi="Arial"/>
          <w:sz w:val="24"/>
          <w:szCs w:val="24"/>
        </w:rPr>
        <w:t>worzenie standardów technic</w:t>
      </w:r>
      <w:r>
        <w:rPr>
          <w:rFonts w:ascii="Arial" w:hAnsi="Arial"/>
          <w:sz w:val="24"/>
          <w:szCs w:val="24"/>
        </w:rPr>
        <w:t>znych związanych z dostępnością.</w:t>
      </w:r>
    </w:p>
    <w:p w:rsidR="00085C76" w:rsidRPr="00085C76" w:rsidRDefault="00085C76" w:rsidP="00597075">
      <w:pPr>
        <w:pStyle w:val="Akapitzlist"/>
        <w:numPr>
          <w:ilvl w:val="0"/>
          <w:numId w:val="22"/>
        </w:numPr>
        <w:tabs>
          <w:tab w:val="left" w:pos="1418"/>
        </w:tabs>
        <w:spacing w:before="120" w:after="0" w:line="240" w:lineRule="auto"/>
        <w:ind w:left="1418" w:hanging="284"/>
        <w:rPr>
          <w:rFonts w:ascii="Arial" w:hAnsi="Arial"/>
          <w:sz w:val="24"/>
          <w:szCs w:val="24"/>
        </w:rPr>
      </w:pPr>
      <w:r>
        <w:rPr>
          <w:rFonts w:ascii="Arial" w:hAnsi="Arial"/>
          <w:sz w:val="24"/>
          <w:szCs w:val="24"/>
        </w:rPr>
        <w:t>U</w:t>
      </w:r>
      <w:r w:rsidRPr="00085C76">
        <w:rPr>
          <w:rFonts w:ascii="Arial" w:hAnsi="Arial"/>
          <w:sz w:val="24"/>
          <w:szCs w:val="24"/>
        </w:rPr>
        <w:t xml:space="preserve">powszechnianie zasad </w:t>
      </w:r>
      <w:r>
        <w:rPr>
          <w:rFonts w:ascii="Arial" w:hAnsi="Arial"/>
          <w:sz w:val="24"/>
          <w:szCs w:val="24"/>
        </w:rPr>
        <w:t xml:space="preserve">i standardów dostępności </w:t>
      </w:r>
      <w:r w:rsidRPr="00085C76">
        <w:rPr>
          <w:rFonts w:ascii="Arial" w:hAnsi="Arial"/>
          <w:sz w:val="24"/>
          <w:szCs w:val="24"/>
        </w:rPr>
        <w:t>poprzez wydawanie publikacji, prowadzenie szkol</w:t>
      </w:r>
      <w:r w:rsidR="00597075">
        <w:rPr>
          <w:rFonts w:ascii="Arial" w:hAnsi="Arial"/>
          <w:sz w:val="24"/>
          <w:szCs w:val="24"/>
        </w:rPr>
        <w:t>eń, organizowanie konferencji i </w:t>
      </w:r>
      <w:r w:rsidRPr="00085C76">
        <w:rPr>
          <w:rFonts w:ascii="Arial" w:hAnsi="Arial"/>
          <w:sz w:val="24"/>
          <w:szCs w:val="24"/>
        </w:rPr>
        <w:t>seminariów,</w:t>
      </w:r>
    </w:p>
    <w:p w:rsidR="00085C76" w:rsidRPr="00085C76" w:rsidRDefault="00B50A3A" w:rsidP="00597075">
      <w:pPr>
        <w:pStyle w:val="Akapitzlist"/>
        <w:numPr>
          <w:ilvl w:val="0"/>
          <w:numId w:val="22"/>
        </w:numPr>
        <w:tabs>
          <w:tab w:val="left" w:pos="1418"/>
        </w:tabs>
        <w:spacing w:before="120" w:after="0" w:line="240" w:lineRule="auto"/>
        <w:ind w:left="1418" w:hanging="284"/>
        <w:rPr>
          <w:rFonts w:ascii="Arial" w:hAnsi="Arial"/>
          <w:sz w:val="24"/>
          <w:szCs w:val="24"/>
        </w:rPr>
      </w:pPr>
      <w:r>
        <w:rPr>
          <w:rFonts w:ascii="Arial" w:hAnsi="Arial"/>
          <w:sz w:val="24"/>
          <w:szCs w:val="24"/>
        </w:rPr>
        <w:t>Inicjowanie, p</w:t>
      </w:r>
      <w:r w:rsidR="00085C76" w:rsidRPr="00085C76">
        <w:rPr>
          <w:rFonts w:ascii="Arial" w:hAnsi="Arial"/>
          <w:sz w:val="24"/>
          <w:szCs w:val="24"/>
        </w:rPr>
        <w:t>rowadzenie</w:t>
      </w:r>
      <w:r>
        <w:rPr>
          <w:rFonts w:ascii="Arial" w:hAnsi="Arial"/>
          <w:sz w:val="24"/>
          <w:szCs w:val="24"/>
        </w:rPr>
        <w:t xml:space="preserve"> i finansowanie badań.</w:t>
      </w:r>
    </w:p>
    <w:p w:rsidR="00085C76" w:rsidRPr="00085C76" w:rsidRDefault="00B50A3A" w:rsidP="00597075">
      <w:pPr>
        <w:pStyle w:val="Akapitzlist"/>
        <w:numPr>
          <w:ilvl w:val="0"/>
          <w:numId w:val="22"/>
        </w:numPr>
        <w:tabs>
          <w:tab w:val="left" w:pos="1418"/>
        </w:tabs>
        <w:spacing w:before="120" w:after="0" w:line="240" w:lineRule="auto"/>
        <w:ind w:left="1418" w:hanging="284"/>
        <w:rPr>
          <w:rFonts w:ascii="Arial" w:hAnsi="Arial"/>
          <w:sz w:val="24"/>
          <w:szCs w:val="24"/>
        </w:rPr>
      </w:pPr>
      <w:r>
        <w:rPr>
          <w:rFonts w:ascii="Arial" w:hAnsi="Arial"/>
          <w:sz w:val="24"/>
          <w:szCs w:val="24"/>
        </w:rPr>
        <w:t>Doradztwo i poradnictwo.</w:t>
      </w:r>
    </w:p>
    <w:p w:rsidR="00085C76" w:rsidRPr="00085C76" w:rsidRDefault="00B50A3A" w:rsidP="00597075">
      <w:pPr>
        <w:pStyle w:val="Akapitzlist"/>
        <w:numPr>
          <w:ilvl w:val="0"/>
          <w:numId w:val="22"/>
        </w:numPr>
        <w:tabs>
          <w:tab w:val="left" w:pos="1418"/>
        </w:tabs>
        <w:spacing w:before="120" w:after="0" w:line="240" w:lineRule="auto"/>
        <w:ind w:left="1418" w:hanging="284"/>
        <w:rPr>
          <w:rFonts w:ascii="Arial" w:hAnsi="Arial"/>
          <w:sz w:val="24"/>
          <w:szCs w:val="24"/>
        </w:rPr>
      </w:pPr>
      <w:r>
        <w:rPr>
          <w:rFonts w:ascii="Arial" w:hAnsi="Arial"/>
          <w:sz w:val="24"/>
          <w:szCs w:val="24"/>
        </w:rPr>
        <w:t>P</w:t>
      </w:r>
      <w:r w:rsidR="00085C76" w:rsidRPr="00085C76">
        <w:rPr>
          <w:rFonts w:ascii="Arial" w:hAnsi="Arial"/>
          <w:sz w:val="24"/>
          <w:szCs w:val="24"/>
        </w:rPr>
        <w:t>rzyjmowanie skarg, prowad</w:t>
      </w:r>
      <w:r>
        <w:rPr>
          <w:rFonts w:ascii="Arial" w:hAnsi="Arial"/>
          <w:sz w:val="24"/>
          <w:szCs w:val="24"/>
        </w:rPr>
        <w:t>zenie kontroli i nakładanie kar.</w:t>
      </w:r>
    </w:p>
    <w:p w:rsidR="00085C76" w:rsidRDefault="00B50A3A" w:rsidP="00597075">
      <w:pPr>
        <w:pStyle w:val="Akapitzlist"/>
        <w:numPr>
          <w:ilvl w:val="0"/>
          <w:numId w:val="22"/>
        </w:numPr>
        <w:tabs>
          <w:tab w:val="left" w:pos="1418"/>
        </w:tabs>
        <w:spacing w:before="120" w:after="0" w:line="240" w:lineRule="auto"/>
        <w:ind w:left="1418" w:hanging="284"/>
        <w:rPr>
          <w:rFonts w:ascii="Arial" w:hAnsi="Arial"/>
          <w:sz w:val="24"/>
          <w:szCs w:val="24"/>
        </w:rPr>
      </w:pPr>
      <w:r>
        <w:rPr>
          <w:rFonts w:ascii="Arial" w:hAnsi="Arial"/>
          <w:sz w:val="24"/>
          <w:szCs w:val="24"/>
        </w:rPr>
        <w:t>W</w:t>
      </w:r>
      <w:r w:rsidR="00085C76" w:rsidRPr="00085C76">
        <w:rPr>
          <w:rFonts w:ascii="Arial" w:hAnsi="Arial"/>
          <w:sz w:val="24"/>
          <w:szCs w:val="24"/>
        </w:rPr>
        <w:t>ydawanie opinii, zaleceń</w:t>
      </w:r>
      <w:r w:rsidR="005E15B2">
        <w:rPr>
          <w:rFonts w:ascii="Arial" w:hAnsi="Arial"/>
          <w:sz w:val="24"/>
          <w:szCs w:val="24"/>
        </w:rPr>
        <w:t>, w tym rekomendacji zmian prawnych, oraz</w:t>
      </w:r>
      <w:r w:rsidR="00597075">
        <w:rPr>
          <w:rFonts w:ascii="Arial" w:hAnsi="Arial"/>
          <w:sz w:val="24"/>
          <w:szCs w:val="24"/>
        </w:rPr>
        <w:t> </w:t>
      </w:r>
      <w:r w:rsidR="00085C76" w:rsidRPr="00085C76">
        <w:rPr>
          <w:rFonts w:ascii="Arial" w:hAnsi="Arial"/>
          <w:sz w:val="24"/>
          <w:szCs w:val="24"/>
        </w:rPr>
        <w:t>decyzji.</w:t>
      </w:r>
    </w:p>
    <w:p w:rsidR="00B50A3A" w:rsidRPr="00085C76" w:rsidRDefault="00E837CD" w:rsidP="00597075">
      <w:pPr>
        <w:pStyle w:val="Akapitzlist"/>
        <w:numPr>
          <w:ilvl w:val="0"/>
          <w:numId w:val="21"/>
        </w:numPr>
        <w:tabs>
          <w:tab w:val="left" w:pos="851"/>
        </w:tabs>
        <w:spacing w:after="0" w:line="240" w:lineRule="auto"/>
        <w:ind w:left="850" w:hanging="425"/>
        <w:contextualSpacing w:val="0"/>
        <w:rPr>
          <w:rFonts w:ascii="Arial" w:hAnsi="Arial"/>
          <w:sz w:val="24"/>
          <w:szCs w:val="24"/>
        </w:rPr>
      </w:pPr>
      <w:r>
        <w:rPr>
          <w:rFonts w:ascii="Arial" w:hAnsi="Arial"/>
          <w:sz w:val="24"/>
          <w:szCs w:val="24"/>
        </w:rPr>
        <w:t>Komisje eksperckie powoływane</w:t>
      </w:r>
      <w:r w:rsidR="00B50A3A" w:rsidRPr="00085C76">
        <w:rPr>
          <w:rFonts w:ascii="Arial" w:hAnsi="Arial"/>
          <w:sz w:val="24"/>
          <w:szCs w:val="24"/>
        </w:rPr>
        <w:t xml:space="preserve"> dla zrealizowania konkretnego celu.</w:t>
      </w:r>
    </w:p>
    <w:p w:rsidR="00085C76" w:rsidRPr="00597075" w:rsidRDefault="00085C76" w:rsidP="00427A09">
      <w:pPr>
        <w:pStyle w:val="Tekstpodstawowy"/>
        <w:keepNext/>
        <w:numPr>
          <w:ilvl w:val="0"/>
          <w:numId w:val="14"/>
        </w:numPr>
        <w:tabs>
          <w:tab w:val="left" w:pos="426"/>
        </w:tabs>
        <w:spacing w:before="120" w:after="0" w:line="240" w:lineRule="auto"/>
        <w:ind w:left="426" w:hanging="426"/>
        <w:rPr>
          <w:rFonts w:ascii="Arial" w:hAnsi="Arial"/>
          <w:sz w:val="24"/>
        </w:rPr>
      </w:pPr>
      <w:r w:rsidRPr="00597075">
        <w:rPr>
          <w:rFonts w:ascii="Arial" w:hAnsi="Arial"/>
          <w:sz w:val="24"/>
        </w:rPr>
        <w:t>Rada do spraw dostępności.</w:t>
      </w:r>
    </w:p>
    <w:p w:rsidR="00B50A3A" w:rsidRDefault="00B50A3A" w:rsidP="00427A09">
      <w:pPr>
        <w:pStyle w:val="Akapitzlist"/>
        <w:keepNext/>
        <w:numPr>
          <w:ilvl w:val="0"/>
          <w:numId w:val="23"/>
        </w:numPr>
        <w:tabs>
          <w:tab w:val="left" w:pos="851"/>
        </w:tabs>
        <w:spacing w:after="0" w:line="240" w:lineRule="auto"/>
        <w:ind w:left="850" w:hanging="425"/>
        <w:contextualSpacing w:val="0"/>
        <w:rPr>
          <w:rFonts w:ascii="Arial" w:hAnsi="Arial"/>
          <w:sz w:val="24"/>
          <w:szCs w:val="24"/>
        </w:rPr>
      </w:pPr>
      <w:r>
        <w:rPr>
          <w:rFonts w:ascii="Arial" w:hAnsi="Arial"/>
          <w:sz w:val="24"/>
          <w:szCs w:val="24"/>
        </w:rPr>
        <w:t>P</w:t>
      </w:r>
      <w:r w:rsidR="00085C76" w:rsidRPr="00085C76">
        <w:rPr>
          <w:rFonts w:ascii="Arial" w:hAnsi="Arial"/>
          <w:sz w:val="24"/>
          <w:szCs w:val="24"/>
        </w:rPr>
        <w:t xml:space="preserve">owoływana </w:t>
      </w:r>
      <w:r>
        <w:rPr>
          <w:rFonts w:ascii="Arial" w:hAnsi="Arial"/>
          <w:sz w:val="24"/>
          <w:szCs w:val="24"/>
        </w:rPr>
        <w:t>przy Urzędzie ciało doradcze.</w:t>
      </w:r>
    </w:p>
    <w:p w:rsidR="00085C76" w:rsidRPr="00085C76" w:rsidRDefault="00085C76" w:rsidP="00427A09">
      <w:pPr>
        <w:pStyle w:val="Akapitzlist"/>
        <w:keepNext/>
        <w:numPr>
          <w:ilvl w:val="0"/>
          <w:numId w:val="23"/>
        </w:numPr>
        <w:tabs>
          <w:tab w:val="left" w:pos="851"/>
        </w:tabs>
        <w:spacing w:after="0" w:line="240" w:lineRule="auto"/>
        <w:ind w:left="850" w:hanging="425"/>
        <w:contextualSpacing w:val="0"/>
        <w:rPr>
          <w:rFonts w:ascii="Arial" w:hAnsi="Arial"/>
          <w:sz w:val="24"/>
          <w:szCs w:val="24"/>
        </w:rPr>
      </w:pPr>
      <w:r w:rsidRPr="00085C76">
        <w:rPr>
          <w:rFonts w:ascii="Arial" w:hAnsi="Arial"/>
          <w:sz w:val="24"/>
          <w:szCs w:val="24"/>
        </w:rPr>
        <w:t>W jej skład wchodzą:</w:t>
      </w:r>
    </w:p>
    <w:p w:rsidR="00085C76" w:rsidRDefault="000A28FD" w:rsidP="00427A09">
      <w:pPr>
        <w:pStyle w:val="Akapitzlist"/>
        <w:keepNext/>
        <w:numPr>
          <w:ilvl w:val="0"/>
          <w:numId w:val="24"/>
        </w:numPr>
        <w:tabs>
          <w:tab w:val="left" w:pos="1418"/>
        </w:tabs>
        <w:spacing w:before="120" w:after="0" w:line="240" w:lineRule="auto"/>
        <w:ind w:left="1418" w:hanging="284"/>
        <w:rPr>
          <w:rFonts w:ascii="Arial" w:hAnsi="Arial"/>
          <w:sz w:val="24"/>
          <w:szCs w:val="24"/>
        </w:rPr>
      </w:pPr>
      <w:r>
        <w:rPr>
          <w:rFonts w:ascii="Arial" w:hAnsi="Arial"/>
          <w:sz w:val="24"/>
          <w:szCs w:val="24"/>
        </w:rPr>
        <w:t>Przedstawicielki i p</w:t>
      </w:r>
      <w:r w:rsidR="00085C76" w:rsidRPr="00085C76">
        <w:rPr>
          <w:rFonts w:ascii="Arial" w:hAnsi="Arial"/>
          <w:sz w:val="24"/>
          <w:szCs w:val="24"/>
        </w:rPr>
        <w:t xml:space="preserve">rzedstawiciele administracji centralnej </w:t>
      </w:r>
      <w:r w:rsidR="00597075">
        <w:rPr>
          <w:rFonts w:ascii="Arial" w:hAnsi="Arial"/>
          <w:sz w:val="24"/>
          <w:szCs w:val="24"/>
        </w:rPr>
        <w:t>i </w:t>
      </w:r>
      <w:r w:rsidR="00B50A3A">
        <w:rPr>
          <w:rFonts w:ascii="Arial" w:hAnsi="Arial"/>
          <w:sz w:val="24"/>
          <w:szCs w:val="24"/>
        </w:rPr>
        <w:t>samorządowej w liczbie 5 osób.</w:t>
      </w:r>
    </w:p>
    <w:p w:rsidR="00085C76" w:rsidRPr="00085C76" w:rsidRDefault="000A28FD" w:rsidP="00597075">
      <w:pPr>
        <w:pStyle w:val="Akapitzlist"/>
        <w:numPr>
          <w:ilvl w:val="0"/>
          <w:numId w:val="24"/>
        </w:numPr>
        <w:tabs>
          <w:tab w:val="left" w:pos="1418"/>
        </w:tabs>
        <w:spacing w:before="120" w:after="0" w:line="240" w:lineRule="auto"/>
        <w:ind w:left="1418" w:hanging="284"/>
        <w:rPr>
          <w:rFonts w:ascii="Arial" w:hAnsi="Arial"/>
          <w:sz w:val="24"/>
          <w:szCs w:val="24"/>
        </w:rPr>
      </w:pPr>
      <w:r>
        <w:rPr>
          <w:rFonts w:ascii="Arial" w:hAnsi="Arial"/>
          <w:sz w:val="24"/>
          <w:szCs w:val="24"/>
        </w:rPr>
        <w:t>Przedstawicielki i p</w:t>
      </w:r>
      <w:r w:rsidR="00085C76" w:rsidRPr="00085C76">
        <w:rPr>
          <w:rFonts w:ascii="Arial" w:hAnsi="Arial"/>
          <w:sz w:val="24"/>
          <w:szCs w:val="24"/>
        </w:rPr>
        <w:t>r</w:t>
      </w:r>
      <w:r w:rsidR="00597075">
        <w:rPr>
          <w:rFonts w:ascii="Arial" w:hAnsi="Arial"/>
          <w:sz w:val="24"/>
          <w:szCs w:val="24"/>
        </w:rPr>
        <w:t>zedstawiciele środowiska osób z </w:t>
      </w:r>
      <w:r w:rsidR="00085C76" w:rsidRPr="00085C76">
        <w:rPr>
          <w:rFonts w:ascii="Arial" w:hAnsi="Arial"/>
          <w:sz w:val="24"/>
          <w:szCs w:val="24"/>
        </w:rPr>
        <w:t>niepełnosprawnościami, reprezentującymi przynajmniej niepełnosprawność wzroku, słuchu, r</w:t>
      </w:r>
      <w:r w:rsidR="00B50A3A">
        <w:rPr>
          <w:rFonts w:ascii="Arial" w:hAnsi="Arial"/>
          <w:sz w:val="24"/>
          <w:szCs w:val="24"/>
        </w:rPr>
        <w:t>uchu, intelektualną w liczbie 5.</w:t>
      </w:r>
    </w:p>
    <w:p w:rsidR="00085C76" w:rsidRPr="00085C76" w:rsidRDefault="000A28FD" w:rsidP="00597075">
      <w:pPr>
        <w:pStyle w:val="Akapitzlist"/>
        <w:numPr>
          <w:ilvl w:val="0"/>
          <w:numId w:val="24"/>
        </w:numPr>
        <w:tabs>
          <w:tab w:val="left" w:pos="1418"/>
        </w:tabs>
        <w:spacing w:before="120" w:after="0" w:line="240" w:lineRule="auto"/>
        <w:ind w:left="1418" w:hanging="284"/>
        <w:rPr>
          <w:rFonts w:ascii="Arial" w:hAnsi="Arial"/>
          <w:sz w:val="24"/>
          <w:szCs w:val="24"/>
        </w:rPr>
      </w:pPr>
      <w:r>
        <w:rPr>
          <w:rFonts w:ascii="Arial" w:hAnsi="Arial"/>
          <w:sz w:val="24"/>
          <w:szCs w:val="24"/>
        </w:rPr>
        <w:t>Ekspertki i e</w:t>
      </w:r>
      <w:r w:rsidR="00085C76" w:rsidRPr="00085C76">
        <w:rPr>
          <w:rFonts w:ascii="Arial" w:hAnsi="Arial"/>
          <w:sz w:val="24"/>
          <w:szCs w:val="24"/>
        </w:rPr>
        <w:t>ksperci, w tym z uczelni wyższych i przedsiębiorstw</w:t>
      </w:r>
      <w:r w:rsidR="00B50A3A">
        <w:rPr>
          <w:rFonts w:ascii="Arial" w:hAnsi="Arial"/>
          <w:sz w:val="24"/>
          <w:szCs w:val="24"/>
        </w:rPr>
        <w:t>,</w:t>
      </w:r>
      <w:r w:rsidR="00597075">
        <w:rPr>
          <w:rFonts w:ascii="Arial" w:hAnsi="Arial"/>
          <w:sz w:val="24"/>
          <w:szCs w:val="24"/>
        </w:rPr>
        <w:t xml:space="preserve"> w </w:t>
      </w:r>
      <w:r w:rsidR="00085C76" w:rsidRPr="00085C76">
        <w:rPr>
          <w:rFonts w:ascii="Arial" w:hAnsi="Arial"/>
          <w:sz w:val="24"/>
          <w:szCs w:val="24"/>
        </w:rPr>
        <w:t>liczbie 5.</w:t>
      </w:r>
    </w:p>
    <w:p w:rsidR="00085C76" w:rsidRPr="00597075" w:rsidRDefault="00085C76" w:rsidP="00597075">
      <w:pPr>
        <w:pStyle w:val="Tekstpodstawowy"/>
        <w:keepNext/>
        <w:numPr>
          <w:ilvl w:val="0"/>
          <w:numId w:val="14"/>
        </w:numPr>
        <w:tabs>
          <w:tab w:val="left" w:pos="426"/>
        </w:tabs>
        <w:spacing w:before="120" w:after="0" w:line="240" w:lineRule="auto"/>
        <w:ind w:left="426" w:hanging="426"/>
        <w:rPr>
          <w:rFonts w:ascii="Arial" w:hAnsi="Arial"/>
          <w:sz w:val="24"/>
        </w:rPr>
      </w:pPr>
      <w:r w:rsidRPr="00597075">
        <w:rPr>
          <w:rFonts w:ascii="Arial" w:hAnsi="Arial"/>
          <w:sz w:val="24"/>
        </w:rPr>
        <w:lastRenderedPageBreak/>
        <w:t>Strategia na rzecz dostępności.</w:t>
      </w:r>
    </w:p>
    <w:p w:rsidR="005E15B2" w:rsidRDefault="00085C76" w:rsidP="00597075">
      <w:pPr>
        <w:pStyle w:val="Akapitzlist"/>
        <w:keepNext/>
        <w:numPr>
          <w:ilvl w:val="0"/>
          <w:numId w:val="25"/>
        </w:numPr>
        <w:tabs>
          <w:tab w:val="left" w:pos="851"/>
        </w:tabs>
        <w:spacing w:after="0" w:line="240" w:lineRule="auto"/>
        <w:ind w:left="850" w:hanging="425"/>
        <w:contextualSpacing w:val="0"/>
        <w:rPr>
          <w:rFonts w:ascii="Arial" w:hAnsi="Arial"/>
          <w:sz w:val="24"/>
          <w:szCs w:val="24"/>
        </w:rPr>
      </w:pPr>
      <w:r w:rsidRPr="00085C76">
        <w:rPr>
          <w:rFonts w:ascii="Arial" w:hAnsi="Arial"/>
          <w:sz w:val="24"/>
          <w:szCs w:val="24"/>
        </w:rPr>
        <w:t>Urząd do spraw dostępności tworzy dokument strategiczny na temat dostępności. Strategia przedkładana jest do zatwierdzenia Prezesowi Rady Ministrów.</w:t>
      </w:r>
    </w:p>
    <w:p w:rsidR="005E15B2" w:rsidRDefault="005E15B2" w:rsidP="00597075">
      <w:pPr>
        <w:pStyle w:val="Akapitzlist"/>
        <w:numPr>
          <w:ilvl w:val="0"/>
          <w:numId w:val="25"/>
        </w:numPr>
        <w:tabs>
          <w:tab w:val="left" w:pos="851"/>
        </w:tabs>
        <w:spacing w:after="0" w:line="240" w:lineRule="auto"/>
        <w:ind w:left="850" w:hanging="425"/>
        <w:contextualSpacing w:val="0"/>
        <w:rPr>
          <w:rFonts w:ascii="Arial" w:hAnsi="Arial"/>
          <w:sz w:val="24"/>
          <w:szCs w:val="24"/>
        </w:rPr>
      </w:pPr>
      <w:r w:rsidRPr="005E15B2">
        <w:rPr>
          <w:rFonts w:ascii="Arial" w:hAnsi="Arial"/>
          <w:sz w:val="24"/>
          <w:szCs w:val="24"/>
        </w:rPr>
        <w:t>Strategia okreś</w:t>
      </w:r>
      <w:r>
        <w:rPr>
          <w:rFonts w:ascii="Arial" w:hAnsi="Arial"/>
          <w:sz w:val="24"/>
          <w:szCs w:val="24"/>
        </w:rPr>
        <w:t>la cele i działania, wskaźniki,</w:t>
      </w:r>
      <w:r w:rsidRPr="005E15B2">
        <w:rPr>
          <w:rFonts w:ascii="Arial" w:hAnsi="Arial"/>
          <w:sz w:val="24"/>
          <w:szCs w:val="24"/>
        </w:rPr>
        <w:t xml:space="preserve"> podmioty odpowiedzialne </w:t>
      </w:r>
      <w:r w:rsidR="00597075">
        <w:rPr>
          <w:rFonts w:ascii="Arial" w:hAnsi="Arial"/>
          <w:sz w:val="24"/>
          <w:szCs w:val="24"/>
        </w:rPr>
        <w:t>oraz </w:t>
      </w:r>
      <w:r w:rsidRPr="005E15B2">
        <w:rPr>
          <w:rFonts w:ascii="Arial" w:hAnsi="Arial"/>
          <w:sz w:val="24"/>
          <w:szCs w:val="24"/>
        </w:rPr>
        <w:t>termin</w:t>
      </w:r>
      <w:r>
        <w:rPr>
          <w:rFonts w:ascii="Arial" w:hAnsi="Arial"/>
          <w:sz w:val="24"/>
          <w:szCs w:val="24"/>
        </w:rPr>
        <w:t>y</w:t>
      </w:r>
      <w:r w:rsidRPr="005E15B2">
        <w:rPr>
          <w:rFonts w:ascii="Arial" w:hAnsi="Arial"/>
          <w:sz w:val="24"/>
          <w:szCs w:val="24"/>
        </w:rPr>
        <w:t xml:space="preserve"> realizacji.</w:t>
      </w:r>
    </w:p>
    <w:p w:rsidR="00085C76" w:rsidRPr="00085C76" w:rsidRDefault="00085C76" w:rsidP="00597075">
      <w:pPr>
        <w:pStyle w:val="Akapitzlist"/>
        <w:numPr>
          <w:ilvl w:val="0"/>
          <w:numId w:val="25"/>
        </w:numPr>
        <w:tabs>
          <w:tab w:val="left" w:pos="851"/>
        </w:tabs>
        <w:spacing w:after="0" w:line="240" w:lineRule="auto"/>
        <w:ind w:left="850" w:hanging="425"/>
        <w:contextualSpacing w:val="0"/>
        <w:rPr>
          <w:rFonts w:ascii="Arial" w:hAnsi="Arial"/>
          <w:sz w:val="24"/>
          <w:szCs w:val="24"/>
        </w:rPr>
      </w:pPr>
      <w:r w:rsidRPr="00085C76">
        <w:rPr>
          <w:rFonts w:ascii="Arial" w:hAnsi="Arial"/>
          <w:sz w:val="24"/>
          <w:szCs w:val="24"/>
        </w:rPr>
        <w:t>Urząd co roku przygotowuje sprawozdania z realizacji strategii.</w:t>
      </w:r>
    </w:p>
    <w:p w:rsidR="00085C76" w:rsidRPr="00597075" w:rsidRDefault="00085C76" w:rsidP="00597075">
      <w:pPr>
        <w:pStyle w:val="Tekstpodstawowy"/>
        <w:numPr>
          <w:ilvl w:val="0"/>
          <w:numId w:val="14"/>
        </w:numPr>
        <w:tabs>
          <w:tab w:val="left" w:pos="426"/>
        </w:tabs>
        <w:spacing w:before="120" w:after="0" w:line="240" w:lineRule="auto"/>
        <w:ind w:left="426" w:hanging="426"/>
        <w:rPr>
          <w:rFonts w:ascii="Arial" w:hAnsi="Arial"/>
          <w:sz w:val="24"/>
        </w:rPr>
      </w:pPr>
      <w:r w:rsidRPr="00597075">
        <w:rPr>
          <w:rFonts w:ascii="Arial" w:hAnsi="Arial"/>
          <w:sz w:val="24"/>
        </w:rPr>
        <w:t>Pełnomocnicy na poziomie samorządów</w:t>
      </w:r>
      <w:r w:rsidR="00E837CD" w:rsidRPr="00597075">
        <w:rPr>
          <w:rFonts w:ascii="Arial" w:hAnsi="Arial"/>
          <w:sz w:val="24"/>
        </w:rPr>
        <w:t xml:space="preserve"> (na wzór amerykańskiego rozwiązania </w:t>
      </w:r>
      <w:r w:rsidR="00E837CD" w:rsidRPr="00597075">
        <w:rPr>
          <w:rFonts w:ascii="Arial" w:hAnsi="Arial"/>
          <w:i/>
          <w:sz w:val="24"/>
        </w:rPr>
        <w:t xml:space="preserve">Access </w:t>
      </w:r>
      <w:proofErr w:type="spellStart"/>
      <w:r w:rsidR="00E837CD" w:rsidRPr="00597075">
        <w:rPr>
          <w:rFonts w:ascii="Arial" w:hAnsi="Arial"/>
          <w:i/>
          <w:sz w:val="24"/>
        </w:rPr>
        <w:t>Officerów</w:t>
      </w:r>
      <w:proofErr w:type="spellEnd"/>
      <w:r w:rsidR="00E837CD" w:rsidRPr="00597075">
        <w:rPr>
          <w:rFonts w:ascii="Arial" w:hAnsi="Arial"/>
          <w:sz w:val="24"/>
        </w:rPr>
        <w:t>).</w:t>
      </w:r>
    </w:p>
    <w:p w:rsidR="00085C76" w:rsidRDefault="00085C76" w:rsidP="00597075">
      <w:pPr>
        <w:pStyle w:val="Akapitzlist"/>
        <w:numPr>
          <w:ilvl w:val="0"/>
          <w:numId w:val="26"/>
        </w:numPr>
        <w:tabs>
          <w:tab w:val="left" w:pos="851"/>
        </w:tabs>
        <w:spacing w:after="0" w:line="240" w:lineRule="auto"/>
        <w:ind w:left="851" w:hanging="425"/>
        <w:contextualSpacing w:val="0"/>
        <w:rPr>
          <w:rFonts w:ascii="Arial" w:hAnsi="Arial"/>
          <w:sz w:val="24"/>
          <w:szCs w:val="24"/>
        </w:rPr>
      </w:pPr>
      <w:r w:rsidRPr="00085C76">
        <w:rPr>
          <w:rFonts w:ascii="Arial" w:hAnsi="Arial"/>
          <w:sz w:val="24"/>
          <w:szCs w:val="24"/>
        </w:rPr>
        <w:t>Samorządy województw, powiatów i gmin powołują pełnomocników do spraw dostępności.</w:t>
      </w:r>
    </w:p>
    <w:p w:rsidR="000E32C3" w:rsidRPr="00085C76" w:rsidRDefault="000E32C3" w:rsidP="00597075">
      <w:pPr>
        <w:pStyle w:val="Akapitzlist"/>
        <w:numPr>
          <w:ilvl w:val="0"/>
          <w:numId w:val="26"/>
        </w:numPr>
        <w:tabs>
          <w:tab w:val="left" w:pos="851"/>
        </w:tabs>
        <w:spacing w:after="0" w:line="240" w:lineRule="auto"/>
        <w:ind w:left="851" w:hanging="425"/>
        <w:contextualSpacing w:val="0"/>
        <w:rPr>
          <w:rFonts w:ascii="Arial" w:hAnsi="Arial"/>
          <w:sz w:val="24"/>
          <w:szCs w:val="24"/>
        </w:rPr>
      </w:pPr>
      <w:r w:rsidRPr="000E32C3">
        <w:rPr>
          <w:rFonts w:ascii="Arial" w:hAnsi="Arial"/>
          <w:sz w:val="24"/>
          <w:szCs w:val="24"/>
        </w:rPr>
        <w:t>Uprawnienia pełnom</w:t>
      </w:r>
      <w:r>
        <w:rPr>
          <w:rFonts w:ascii="Arial" w:hAnsi="Arial"/>
          <w:sz w:val="24"/>
          <w:szCs w:val="24"/>
        </w:rPr>
        <w:t>ocników ds. dostępności dotyczą między innymi</w:t>
      </w:r>
      <w:r w:rsidRPr="000E32C3">
        <w:rPr>
          <w:rFonts w:ascii="Arial" w:hAnsi="Arial"/>
          <w:sz w:val="24"/>
          <w:szCs w:val="24"/>
        </w:rPr>
        <w:t xml:space="preserve"> </w:t>
      </w:r>
      <w:r>
        <w:rPr>
          <w:rFonts w:ascii="Arial" w:hAnsi="Arial"/>
          <w:sz w:val="24"/>
          <w:szCs w:val="24"/>
        </w:rPr>
        <w:t>inicjowania i współ</w:t>
      </w:r>
      <w:r w:rsidRPr="000E32C3">
        <w:rPr>
          <w:rFonts w:ascii="Arial" w:hAnsi="Arial"/>
          <w:sz w:val="24"/>
          <w:szCs w:val="24"/>
        </w:rPr>
        <w:t xml:space="preserve">tworzenia strategii </w:t>
      </w:r>
      <w:r>
        <w:rPr>
          <w:rFonts w:ascii="Arial" w:hAnsi="Arial"/>
          <w:sz w:val="24"/>
          <w:szCs w:val="24"/>
        </w:rPr>
        <w:t>na rzecz</w:t>
      </w:r>
      <w:r w:rsidRPr="000E32C3">
        <w:rPr>
          <w:rFonts w:ascii="Arial" w:hAnsi="Arial"/>
          <w:sz w:val="24"/>
          <w:szCs w:val="24"/>
        </w:rPr>
        <w:t xml:space="preserve"> dostępności, uzgadniania projektów w zakresie dostępności i zgłaszania naruszeń w zakresie dostępność do Urzędu do spraw Dostępności</w:t>
      </w:r>
      <w:r>
        <w:rPr>
          <w:rFonts w:ascii="Arial" w:hAnsi="Arial"/>
          <w:sz w:val="24"/>
          <w:szCs w:val="24"/>
        </w:rPr>
        <w:t>.</w:t>
      </w:r>
    </w:p>
    <w:p w:rsidR="00085C76" w:rsidRPr="00597075" w:rsidRDefault="00E837CD" w:rsidP="00597075">
      <w:pPr>
        <w:pStyle w:val="Tekstpodstawowy"/>
        <w:numPr>
          <w:ilvl w:val="0"/>
          <w:numId w:val="14"/>
        </w:numPr>
        <w:tabs>
          <w:tab w:val="left" w:pos="426"/>
        </w:tabs>
        <w:spacing w:before="120" w:after="0" w:line="240" w:lineRule="auto"/>
        <w:ind w:left="426" w:hanging="426"/>
        <w:rPr>
          <w:rFonts w:ascii="Arial" w:hAnsi="Arial"/>
          <w:sz w:val="24"/>
        </w:rPr>
      </w:pPr>
      <w:r w:rsidRPr="00597075">
        <w:rPr>
          <w:rFonts w:ascii="Arial" w:hAnsi="Arial"/>
          <w:sz w:val="24"/>
        </w:rPr>
        <w:t>Rząd i s</w:t>
      </w:r>
      <w:r w:rsidR="00085C76" w:rsidRPr="00597075">
        <w:rPr>
          <w:rFonts w:ascii="Arial" w:hAnsi="Arial"/>
          <w:sz w:val="24"/>
        </w:rPr>
        <w:t>amorządy opracowują strategie na rzecz dostępności.</w:t>
      </w:r>
    </w:p>
    <w:p w:rsidR="00085C76" w:rsidRPr="00597075" w:rsidRDefault="00085C76" w:rsidP="00597075">
      <w:pPr>
        <w:pStyle w:val="Tekstpodstawowy"/>
        <w:numPr>
          <w:ilvl w:val="0"/>
          <w:numId w:val="14"/>
        </w:numPr>
        <w:tabs>
          <w:tab w:val="left" w:pos="426"/>
        </w:tabs>
        <w:spacing w:before="120" w:after="0" w:line="240" w:lineRule="auto"/>
        <w:ind w:left="426" w:hanging="426"/>
        <w:rPr>
          <w:rFonts w:ascii="Arial" w:hAnsi="Arial"/>
          <w:sz w:val="24"/>
        </w:rPr>
      </w:pPr>
      <w:r w:rsidRPr="00597075">
        <w:rPr>
          <w:rFonts w:ascii="Arial" w:hAnsi="Arial"/>
          <w:sz w:val="24"/>
        </w:rPr>
        <w:t>Sankcje.</w:t>
      </w:r>
    </w:p>
    <w:p w:rsidR="00085C76" w:rsidRPr="00085C76" w:rsidRDefault="00085C76" w:rsidP="00597075">
      <w:pPr>
        <w:pStyle w:val="Akapitzlist"/>
        <w:numPr>
          <w:ilvl w:val="0"/>
          <w:numId w:val="27"/>
        </w:numPr>
        <w:tabs>
          <w:tab w:val="left" w:pos="851"/>
        </w:tabs>
        <w:spacing w:after="0" w:line="240" w:lineRule="auto"/>
        <w:ind w:left="851" w:hanging="425"/>
        <w:contextualSpacing w:val="0"/>
        <w:rPr>
          <w:rFonts w:ascii="Arial" w:hAnsi="Arial"/>
          <w:sz w:val="24"/>
          <w:szCs w:val="24"/>
        </w:rPr>
      </w:pPr>
      <w:r w:rsidRPr="00085C76">
        <w:rPr>
          <w:rFonts w:ascii="Arial" w:hAnsi="Arial"/>
          <w:sz w:val="24"/>
          <w:szCs w:val="24"/>
        </w:rPr>
        <w:t xml:space="preserve">Urząd </w:t>
      </w:r>
      <w:r w:rsidR="00E837CD">
        <w:rPr>
          <w:rFonts w:ascii="Arial" w:hAnsi="Arial"/>
          <w:sz w:val="24"/>
          <w:szCs w:val="24"/>
        </w:rPr>
        <w:t>ds.</w:t>
      </w:r>
      <w:r w:rsidRPr="00085C76">
        <w:rPr>
          <w:rFonts w:ascii="Arial" w:hAnsi="Arial"/>
          <w:sz w:val="24"/>
          <w:szCs w:val="24"/>
        </w:rPr>
        <w:t xml:space="preserve"> dostępności może nakładać kary finansowe na podmioty zobowiązane, jeżeli nie realizują zapisów ustawy. Kary do 1 miliona złotych lub 10% rocznych przychodów. Kary są przekazywane na fundusz dostępności, z którego finansowane są badania, szkolenia i inne działania związane z upowszechnianiem dostępności.</w:t>
      </w:r>
    </w:p>
    <w:p w:rsidR="00085C76" w:rsidRPr="00085C76" w:rsidRDefault="00E837CD" w:rsidP="00597075">
      <w:pPr>
        <w:pStyle w:val="Akapitzlist"/>
        <w:numPr>
          <w:ilvl w:val="0"/>
          <w:numId w:val="27"/>
        </w:numPr>
        <w:tabs>
          <w:tab w:val="left" w:pos="851"/>
        </w:tabs>
        <w:spacing w:after="0" w:line="240" w:lineRule="auto"/>
        <w:ind w:left="851" w:hanging="425"/>
        <w:contextualSpacing w:val="0"/>
        <w:rPr>
          <w:rFonts w:ascii="Arial" w:hAnsi="Arial"/>
          <w:sz w:val="24"/>
          <w:szCs w:val="24"/>
        </w:rPr>
      </w:pPr>
      <w:r>
        <w:rPr>
          <w:rFonts w:ascii="Arial" w:hAnsi="Arial"/>
          <w:sz w:val="24"/>
          <w:szCs w:val="24"/>
        </w:rPr>
        <w:t>O</w:t>
      </w:r>
      <w:r w:rsidR="00085C76" w:rsidRPr="00085C76">
        <w:rPr>
          <w:rFonts w:ascii="Arial" w:hAnsi="Arial"/>
          <w:sz w:val="24"/>
          <w:szCs w:val="24"/>
        </w:rPr>
        <w:t xml:space="preserve">soby fizyczne mogą składać skargi do </w:t>
      </w:r>
      <w:r w:rsidR="00597075">
        <w:rPr>
          <w:rFonts w:ascii="Arial" w:hAnsi="Arial"/>
          <w:sz w:val="24"/>
          <w:szCs w:val="24"/>
        </w:rPr>
        <w:t>sądów cywilnych z roszczeniem w </w:t>
      </w:r>
      <w:r w:rsidR="00085C76" w:rsidRPr="00085C76">
        <w:rPr>
          <w:rFonts w:ascii="Arial" w:hAnsi="Arial"/>
          <w:sz w:val="24"/>
          <w:szCs w:val="24"/>
        </w:rPr>
        <w:t>wysokości do 1 miliona złotych.</w:t>
      </w:r>
    </w:p>
    <w:p w:rsidR="00024DDF" w:rsidRDefault="00024DDF" w:rsidP="005874D7">
      <w:pPr>
        <w:spacing w:before="120" w:after="0" w:line="240" w:lineRule="auto"/>
        <w:rPr>
          <w:rFonts w:ascii="Arial" w:hAnsi="Arial"/>
          <w:sz w:val="24"/>
          <w:szCs w:val="24"/>
        </w:rPr>
      </w:pPr>
    </w:p>
    <w:p w:rsidR="00597075" w:rsidRPr="007B7E49" w:rsidRDefault="00597075" w:rsidP="005874D7">
      <w:pPr>
        <w:spacing w:before="120" w:after="0" w:line="240" w:lineRule="auto"/>
        <w:rPr>
          <w:rFonts w:ascii="Arial" w:hAnsi="Arial"/>
          <w:sz w:val="24"/>
          <w:szCs w:val="24"/>
        </w:rPr>
      </w:pPr>
    </w:p>
    <w:p w:rsidR="005874D7" w:rsidRPr="007B7E49" w:rsidRDefault="005874D7" w:rsidP="005874D7">
      <w:pPr>
        <w:spacing w:before="120" w:after="0" w:line="240" w:lineRule="auto"/>
        <w:rPr>
          <w:rFonts w:ascii="Arial" w:hAnsi="Arial"/>
          <w:sz w:val="24"/>
          <w:szCs w:val="24"/>
        </w:rPr>
      </w:pPr>
      <w:r w:rsidRPr="007B7E49">
        <w:rPr>
          <w:rFonts w:ascii="Arial" w:hAnsi="Arial"/>
          <w:sz w:val="24"/>
          <w:szCs w:val="24"/>
        </w:rPr>
        <w:t xml:space="preserve">Rzeczy, które nie znajdą </w:t>
      </w:r>
      <w:r w:rsidR="003265E8" w:rsidRPr="007B7E49">
        <w:rPr>
          <w:rFonts w:ascii="Arial" w:hAnsi="Arial"/>
          <w:sz w:val="24"/>
          <w:szCs w:val="24"/>
        </w:rPr>
        <w:t>się w projektowanych ustawach:</w:t>
      </w:r>
    </w:p>
    <w:p w:rsidR="00D862A3" w:rsidRPr="007B7E49" w:rsidRDefault="00D862A3" w:rsidP="00597075">
      <w:pPr>
        <w:pStyle w:val="Akapitzlist"/>
        <w:numPr>
          <w:ilvl w:val="0"/>
          <w:numId w:val="6"/>
        </w:numPr>
        <w:tabs>
          <w:tab w:val="left" w:pos="426"/>
        </w:tabs>
        <w:spacing w:before="120" w:after="0" w:line="240" w:lineRule="auto"/>
        <w:ind w:left="426" w:hanging="426"/>
        <w:rPr>
          <w:rFonts w:ascii="Arial" w:hAnsi="Arial"/>
          <w:sz w:val="24"/>
          <w:szCs w:val="24"/>
        </w:rPr>
      </w:pPr>
      <w:r w:rsidRPr="007B7E49">
        <w:rPr>
          <w:rFonts w:ascii="Arial" w:hAnsi="Arial"/>
          <w:sz w:val="24"/>
          <w:szCs w:val="24"/>
        </w:rPr>
        <w:t>Usunięcie błędów z oficjalnego tłumaczenia Konwencji</w:t>
      </w:r>
      <w:r w:rsidR="000C0AD5" w:rsidRPr="007B7E49">
        <w:rPr>
          <w:rFonts w:ascii="Arial" w:hAnsi="Arial"/>
          <w:sz w:val="24"/>
          <w:szCs w:val="24"/>
        </w:rPr>
        <w:t>.</w:t>
      </w:r>
      <w:r w:rsidR="003265E8" w:rsidRPr="007B7E49">
        <w:rPr>
          <w:rFonts w:ascii="Arial" w:hAnsi="Arial"/>
          <w:sz w:val="24"/>
          <w:szCs w:val="24"/>
        </w:rPr>
        <w:t xml:space="preserve"> To </w:t>
      </w:r>
      <w:r w:rsidR="00960E83">
        <w:rPr>
          <w:rFonts w:ascii="Arial" w:hAnsi="Arial"/>
          <w:sz w:val="24"/>
          <w:szCs w:val="24"/>
        </w:rPr>
        <w:t>wymaga trybu</w:t>
      </w:r>
      <w:r w:rsidR="003265E8" w:rsidRPr="007B7E49">
        <w:rPr>
          <w:rFonts w:ascii="Arial" w:hAnsi="Arial"/>
          <w:sz w:val="24"/>
          <w:szCs w:val="24"/>
        </w:rPr>
        <w:t xml:space="preserve"> sprostowania.</w:t>
      </w:r>
    </w:p>
    <w:p w:rsidR="000C0AD5" w:rsidRPr="007B7E49" w:rsidRDefault="000C0AD5" w:rsidP="005874D7">
      <w:pPr>
        <w:spacing w:before="120" w:after="0" w:line="240" w:lineRule="auto"/>
        <w:rPr>
          <w:rFonts w:ascii="Arial" w:hAnsi="Arial"/>
          <w:sz w:val="24"/>
          <w:szCs w:val="24"/>
        </w:rPr>
      </w:pPr>
    </w:p>
    <w:p w:rsidR="00396407" w:rsidRPr="007B7E49" w:rsidRDefault="00396407" w:rsidP="005874D7">
      <w:pPr>
        <w:spacing w:before="120" w:after="0" w:line="240" w:lineRule="auto"/>
        <w:rPr>
          <w:rFonts w:ascii="Arial" w:hAnsi="Arial"/>
          <w:sz w:val="24"/>
          <w:szCs w:val="24"/>
        </w:rPr>
      </w:pPr>
    </w:p>
    <w:sectPr w:rsidR="00396407" w:rsidRPr="007B7E49" w:rsidSect="00F42A9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0D5" w:rsidRDefault="006800D5" w:rsidP="000C0AD5">
      <w:pPr>
        <w:spacing w:after="0" w:line="240" w:lineRule="auto"/>
      </w:pPr>
      <w:r>
        <w:separator/>
      </w:r>
    </w:p>
  </w:endnote>
  <w:endnote w:type="continuationSeparator" w:id="0">
    <w:p w:rsidR="006800D5" w:rsidRDefault="006800D5" w:rsidP="000C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sz w:val="24"/>
      </w:rPr>
      <w:id w:val="-142271537"/>
      <w:docPartObj>
        <w:docPartGallery w:val="Page Numbers (Bottom of Page)"/>
        <w:docPartUnique/>
      </w:docPartObj>
    </w:sdtPr>
    <w:sdtEndPr/>
    <w:sdtContent>
      <w:p w:rsidR="00FE2756" w:rsidRPr="0016000F" w:rsidRDefault="00FE2756" w:rsidP="00FF341C">
        <w:pPr>
          <w:pStyle w:val="Stopka"/>
          <w:rPr>
            <w:rFonts w:ascii="Arial" w:eastAsia="Calibri" w:hAnsi="Arial" w:cs="Times New Roman"/>
            <w:sz w:val="24"/>
          </w:rPr>
        </w:pPr>
        <w:r w:rsidRPr="0016000F">
          <w:rPr>
            <w:rFonts w:ascii="Arial" w:eastAsia="Calibri" w:hAnsi="Arial" w:cs="Times New Roman"/>
            <w:noProof/>
            <w:sz w:val="24"/>
            <w:lang w:eastAsia="pl-PL"/>
          </w:rPr>
          <w:drawing>
            <wp:anchor distT="0" distB="0" distL="114300" distR="114300" simplePos="0" relativeHeight="251662336" behindDoc="0" locked="0" layoutInCell="1" allowOverlap="1" wp14:anchorId="22727269" wp14:editId="1B9BEA42">
              <wp:simplePos x="0" y="0"/>
              <wp:positionH relativeFrom="margin">
                <wp:posOffset>4338320</wp:posOffset>
              </wp:positionH>
              <wp:positionV relativeFrom="paragraph">
                <wp:posOffset>17780</wp:posOffset>
              </wp:positionV>
              <wp:extent cx="1722755" cy="479425"/>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itoring.jpg"/>
                      <pic:cNvPicPr/>
                    </pic:nvPicPr>
                    <pic:blipFill>
                      <a:blip r:embed="rId1">
                        <a:extLst>
                          <a:ext uri="{28A0092B-C50C-407E-A947-70E740481C1C}">
                            <a14:useLocalDpi xmlns:a14="http://schemas.microsoft.com/office/drawing/2010/main" val="0"/>
                          </a:ext>
                        </a:extLst>
                      </a:blip>
                      <a:stretch>
                        <a:fillRect/>
                      </a:stretch>
                    </pic:blipFill>
                    <pic:spPr>
                      <a:xfrm>
                        <a:off x="0" y="0"/>
                        <a:ext cx="1722755" cy="479425"/>
                      </a:xfrm>
                      <a:prstGeom prst="rect">
                        <a:avLst/>
                      </a:prstGeom>
                    </pic:spPr>
                  </pic:pic>
                </a:graphicData>
              </a:graphic>
              <wp14:sizeRelH relativeFrom="page">
                <wp14:pctWidth>0</wp14:pctWidth>
              </wp14:sizeRelH>
              <wp14:sizeRelV relativeFrom="page">
                <wp14:pctHeight>0</wp14:pctHeight>
              </wp14:sizeRelV>
            </wp:anchor>
          </w:drawing>
        </w:r>
        <w:r w:rsidRPr="0016000F">
          <w:rPr>
            <w:rFonts w:ascii="Arial" w:eastAsia="Calibri" w:hAnsi="Arial" w:cs="Times New Roman"/>
            <w:noProof/>
            <w:sz w:val="24"/>
            <w:lang w:eastAsia="pl-PL"/>
          </w:rPr>
          <w:drawing>
            <wp:anchor distT="0" distB="0" distL="114300" distR="114300" simplePos="0" relativeHeight="251659264" behindDoc="0" locked="0" layoutInCell="1" allowOverlap="1" wp14:anchorId="7235366E" wp14:editId="7E761B0F">
              <wp:simplePos x="0" y="0"/>
              <wp:positionH relativeFrom="margin">
                <wp:posOffset>-471170</wp:posOffset>
              </wp:positionH>
              <wp:positionV relativeFrom="paragraph">
                <wp:posOffset>-83185</wp:posOffset>
              </wp:positionV>
              <wp:extent cx="1561465" cy="593725"/>
              <wp:effectExtent l="0" t="0" r="63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 października 2017.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1465" cy="593725"/>
                      </a:xfrm>
                      <a:prstGeom prst="rect">
                        <a:avLst/>
                      </a:prstGeom>
                    </pic:spPr>
                  </pic:pic>
                </a:graphicData>
              </a:graphic>
              <wp14:sizeRelH relativeFrom="page">
                <wp14:pctWidth>0</wp14:pctWidth>
              </wp14:sizeRelH>
              <wp14:sizeRelV relativeFrom="page">
                <wp14:pctHeight>0</wp14:pctHeight>
              </wp14:sizeRelV>
            </wp:anchor>
          </w:drawing>
        </w:r>
        <w:r w:rsidRPr="0016000F">
          <w:rPr>
            <w:rFonts w:ascii="Arial" w:eastAsia="Calibri" w:hAnsi="Arial" w:cs="Times New Roman"/>
            <w:noProof/>
            <w:sz w:val="24"/>
            <w:lang w:eastAsia="pl-PL"/>
          </w:rPr>
          <w:drawing>
            <wp:anchor distT="0" distB="0" distL="114300" distR="114300" simplePos="0" relativeHeight="251661312" behindDoc="0" locked="0" layoutInCell="1" allowOverlap="1" wp14:anchorId="47769DB9" wp14:editId="2C8DA171">
              <wp:simplePos x="0" y="0"/>
              <wp:positionH relativeFrom="margin">
                <wp:posOffset>2681605</wp:posOffset>
              </wp:positionH>
              <wp:positionV relativeFrom="paragraph">
                <wp:posOffset>-49530</wp:posOffset>
              </wp:positionV>
              <wp:extent cx="1573530" cy="576580"/>
              <wp:effectExtent l="0" t="0" r="762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basador_logotyp.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73530" cy="576580"/>
                      </a:xfrm>
                      <a:prstGeom prst="rect">
                        <a:avLst/>
                      </a:prstGeom>
                    </pic:spPr>
                  </pic:pic>
                </a:graphicData>
              </a:graphic>
              <wp14:sizeRelH relativeFrom="page">
                <wp14:pctWidth>0</wp14:pctWidth>
              </wp14:sizeRelH>
              <wp14:sizeRelV relativeFrom="page">
                <wp14:pctHeight>0</wp14:pctHeight>
              </wp14:sizeRelV>
            </wp:anchor>
          </w:drawing>
        </w:r>
        <w:r w:rsidRPr="0016000F">
          <w:rPr>
            <w:rFonts w:ascii="Arial" w:eastAsia="Calibri" w:hAnsi="Arial" w:cs="Times New Roman"/>
            <w:noProof/>
            <w:sz w:val="24"/>
            <w:lang w:eastAsia="pl-PL"/>
          </w:rPr>
          <w:drawing>
            <wp:anchor distT="0" distB="0" distL="114300" distR="114300" simplePos="0" relativeHeight="251660288" behindDoc="0" locked="0" layoutInCell="1" allowOverlap="1" wp14:anchorId="507740B8" wp14:editId="09FAB66D">
              <wp:simplePos x="0" y="0"/>
              <wp:positionH relativeFrom="column">
                <wp:posOffset>1052195</wp:posOffset>
              </wp:positionH>
              <wp:positionV relativeFrom="paragraph">
                <wp:posOffset>-20320</wp:posOffset>
              </wp:positionV>
              <wp:extent cx="1626870" cy="528955"/>
              <wp:effectExtent l="0" t="0" r="0" b="444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nwent_logotyp ogóln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6870" cy="528955"/>
                      </a:xfrm>
                      <a:prstGeom prst="rect">
                        <a:avLst/>
                      </a:prstGeom>
                    </pic:spPr>
                  </pic:pic>
                </a:graphicData>
              </a:graphic>
              <wp14:sizeRelH relativeFrom="page">
                <wp14:pctWidth>0</wp14:pctWidth>
              </wp14:sizeRelH>
              <wp14:sizeRelV relativeFrom="page">
                <wp14:pctHeight>0</wp14:pctHeight>
              </wp14:sizeRelV>
            </wp:anchor>
          </w:drawing>
        </w:r>
      </w:p>
      <w:p w:rsidR="00FE2756" w:rsidRPr="00FF341C" w:rsidRDefault="00FE2756" w:rsidP="00FF341C">
        <w:pPr>
          <w:tabs>
            <w:tab w:val="center" w:pos="4536"/>
            <w:tab w:val="right" w:pos="9072"/>
          </w:tabs>
          <w:spacing w:after="0" w:line="240" w:lineRule="auto"/>
          <w:rPr>
            <w:rFonts w:ascii="Arial" w:eastAsia="Calibri" w:hAnsi="Arial" w:cs="Times New Roman"/>
            <w:sz w:val="24"/>
          </w:rPr>
        </w:pPr>
      </w:p>
      <w:p w:rsidR="00FE2756" w:rsidRDefault="00FE2756" w:rsidP="0016000F">
        <w:pPr>
          <w:tabs>
            <w:tab w:val="center" w:pos="3119"/>
            <w:tab w:val="right" w:pos="9639"/>
          </w:tabs>
          <w:spacing w:after="0" w:line="240" w:lineRule="auto"/>
          <w:ind w:left="-567" w:right="-567"/>
          <w:rPr>
            <w:rFonts w:ascii="Arial" w:eastAsia="Calibri" w:hAnsi="Arial" w:cs="Times New Roman"/>
            <w:color w:val="0563C1"/>
            <w:sz w:val="24"/>
          </w:rPr>
        </w:pPr>
      </w:p>
      <w:p w:rsidR="00FE2756" w:rsidRPr="00FF341C" w:rsidRDefault="006800D5" w:rsidP="0016000F">
        <w:pPr>
          <w:tabs>
            <w:tab w:val="center" w:pos="3119"/>
            <w:tab w:val="right" w:pos="9639"/>
          </w:tabs>
          <w:spacing w:after="0" w:line="240" w:lineRule="auto"/>
          <w:ind w:left="-567" w:right="-567"/>
          <w:rPr>
            <w:rFonts w:ascii="Arial" w:hAnsi="Arial"/>
            <w:sz w:val="24"/>
          </w:rPr>
        </w:pPr>
        <w:hyperlink r:id="rId5" w:history="1">
          <w:r w:rsidR="00FE2756" w:rsidRPr="00814C51">
            <w:rPr>
              <w:rStyle w:val="Hipercze"/>
              <w:rFonts w:ascii="Arial" w:eastAsia="Calibri" w:hAnsi="Arial" w:cs="Times New Roman"/>
              <w:sz w:val="24"/>
            </w:rPr>
            <w:t>http://konwencja.org</w:t>
          </w:r>
        </w:hyperlink>
        <w:r w:rsidR="00FE2756">
          <w:rPr>
            <w:rFonts w:ascii="Arial" w:eastAsia="Calibri" w:hAnsi="Arial" w:cs="Times New Roman"/>
            <w:color w:val="0563C1"/>
            <w:sz w:val="24"/>
          </w:rPr>
          <w:tab/>
        </w:r>
        <w:hyperlink r:id="rId6" w:history="1">
          <w:r w:rsidR="00FE2756" w:rsidRPr="00814C51">
            <w:rPr>
              <w:rStyle w:val="Hipercze"/>
              <w:rFonts w:ascii="Arial" w:hAnsi="Arial"/>
              <w:sz w:val="24"/>
            </w:rPr>
            <w:t>kongres@konwencja.org</w:t>
          </w:r>
        </w:hyperlink>
        <w:r w:rsidR="00FE2756">
          <w:rPr>
            <w:rFonts w:ascii="Arial" w:eastAsia="Calibri" w:hAnsi="Arial" w:cs="Times New Roman"/>
            <w:color w:val="0563C1"/>
            <w:sz w:val="24"/>
          </w:rPr>
          <w:tab/>
        </w:r>
        <w:hyperlink r:id="rId7" w:history="1">
          <w:r w:rsidR="00FE2756" w:rsidRPr="00814C51">
            <w:rPr>
              <w:rStyle w:val="Hipercze"/>
              <w:rFonts w:ascii="Arial" w:eastAsia="Calibri" w:hAnsi="Arial" w:cs="Times New Roman"/>
              <w:sz w:val="24"/>
            </w:rPr>
            <w:t>https://www.facebook.com/raportalternatywny</w:t>
          </w:r>
        </w:hyperlink>
        <w:r w:rsidR="00FE2756">
          <w:rPr>
            <w:rFonts w:ascii="Arial" w:eastAsia="Calibri" w:hAnsi="Arial" w:cs="Times New Roman"/>
            <w:color w:val="0563C1"/>
            <w:sz w:val="24"/>
          </w:rPr>
          <w:t xml:space="preserve"> </w:t>
        </w:r>
        <w:r w:rsidR="00FE2756" w:rsidRPr="0016000F">
          <w:rPr>
            <w:rFonts w:ascii="Arial" w:hAnsi="Arial"/>
            <w:sz w:val="24"/>
          </w:rPr>
          <w:fldChar w:fldCharType="begin"/>
        </w:r>
        <w:r w:rsidR="00FE2756" w:rsidRPr="0016000F">
          <w:rPr>
            <w:rFonts w:ascii="Arial" w:hAnsi="Arial"/>
            <w:sz w:val="24"/>
          </w:rPr>
          <w:instrText>PAGE   \* MERGEFORMAT</w:instrText>
        </w:r>
        <w:r w:rsidR="00FE2756" w:rsidRPr="0016000F">
          <w:rPr>
            <w:rFonts w:ascii="Arial" w:hAnsi="Arial"/>
            <w:sz w:val="24"/>
          </w:rPr>
          <w:fldChar w:fldCharType="separate"/>
        </w:r>
        <w:r w:rsidR="002A3491">
          <w:rPr>
            <w:rFonts w:ascii="Arial" w:hAnsi="Arial"/>
            <w:noProof/>
            <w:sz w:val="24"/>
          </w:rPr>
          <w:t>21</w:t>
        </w:r>
        <w:r w:rsidR="00FE2756" w:rsidRPr="0016000F">
          <w:rPr>
            <w:rFonts w:ascii="Arial" w:hAnsi="Arial"/>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0D5" w:rsidRDefault="006800D5" w:rsidP="000C0AD5">
      <w:pPr>
        <w:spacing w:after="0" w:line="240" w:lineRule="auto"/>
      </w:pPr>
      <w:r>
        <w:separator/>
      </w:r>
    </w:p>
  </w:footnote>
  <w:footnote w:type="continuationSeparator" w:id="0">
    <w:p w:rsidR="006800D5" w:rsidRDefault="006800D5" w:rsidP="000C0A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756" w:rsidRDefault="00FE2756">
    <w:pPr>
      <w:pStyle w:val="Nagwek"/>
    </w:pPr>
    <w:r w:rsidRPr="0016000F">
      <w:rPr>
        <w:rFonts w:ascii="Arial" w:eastAsia="Calibri" w:hAnsi="Arial" w:cs="Times New Roman"/>
        <w:noProof/>
        <w:sz w:val="24"/>
        <w:lang w:eastAsia="pl-PL"/>
      </w:rPr>
      <w:drawing>
        <wp:anchor distT="0" distB="0" distL="114300" distR="114300" simplePos="0" relativeHeight="251664384" behindDoc="0" locked="0" layoutInCell="1" allowOverlap="1" wp14:anchorId="595488A8" wp14:editId="1B0B6DE6">
          <wp:simplePos x="0" y="0"/>
          <wp:positionH relativeFrom="margin">
            <wp:posOffset>3878580</wp:posOffset>
          </wp:positionH>
          <wp:positionV relativeFrom="paragraph">
            <wp:posOffset>-259080</wp:posOffset>
          </wp:positionV>
          <wp:extent cx="1811967" cy="68897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5 października 20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1967" cy="688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22EB6"/>
    <w:multiLevelType w:val="hybridMultilevel"/>
    <w:tmpl w:val="88A83C8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 w15:restartNumberingAfterBreak="0">
    <w:nsid w:val="06CA27EC"/>
    <w:multiLevelType w:val="hybridMultilevel"/>
    <w:tmpl w:val="9BEC1A22"/>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 w15:restartNumberingAfterBreak="0">
    <w:nsid w:val="0BF30B3B"/>
    <w:multiLevelType w:val="hybridMultilevel"/>
    <w:tmpl w:val="3190AB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CBC29B0"/>
    <w:multiLevelType w:val="hybridMultilevel"/>
    <w:tmpl w:val="E7067FA6"/>
    <w:lvl w:ilvl="0" w:tplc="C71AA272">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6E5275"/>
    <w:multiLevelType w:val="hybridMultilevel"/>
    <w:tmpl w:val="C50C1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494F3C"/>
    <w:multiLevelType w:val="hybridMultilevel"/>
    <w:tmpl w:val="1D28063C"/>
    <w:lvl w:ilvl="0" w:tplc="032C325A">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2FA4323"/>
    <w:multiLevelType w:val="hybridMultilevel"/>
    <w:tmpl w:val="7A14BAC2"/>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 w15:restartNumberingAfterBreak="0">
    <w:nsid w:val="140F269E"/>
    <w:multiLevelType w:val="hybridMultilevel"/>
    <w:tmpl w:val="4A4A8218"/>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CE23B7E"/>
    <w:multiLevelType w:val="multilevel"/>
    <w:tmpl w:val="C4F686E0"/>
    <w:lvl w:ilvl="0">
      <w:start w:val="1"/>
      <w:numFmt w:val="decimal"/>
      <w:lvlRestart w:val="0"/>
      <w:pStyle w:val="H1"/>
      <w:lvlText w:val="%1."/>
      <w:lvlJc w:val="left"/>
      <w:pPr>
        <w:tabs>
          <w:tab w:val="num" w:pos="567"/>
        </w:tabs>
        <w:ind w:left="567" w:hanging="567"/>
      </w:pPr>
      <w:rPr>
        <w:rFonts w:hint="default"/>
      </w:rPr>
    </w:lvl>
    <w:lvl w:ilvl="1">
      <w:start w:val="1"/>
      <w:numFmt w:val="decimal"/>
      <w:pStyle w:val="H2"/>
      <w:lvlText w:val="%1.%2"/>
      <w:lvlJc w:val="left"/>
      <w:pPr>
        <w:tabs>
          <w:tab w:val="num" w:pos="567"/>
        </w:tabs>
        <w:ind w:left="567" w:hanging="567"/>
      </w:pPr>
      <w:rPr>
        <w:rFonts w:hint="default"/>
        <w:b/>
        <w:i w:val="0"/>
      </w:rPr>
    </w:lvl>
    <w:lvl w:ilvl="2">
      <w:start w:val="1"/>
      <w:numFmt w:val="decimal"/>
      <w:pStyle w:val="H3"/>
      <w:lvlText w:val="%1.%2.%3"/>
      <w:lvlJc w:val="left"/>
      <w:pPr>
        <w:tabs>
          <w:tab w:val="num" w:pos="850"/>
        </w:tabs>
        <w:ind w:left="1417" w:hanging="850"/>
      </w:pPr>
      <w:rPr>
        <w:rFonts w:hint="default"/>
      </w:rPr>
    </w:lvl>
    <w:lvl w:ilvl="3">
      <w:start w:val="1"/>
      <w:numFmt w:val="decimal"/>
      <w:pStyle w:val="H4"/>
      <w:lvlText w:val="%1.%2.%3.%4"/>
      <w:lvlJc w:val="left"/>
      <w:pPr>
        <w:tabs>
          <w:tab w:val="num" w:pos="2268"/>
        </w:tabs>
        <w:ind w:left="2268" w:hanging="850"/>
      </w:pPr>
      <w:rPr>
        <w:rFonts w:hint="default"/>
      </w:rPr>
    </w:lvl>
    <w:lvl w:ilvl="4">
      <w:start w:val="1"/>
      <w:numFmt w:val="lowerLetter"/>
      <w:pStyle w:val="H5"/>
      <w:lvlText w:val="(%5)"/>
      <w:lvlJc w:val="left"/>
      <w:pPr>
        <w:tabs>
          <w:tab w:val="num" w:pos="1417"/>
        </w:tabs>
        <w:ind w:left="1417" w:hanging="850"/>
      </w:pPr>
      <w:rPr>
        <w:rFonts w:hint="default"/>
        <w:b w:val="0"/>
      </w:rPr>
    </w:lvl>
    <w:lvl w:ilvl="5">
      <w:start w:val="1"/>
      <w:numFmt w:val="lowerRoman"/>
      <w:pStyle w:val="H6"/>
      <w:lvlText w:val="(%6)"/>
      <w:lvlJc w:val="left"/>
      <w:pPr>
        <w:tabs>
          <w:tab w:val="num" w:pos="1417"/>
        </w:tabs>
        <w:ind w:left="1417" w:hanging="850"/>
      </w:pPr>
      <w:rPr>
        <w:rFonts w:hint="default"/>
        <w:b w:val="0"/>
        <w:sz w:val="21"/>
        <w:szCs w:val="21"/>
      </w:rPr>
    </w:lvl>
    <w:lvl w:ilvl="6">
      <w:start w:val="1"/>
      <w:numFmt w:val="bullet"/>
      <w:pStyle w:val="H7"/>
      <w:lvlText w:val="–"/>
      <w:lvlJc w:val="left"/>
      <w:pPr>
        <w:tabs>
          <w:tab w:val="num" w:pos="1417"/>
        </w:tabs>
        <w:ind w:left="1417"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2318B1"/>
    <w:multiLevelType w:val="hybridMultilevel"/>
    <w:tmpl w:val="ECAC0D44"/>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27A22B1E"/>
    <w:multiLevelType w:val="hybridMultilevel"/>
    <w:tmpl w:val="A6161F70"/>
    <w:lvl w:ilvl="0" w:tplc="0415000F">
      <w:start w:val="1"/>
      <w:numFmt w:val="decimal"/>
      <w:lvlText w:val="%1."/>
      <w:lvlJc w:val="left"/>
      <w:pPr>
        <w:ind w:left="720" w:hanging="360"/>
      </w:pPr>
      <w:rPr>
        <w:rFonts w:hint="default"/>
      </w:rPr>
    </w:lvl>
    <w:lvl w:ilvl="1" w:tplc="04150019">
      <w:start w:val="1"/>
      <w:numFmt w:val="lowerLetter"/>
      <w:lvlText w:val="%2."/>
      <w:lvlJc w:val="left"/>
      <w:pPr>
        <w:ind w:left="4046"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CE34F1"/>
    <w:multiLevelType w:val="hybridMultilevel"/>
    <w:tmpl w:val="3190AB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40B48E0"/>
    <w:multiLevelType w:val="hybridMultilevel"/>
    <w:tmpl w:val="C50C16D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B65678"/>
    <w:multiLevelType w:val="hybridMultilevel"/>
    <w:tmpl w:val="1464B7D4"/>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4" w15:restartNumberingAfterBreak="0">
    <w:nsid w:val="3A2E46D9"/>
    <w:multiLevelType w:val="hybridMultilevel"/>
    <w:tmpl w:val="8D36C5EE"/>
    <w:lvl w:ilvl="0" w:tplc="0415000F">
      <w:start w:val="1"/>
      <w:numFmt w:val="decimal"/>
      <w:lvlText w:val="%1."/>
      <w:lvlJc w:val="left"/>
      <w:pPr>
        <w:ind w:left="720" w:hanging="360"/>
      </w:pPr>
      <w:rPr>
        <w:rFonts w:hint="default"/>
      </w:rPr>
    </w:lvl>
    <w:lvl w:ilvl="1" w:tplc="C71AA272">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F146D6"/>
    <w:multiLevelType w:val="hybridMultilevel"/>
    <w:tmpl w:val="7A14BAC2"/>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6" w15:restartNumberingAfterBreak="0">
    <w:nsid w:val="3C344A5D"/>
    <w:multiLevelType w:val="hybridMultilevel"/>
    <w:tmpl w:val="46188006"/>
    <w:lvl w:ilvl="0" w:tplc="0415001B">
      <w:start w:val="1"/>
      <w:numFmt w:val="lowerRoman"/>
      <w:lvlText w:val="%1."/>
      <w:lvlJc w:val="righ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17" w15:restartNumberingAfterBreak="0">
    <w:nsid w:val="3E7E159E"/>
    <w:multiLevelType w:val="hybridMultilevel"/>
    <w:tmpl w:val="015ECA28"/>
    <w:lvl w:ilvl="0" w:tplc="04150019">
      <w:start w:val="1"/>
      <w:numFmt w:val="lowerLetter"/>
      <w:lvlText w:val="%1."/>
      <w:lvlJc w:val="left"/>
      <w:pPr>
        <w:ind w:left="4046" w:hanging="360"/>
      </w:pPr>
    </w:lvl>
    <w:lvl w:ilvl="1" w:tplc="04150019" w:tentative="1">
      <w:start w:val="1"/>
      <w:numFmt w:val="lowerLetter"/>
      <w:lvlText w:val="%2."/>
      <w:lvlJc w:val="left"/>
      <w:pPr>
        <w:ind w:left="4766" w:hanging="360"/>
      </w:pPr>
    </w:lvl>
    <w:lvl w:ilvl="2" w:tplc="0415001B" w:tentative="1">
      <w:start w:val="1"/>
      <w:numFmt w:val="lowerRoman"/>
      <w:lvlText w:val="%3."/>
      <w:lvlJc w:val="right"/>
      <w:pPr>
        <w:ind w:left="5486" w:hanging="180"/>
      </w:pPr>
    </w:lvl>
    <w:lvl w:ilvl="3" w:tplc="0415000F" w:tentative="1">
      <w:start w:val="1"/>
      <w:numFmt w:val="decimal"/>
      <w:lvlText w:val="%4."/>
      <w:lvlJc w:val="left"/>
      <w:pPr>
        <w:ind w:left="6206" w:hanging="360"/>
      </w:pPr>
    </w:lvl>
    <w:lvl w:ilvl="4" w:tplc="04150019" w:tentative="1">
      <w:start w:val="1"/>
      <w:numFmt w:val="lowerLetter"/>
      <w:lvlText w:val="%5."/>
      <w:lvlJc w:val="left"/>
      <w:pPr>
        <w:ind w:left="6926" w:hanging="360"/>
      </w:pPr>
    </w:lvl>
    <w:lvl w:ilvl="5" w:tplc="0415001B" w:tentative="1">
      <w:start w:val="1"/>
      <w:numFmt w:val="lowerRoman"/>
      <w:lvlText w:val="%6."/>
      <w:lvlJc w:val="right"/>
      <w:pPr>
        <w:ind w:left="7646" w:hanging="180"/>
      </w:pPr>
    </w:lvl>
    <w:lvl w:ilvl="6" w:tplc="0415000F" w:tentative="1">
      <w:start w:val="1"/>
      <w:numFmt w:val="decimal"/>
      <w:lvlText w:val="%7."/>
      <w:lvlJc w:val="left"/>
      <w:pPr>
        <w:ind w:left="8366" w:hanging="360"/>
      </w:pPr>
    </w:lvl>
    <w:lvl w:ilvl="7" w:tplc="04150019" w:tentative="1">
      <w:start w:val="1"/>
      <w:numFmt w:val="lowerLetter"/>
      <w:lvlText w:val="%8."/>
      <w:lvlJc w:val="left"/>
      <w:pPr>
        <w:ind w:left="9086" w:hanging="360"/>
      </w:pPr>
    </w:lvl>
    <w:lvl w:ilvl="8" w:tplc="0415001B" w:tentative="1">
      <w:start w:val="1"/>
      <w:numFmt w:val="lowerRoman"/>
      <w:lvlText w:val="%9."/>
      <w:lvlJc w:val="right"/>
      <w:pPr>
        <w:ind w:left="9806" w:hanging="180"/>
      </w:pPr>
    </w:lvl>
  </w:abstractNum>
  <w:abstractNum w:abstractNumId="18" w15:restartNumberingAfterBreak="0">
    <w:nsid w:val="4B1478D1"/>
    <w:multiLevelType w:val="hybridMultilevel"/>
    <w:tmpl w:val="75AE2B38"/>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4DDE0213"/>
    <w:multiLevelType w:val="hybridMultilevel"/>
    <w:tmpl w:val="98BAB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23581D"/>
    <w:multiLevelType w:val="hybridMultilevel"/>
    <w:tmpl w:val="7A14BAC2"/>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15:restartNumberingAfterBreak="0">
    <w:nsid w:val="53064135"/>
    <w:multiLevelType w:val="hybridMultilevel"/>
    <w:tmpl w:val="9AD8EE0A"/>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564D0308"/>
    <w:multiLevelType w:val="hybridMultilevel"/>
    <w:tmpl w:val="E12E30B6"/>
    <w:lvl w:ilvl="0" w:tplc="0415001B">
      <w:start w:val="1"/>
      <w:numFmt w:val="lowerRoman"/>
      <w:lvlText w:val="%1."/>
      <w:lvlJc w:val="righ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3" w15:restartNumberingAfterBreak="0">
    <w:nsid w:val="57354ABE"/>
    <w:multiLevelType w:val="hybridMultilevel"/>
    <w:tmpl w:val="51688418"/>
    <w:lvl w:ilvl="0" w:tplc="04150019">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4" w15:restartNumberingAfterBreak="0">
    <w:nsid w:val="638001F0"/>
    <w:multiLevelType w:val="hybridMultilevel"/>
    <w:tmpl w:val="3190AB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74A4FB9"/>
    <w:multiLevelType w:val="hybridMultilevel"/>
    <w:tmpl w:val="71346E04"/>
    <w:lvl w:ilvl="0" w:tplc="0415001B">
      <w:start w:val="1"/>
      <w:numFmt w:val="lowerRoman"/>
      <w:lvlText w:val="%1."/>
      <w:lvlJc w:val="right"/>
      <w:pPr>
        <w:ind w:left="2340" w:hanging="360"/>
      </w:p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6" w15:restartNumberingAfterBreak="0">
    <w:nsid w:val="67C07C03"/>
    <w:multiLevelType w:val="hybridMultilevel"/>
    <w:tmpl w:val="98BAB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947EF9"/>
    <w:multiLevelType w:val="hybridMultilevel"/>
    <w:tmpl w:val="F9664022"/>
    <w:lvl w:ilvl="0" w:tplc="04150019">
      <w:start w:val="1"/>
      <w:numFmt w:val="lowerLetter"/>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28" w15:restartNumberingAfterBreak="0">
    <w:nsid w:val="6CD867FA"/>
    <w:multiLevelType w:val="hybridMultilevel"/>
    <w:tmpl w:val="7A14BAC2"/>
    <w:lvl w:ilvl="0" w:tplc="04150019">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9" w15:restartNumberingAfterBreak="0">
    <w:nsid w:val="6DDF419D"/>
    <w:multiLevelType w:val="hybridMultilevel"/>
    <w:tmpl w:val="9C0ABF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30E24ED"/>
    <w:multiLevelType w:val="hybridMultilevel"/>
    <w:tmpl w:val="BAC6D510"/>
    <w:lvl w:ilvl="0" w:tplc="0415001B">
      <w:start w:val="1"/>
      <w:numFmt w:val="lowerRoman"/>
      <w:lvlText w:val="%1."/>
      <w:lvlJc w:val="right"/>
      <w:pPr>
        <w:ind w:left="5580" w:hanging="360"/>
      </w:pPr>
    </w:lvl>
    <w:lvl w:ilvl="1" w:tplc="04150019" w:tentative="1">
      <w:start w:val="1"/>
      <w:numFmt w:val="lowerLetter"/>
      <w:lvlText w:val="%2."/>
      <w:lvlJc w:val="left"/>
      <w:pPr>
        <w:ind w:left="6300" w:hanging="360"/>
      </w:pPr>
    </w:lvl>
    <w:lvl w:ilvl="2" w:tplc="0415001B" w:tentative="1">
      <w:start w:val="1"/>
      <w:numFmt w:val="lowerRoman"/>
      <w:lvlText w:val="%3."/>
      <w:lvlJc w:val="right"/>
      <w:pPr>
        <w:ind w:left="7020" w:hanging="180"/>
      </w:pPr>
    </w:lvl>
    <w:lvl w:ilvl="3" w:tplc="0415000F" w:tentative="1">
      <w:start w:val="1"/>
      <w:numFmt w:val="decimal"/>
      <w:lvlText w:val="%4."/>
      <w:lvlJc w:val="left"/>
      <w:pPr>
        <w:ind w:left="7740" w:hanging="360"/>
      </w:pPr>
    </w:lvl>
    <w:lvl w:ilvl="4" w:tplc="04150019" w:tentative="1">
      <w:start w:val="1"/>
      <w:numFmt w:val="lowerLetter"/>
      <w:lvlText w:val="%5."/>
      <w:lvlJc w:val="left"/>
      <w:pPr>
        <w:ind w:left="8460" w:hanging="360"/>
      </w:pPr>
    </w:lvl>
    <w:lvl w:ilvl="5" w:tplc="0415001B" w:tentative="1">
      <w:start w:val="1"/>
      <w:numFmt w:val="lowerRoman"/>
      <w:lvlText w:val="%6."/>
      <w:lvlJc w:val="right"/>
      <w:pPr>
        <w:ind w:left="9180" w:hanging="180"/>
      </w:pPr>
    </w:lvl>
    <w:lvl w:ilvl="6" w:tplc="0415000F" w:tentative="1">
      <w:start w:val="1"/>
      <w:numFmt w:val="decimal"/>
      <w:lvlText w:val="%7."/>
      <w:lvlJc w:val="left"/>
      <w:pPr>
        <w:ind w:left="9900" w:hanging="360"/>
      </w:pPr>
    </w:lvl>
    <w:lvl w:ilvl="7" w:tplc="04150019" w:tentative="1">
      <w:start w:val="1"/>
      <w:numFmt w:val="lowerLetter"/>
      <w:lvlText w:val="%8."/>
      <w:lvlJc w:val="left"/>
      <w:pPr>
        <w:ind w:left="10620" w:hanging="360"/>
      </w:pPr>
    </w:lvl>
    <w:lvl w:ilvl="8" w:tplc="0415001B" w:tentative="1">
      <w:start w:val="1"/>
      <w:numFmt w:val="lowerRoman"/>
      <w:lvlText w:val="%9."/>
      <w:lvlJc w:val="right"/>
      <w:pPr>
        <w:ind w:left="11340" w:hanging="180"/>
      </w:pPr>
    </w:lvl>
  </w:abstractNum>
  <w:abstractNum w:abstractNumId="31" w15:restartNumberingAfterBreak="0">
    <w:nsid w:val="7859463E"/>
    <w:multiLevelType w:val="hybridMultilevel"/>
    <w:tmpl w:val="E508271C"/>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2" w15:restartNumberingAfterBreak="0">
    <w:nsid w:val="79B8545C"/>
    <w:multiLevelType w:val="multilevel"/>
    <w:tmpl w:val="DFCC28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7FA4077C"/>
    <w:multiLevelType w:val="hybridMultilevel"/>
    <w:tmpl w:val="873A301A"/>
    <w:lvl w:ilvl="0" w:tplc="0415001B">
      <w:start w:val="1"/>
      <w:numFmt w:val="lowerRoman"/>
      <w:lvlText w:val="%1."/>
      <w:lvlJc w:val="right"/>
      <w:pPr>
        <w:ind w:left="7200" w:hanging="360"/>
      </w:pPr>
    </w:lvl>
    <w:lvl w:ilvl="1" w:tplc="04150019" w:tentative="1">
      <w:start w:val="1"/>
      <w:numFmt w:val="lowerLetter"/>
      <w:lvlText w:val="%2."/>
      <w:lvlJc w:val="left"/>
      <w:pPr>
        <w:ind w:left="7920" w:hanging="360"/>
      </w:pPr>
    </w:lvl>
    <w:lvl w:ilvl="2" w:tplc="0415001B" w:tentative="1">
      <w:start w:val="1"/>
      <w:numFmt w:val="lowerRoman"/>
      <w:lvlText w:val="%3."/>
      <w:lvlJc w:val="right"/>
      <w:pPr>
        <w:ind w:left="8640" w:hanging="180"/>
      </w:pPr>
    </w:lvl>
    <w:lvl w:ilvl="3" w:tplc="0415000F" w:tentative="1">
      <w:start w:val="1"/>
      <w:numFmt w:val="decimal"/>
      <w:lvlText w:val="%4."/>
      <w:lvlJc w:val="left"/>
      <w:pPr>
        <w:ind w:left="9360" w:hanging="360"/>
      </w:pPr>
    </w:lvl>
    <w:lvl w:ilvl="4" w:tplc="04150019" w:tentative="1">
      <w:start w:val="1"/>
      <w:numFmt w:val="lowerLetter"/>
      <w:lvlText w:val="%5."/>
      <w:lvlJc w:val="left"/>
      <w:pPr>
        <w:ind w:left="10080" w:hanging="360"/>
      </w:pPr>
    </w:lvl>
    <w:lvl w:ilvl="5" w:tplc="0415001B" w:tentative="1">
      <w:start w:val="1"/>
      <w:numFmt w:val="lowerRoman"/>
      <w:lvlText w:val="%6."/>
      <w:lvlJc w:val="right"/>
      <w:pPr>
        <w:ind w:left="10800" w:hanging="180"/>
      </w:pPr>
    </w:lvl>
    <w:lvl w:ilvl="6" w:tplc="0415000F" w:tentative="1">
      <w:start w:val="1"/>
      <w:numFmt w:val="decimal"/>
      <w:lvlText w:val="%7."/>
      <w:lvlJc w:val="left"/>
      <w:pPr>
        <w:ind w:left="11520" w:hanging="360"/>
      </w:pPr>
    </w:lvl>
    <w:lvl w:ilvl="7" w:tplc="04150019" w:tentative="1">
      <w:start w:val="1"/>
      <w:numFmt w:val="lowerLetter"/>
      <w:lvlText w:val="%8."/>
      <w:lvlJc w:val="left"/>
      <w:pPr>
        <w:ind w:left="12240" w:hanging="360"/>
      </w:pPr>
    </w:lvl>
    <w:lvl w:ilvl="8" w:tplc="0415001B" w:tentative="1">
      <w:start w:val="1"/>
      <w:numFmt w:val="lowerRoman"/>
      <w:lvlText w:val="%9."/>
      <w:lvlJc w:val="right"/>
      <w:pPr>
        <w:ind w:left="12960" w:hanging="180"/>
      </w:pPr>
    </w:lvl>
  </w:abstractNum>
  <w:num w:numId="1">
    <w:abstractNumId w:val="32"/>
  </w:num>
  <w:num w:numId="2">
    <w:abstractNumId w:val="14"/>
  </w:num>
  <w:num w:numId="3">
    <w:abstractNumId w:val="10"/>
  </w:num>
  <w:num w:numId="4">
    <w:abstractNumId w:val="12"/>
  </w:num>
  <w:num w:numId="5">
    <w:abstractNumId w:val="19"/>
  </w:num>
  <w:num w:numId="6">
    <w:abstractNumId w:val="4"/>
  </w:num>
  <w:num w:numId="7">
    <w:abstractNumId w:val="5"/>
  </w:num>
  <w:num w:numId="8">
    <w:abstractNumId w:val="3"/>
  </w:num>
  <w:num w:numId="9">
    <w:abstractNumId w:val="31"/>
  </w:num>
  <w:num w:numId="10">
    <w:abstractNumId w:val="27"/>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 w:numId="14">
    <w:abstractNumId w:val="26"/>
  </w:num>
  <w:num w:numId="15">
    <w:abstractNumId w:val="2"/>
  </w:num>
  <w:num w:numId="16">
    <w:abstractNumId w:val="18"/>
  </w:num>
  <w:num w:numId="17">
    <w:abstractNumId w:val="11"/>
  </w:num>
  <w:num w:numId="18">
    <w:abstractNumId w:val="24"/>
  </w:num>
  <w:num w:numId="19">
    <w:abstractNumId w:val="13"/>
  </w:num>
  <w:num w:numId="20">
    <w:abstractNumId w:val="22"/>
  </w:num>
  <w:num w:numId="21">
    <w:abstractNumId w:val="21"/>
  </w:num>
  <w:num w:numId="22">
    <w:abstractNumId w:val="30"/>
  </w:num>
  <w:num w:numId="23">
    <w:abstractNumId w:val="28"/>
  </w:num>
  <w:num w:numId="24">
    <w:abstractNumId w:val="33"/>
  </w:num>
  <w:num w:numId="25">
    <w:abstractNumId w:val="15"/>
  </w:num>
  <w:num w:numId="26">
    <w:abstractNumId w:val="6"/>
  </w:num>
  <w:num w:numId="27">
    <w:abstractNumId w:val="20"/>
  </w:num>
  <w:num w:numId="28">
    <w:abstractNumId w:val="25"/>
  </w:num>
  <w:num w:numId="29">
    <w:abstractNumId w:val="16"/>
  </w:num>
  <w:num w:numId="30">
    <w:abstractNumId w:val="1"/>
  </w:num>
  <w:num w:numId="31">
    <w:abstractNumId w:val="23"/>
  </w:num>
  <w:num w:numId="32">
    <w:abstractNumId w:val="8"/>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00"/>
    <w:rsid w:val="00000177"/>
    <w:rsid w:val="00002679"/>
    <w:rsid w:val="00016D5D"/>
    <w:rsid w:val="00021812"/>
    <w:rsid w:val="00024DDF"/>
    <w:rsid w:val="000312B0"/>
    <w:rsid w:val="00033EBF"/>
    <w:rsid w:val="000348B7"/>
    <w:rsid w:val="00043745"/>
    <w:rsid w:val="00060820"/>
    <w:rsid w:val="0006164C"/>
    <w:rsid w:val="000656D1"/>
    <w:rsid w:val="000759D5"/>
    <w:rsid w:val="00075DFA"/>
    <w:rsid w:val="00085453"/>
    <w:rsid w:val="00085C76"/>
    <w:rsid w:val="00091672"/>
    <w:rsid w:val="000919A2"/>
    <w:rsid w:val="00097A27"/>
    <w:rsid w:val="000A05A7"/>
    <w:rsid w:val="000A0A50"/>
    <w:rsid w:val="000A182C"/>
    <w:rsid w:val="000A1B80"/>
    <w:rsid w:val="000A28FD"/>
    <w:rsid w:val="000A4B62"/>
    <w:rsid w:val="000B18BF"/>
    <w:rsid w:val="000B2C55"/>
    <w:rsid w:val="000B37F0"/>
    <w:rsid w:val="000B38D0"/>
    <w:rsid w:val="000B65F8"/>
    <w:rsid w:val="000B7DFE"/>
    <w:rsid w:val="000C0AD5"/>
    <w:rsid w:val="000C1AAD"/>
    <w:rsid w:val="000D124E"/>
    <w:rsid w:val="000D63D0"/>
    <w:rsid w:val="000E2C29"/>
    <w:rsid w:val="000E32C3"/>
    <w:rsid w:val="00102849"/>
    <w:rsid w:val="00114F07"/>
    <w:rsid w:val="00123298"/>
    <w:rsid w:val="00130A0A"/>
    <w:rsid w:val="00131609"/>
    <w:rsid w:val="00135B01"/>
    <w:rsid w:val="00143825"/>
    <w:rsid w:val="001533DD"/>
    <w:rsid w:val="001569B0"/>
    <w:rsid w:val="0016000F"/>
    <w:rsid w:val="0016259D"/>
    <w:rsid w:val="0016753B"/>
    <w:rsid w:val="00174438"/>
    <w:rsid w:val="00175396"/>
    <w:rsid w:val="00175F18"/>
    <w:rsid w:val="00175F53"/>
    <w:rsid w:val="00181FC6"/>
    <w:rsid w:val="001850CA"/>
    <w:rsid w:val="00186970"/>
    <w:rsid w:val="0019285B"/>
    <w:rsid w:val="001B2E46"/>
    <w:rsid w:val="001B482D"/>
    <w:rsid w:val="001C0045"/>
    <w:rsid w:val="001C2E16"/>
    <w:rsid w:val="001C2F62"/>
    <w:rsid w:val="001C7CFD"/>
    <w:rsid w:val="001E1A84"/>
    <w:rsid w:val="001F0036"/>
    <w:rsid w:val="001F005A"/>
    <w:rsid w:val="001F12EE"/>
    <w:rsid w:val="001F185F"/>
    <w:rsid w:val="002015E6"/>
    <w:rsid w:val="002128CF"/>
    <w:rsid w:val="00215544"/>
    <w:rsid w:val="00215DE8"/>
    <w:rsid w:val="00223FC5"/>
    <w:rsid w:val="00231FF2"/>
    <w:rsid w:val="00237113"/>
    <w:rsid w:val="0024468A"/>
    <w:rsid w:val="00251328"/>
    <w:rsid w:val="00253A6E"/>
    <w:rsid w:val="002739F9"/>
    <w:rsid w:val="002762E6"/>
    <w:rsid w:val="002803FA"/>
    <w:rsid w:val="00284D41"/>
    <w:rsid w:val="00296438"/>
    <w:rsid w:val="002976D2"/>
    <w:rsid w:val="002A3491"/>
    <w:rsid w:val="002A6780"/>
    <w:rsid w:val="002B0280"/>
    <w:rsid w:val="002B2BFA"/>
    <w:rsid w:val="002B3125"/>
    <w:rsid w:val="002D07B3"/>
    <w:rsid w:val="002E0D4D"/>
    <w:rsid w:val="002F0B63"/>
    <w:rsid w:val="003033C0"/>
    <w:rsid w:val="00311223"/>
    <w:rsid w:val="003265E8"/>
    <w:rsid w:val="00332302"/>
    <w:rsid w:val="00333683"/>
    <w:rsid w:val="00333865"/>
    <w:rsid w:val="0034019F"/>
    <w:rsid w:val="00351A77"/>
    <w:rsid w:val="00361EF3"/>
    <w:rsid w:val="0036233B"/>
    <w:rsid w:val="0036505B"/>
    <w:rsid w:val="00366562"/>
    <w:rsid w:val="0037343A"/>
    <w:rsid w:val="00377388"/>
    <w:rsid w:val="00381D81"/>
    <w:rsid w:val="00396407"/>
    <w:rsid w:val="003968D8"/>
    <w:rsid w:val="00397D84"/>
    <w:rsid w:val="003A04B0"/>
    <w:rsid w:val="003A53A0"/>
    <w:rsid w:val="003B3C1F"/>
    <w:rsid w:val="003C6900"/>
    <w:rsid w:val="003D2C01"/>
    <w:rsid w:val="003D4B51"/>
    <w:rsid w:val="003E2624"/>
    <w:rsid w:val="003E6B30"/>
    <w:rsid w:val="003E77C2"/>
    <w:rsid w:val="004005F7"/>
    <w:rsid w:val="0041706F"/>
    <w:rsid w:val="00424D5B"/>
    <w:rsid w:val="00427A09"/>
    <w:rsid w:val="00435B72"/>
    <w:rsid w:val="0044247E"/>
    <w:rsid w:val="00451D8D"/>
    <w:rsid w:val="004537AA"/>
    <w:rsid w:val="00456CE3"/>
    <w:rsid w:val="004613FA"/>
    <w:rsid w:val="00475C40"/>
    <w:rsid w:val="00491A94"/>
    <w:rsid w:val="0049366A"/>
    <w:rsid w:val="0049655B"/>
    <w:rsid w:val="004B0E51"/>
    <w:rsid w:val="004D1D30"/>
    <w:rsid w:val="004E1E22"/>
    <w:rsid w:val="004F56FB"/>
    <w:rsid w:val="004F6F70"/>
    <w:rsid w:val="0050099B"/>
    <w:rsid w:val="00501FD4"/>
    <w:rsid w:val="005035B5"/>
    <w:rsid w:val="00503E5C"/>
    <w:rsid w:val="00507F82"/>
    <w:rsid w:val="0051109B"/>
    <w:rsid w:val="005144EE"/>
    <w:rsid w:val="00514EEA"/>
    <w:rsid w:val="00525848"/>
    <w:rsid w:val="005465FC"/>
    <w:rsid w:val="005711AA"/>
    <w:rsid w:val="00572FFC"/>
    <w:rsid w:val="005734A3"/>
    <w:rsid w:val="00574B78"/>
    <w:rsid w:val="00580EBF"/>
    <w:rsid w:val="00584AC4"/>
    <w:rsid w:val="00586C6A"/>
    <w:rsid w:val="005874D7"/>
    <w:rsid w:val="005926AB"/>
    <w:rsid w:val="00595153"/>
    <w:rsid w:val="00597075"/>
    <w:rsid w:val="005A2DAB"/>
    <w:rsid w:val="005A5A6C"/>
    <w:rsid w:val="005A7AEA"/>
    <w:rsid w:val="005B38E3"/>
    <w:rsid w:val="005D34B4"/>
    <w:rsid w:val="005D44B2"/>
    <w:rsid w:val="005E15B2"/>
    <w:rsid w:val="005F2B5B"/>
    <w:rsid w:val="005F4CF0"/>
    <w:rsid w:val="005F6AED"/>
    <w:rsid w:val="006077B7"/>
    <w:rsid w:val="00610DBA"/>
    <w:rsid w:val="0061759A"/>
    <w:rsid w:val="00620FE0"/>
    <w:rsid w:val="00621345"/>
    <w:rsid w:val="006260D9"/>
    <w:rsid w:val="00626525"/>
    <w:rsid w:val="00635019"/>
    <w:rsid w:val="00637E97"/>
    <w:rsid w:val="00640518"/>
    <w:rsid w:val="00662DBA"/>
    <w:rsid w:val="00667BA4"/>
    <w:rsid w:val="00667D71"/>
    <w:rsid w:val="00674515"/>
    <w:rsid w:val="00675D60"/>
    <w:rsid w:val="006800D5"/>
    <w:rsid w:val="00684995"/>
    <w:rsid w:val="006868A7"/>
    <w:rsid w:val="006913C4"/>
    <w:rsid w:val="0069466E"/>
    <w:rsid w:val="00694E98"/>
    <w:rsid w:val="006A4BB0"/>
    <w:rsid w:val="006B3C42"/>
    <w:rsid w:val="006C03CE"/>
    <w:rsid w:val="006C677E"/>
    <w:rsid w:val="006D3395"/>
    <w:rsid w:val="006E0091"/>
    <w:rsid w:val="006E2ED9"/>
    <w:rsid w:val="006F16D7"/>
    <w:rsid w:val="00710FB7"/>
    <w:rsid w:val="007149A6"/>
    <w:rsid w:val="007342CC"/>
    <w:rsid w:val="00736C2A"/>
    <w:rsid w:val="0074117B"/>
    <w:rsid w:val="00747B4D"/>
    <w:rsid w:val="0076285B"/>
    <w:rsid w:val="007655AD"/>
    <w:rsid w:val="00767628"/>
    <w:rsid w:val="00772697"/>
    <w:rsid w:val="007735BE"/>
    <w:rsid w:val="0077787B"/>
    <w:rsid w:val="0078479B"/>
    <w:rsid w:val="007B39C9"/>
    <w:rsid w:val="007B7E49"/>
    <w:rsid w:val="007D4FD6"/>
    <w:rsid w:val="007E2995"/>
    <w:rsid w:val="007F6C47"/>
    <w:rsid w:val="00800BDC"/>
    <w:rsid w:val="00810BE1"/>
    <w:rsid w:val="00814F7F"/>
    <w:rsid w:val="00820D12"/>
    <w:rsid w:val="008339FC"/>
    <w:rsid w:val="00837C75"/>
    <w:rsid w:val="0086681B"/>
    <w:rsid w:val="00874E5A"/>
    <w:rsid w:val="00875678"/>
    <w:rsid w:val="00885896"/>
    <w:rsid w:val="00886660"/>
    <w:rsid w:val="0089174B"/>
    <w:rsid w:val="00893D9F"/>
    <w:rsid w:val="00896E6E"/>
    <w:rsid w:val="008A5B40"/>
    <w:rsid w:val="008A69D8"/>
    <w:rsid w:val="008A73EC"/>
    <w:rsid w:val="008B6222"/>
    <w:rsid w:val="008D3BEA"/>
    <w:rsid w:val="008D7A54"/>
    <w:rsid w:val="008E03CA"/>
    <w:rsid w:val="00910502"/>
    <w:rsid w:val="00912CBE"/>
    <w:rsid w:val="0091547B"/>
    <w:rsid w:val="0093704E"/>
    <w:rsid w:val="00943EE4"/>
    <w:rsid w:val="009549A9"/>
    <w:rsid w:val="00955119"/>
    <w:rsid w:val="0095563D"/>
    <w:rsid w:val="00960E83"/>
    <w:rsid w:val="0098043B"/>
    <w:rsid w:val="00987E49"/>
    <w:rsid w:val="00997AB2"/>
    <w:rsid w:val="009A0341"/>
    <w:rsid w:val="009A6188"/>
    <w:rsid w:val="009C3928"/>
    <w:rsid w:val="009C5C7A"/>
    <w:rsid w:val="009D1B91"/>
    <w:rsid w:val="009D2049"/>
    <w:rsid w:val="009D686C"/>
    <w:rsid w:val="009F0637"/>
    <w:rsid w:val="009F4762"/>
    <w:rsid w:val="00A0281E"/>
    <w:rsid w:val="00A05ADD"/>
    <w:rsid w:val="00A06DF4"/>
    <w:rsid w:val="00A1659C"/>
    <w:rsid w:val="00A22479"/>
    <w:rsid w:val="00A2314D"/>
    <w:rsid w:val="00A307CF"/>
    <w:rsid w:val="00A31137"/>
    <w:rsid w:val="00A31AE0"/>
    <w:rsid w:val="00A43534"/>
    <w:rsid w:val="00A4432E"/>
    <w:rsid w:val="00A512D8"/>
    <w:rsid w:val="00A522A0"/>
    <w:rsid w:val="00A54DD5"/>
    <w:rsid w:val="00A60A3D"/>
    <w:rsid w:val="00A76F01"/>
    <w:rsid w:val="00A8041A"/>
    <w:rsid w:val="00A819AD"/>
    <w:rsid w:val="00AC38F8"/>
    <w:rsid w:val="00AD7822"/>
    <w:rsid w:val="00AE1926"/>
    <w:rsid w:val="00AE2ED2"/>
    <w:rsid w:val="00AF2B44"/>
    <w:rsid w:val="00AF6621"/>
    <w:rsid w:val="00B02A11"/>
    <w:rsid w:val="00B17914"/>
    <w:rsid w:val="00B222B6"/>
    <w:rsid w:val="00B3106C"/>
    <w:rsid w:val="00B3256E"/>
    <w:rsid w:val="00B47E20"/>
    <w:rsid w:val="00B50A3A"/>
    <w:rsid w:val="00B532AA"/>
    <w:rsid w:val="00B743F7"/>
    <w:rsid w:val="00B82E24"/>
    <w:rsid w:val="00BA0FF6"/>
    <w:rsid w:val="00BA3AA3"/>
    <w:rsid w:val="00BB3F1D"/>
    <w:rsid w:val="00BC1554"/>
    <w:rsid w:val="00BC362E"/>
    <w:rsid w:val="00BD0AE4"/>
    <w:rsid w:val="00BD6958"/>
    <w:rsid w:val="00BD6D53"/>
    <w:rsid w:val="00BE1956"/>
    <w:rsid w:val="00BE49F4"/>
    <w:rsid w:val="00BE6F25"/>
    <w:rsid w:val="00C01336"/>
    <w:rsid w:val="00C13481"/>
    <w:rsid w:val="00C54354"/>
    <w:rsid w:val="00C5439E"/>
    <w:rsid w:val="00C63521"/>
    <w:rsid w:val="00C640F3"/>
    <w:rsid w:val="00C721B4"/>
    <w:rsid w:val="00C76D8D"/>
    <w:rsid w:val="00C80589"/>
    <w:rsid w:val="00C80892"/>
    <w:rsid w:val="00C9023C"/>
    <w:rsid w:val="00CA2989"/>
    <w:rsid w:val="00CA5B39"/>
    <w:rsid w:val="00CB1246"/>
    <w:rsid w:val="00CB4782"/>
    <w:rsid w:val="00CB5DF7"/>
    <w:rsid w:val="00CB661E"/>
    <w:rsid w:val="00CC13AD"/>
    <w:rsid w:val="00CD18F8"/>
    <w:rsid w:val="00CD5A0C"/>
    <w:rsid w:val="00CE13AA"/>
    <w:rsid w:val="00CF5A2A"/>
    <w:rsid w:val="00CF740A"/>
    <w:rsid w:val="00D002E3"/>
    <w:rsid w:val="00D00B3A"/>
    <w:rsid w:val="00D03FEA"/>
    <w:rsid w:val="00D130CC"/>
    <w:rsid w:val="00D137F4"/>
    <w:rsid w:val="00D21506"/>
    <w:rsid w:val="00D255CB"/>
    <w:rsid w:val="00D32FE7"/>
    <w:rsid w:val="00D504CD"/>
    <w:rsid w:val="00D76B52"/>
    <w:rsid w:val="00D806FC"/>
    <w:rsid w:val="00D8595A"/>
    <w:rsid w:val="00D862A3"/>
    <w:rsid w:val="00D86D71"/>
    <w:rsid w:val="00D94CE7"/>
    <w:rsid w:val="00D967BB"/>
    <w:rsid w:val="00D97CA4"/>
    <w:rsid w:val="00DA1394"/>
    <w:rsid w:val="00DA43AE"/>
    <w:rsid w:val="00DB3204"/>
    <w:rsid w:val="00DB71EA"/>
    <w:rsid w:val="00DC6793"/>
    <w:rsid w:val="00DD7E9D"/>
    <w:rsid w:val="00DF74C8"/>
    <w:rsid w:val="00E110BA"/>
    <w:rsid w:val="00E160DE"/>
    <w:rsid w:val="00E314FB"/>
    <w:rsid w:val="00E36D75"/>
    <w:rsid w:val="00E44EA7"/>
    <w:rsid w:val="00E61572"/>
    <w:rsid w:val="00E837CD"/>
    <w:rsid w:val="00EB7D5A"/>
    <w:rsid w:val="00EC216A"/>
    <w:rsid w:val="00EC2B58"/>
    <w:rsid w:val="00EC78D6"/>
    <w:rsid w:val="00ED3A95"/>
    <w:rsid w:val="00EE57BE"/>
    <w:rsid w:val="00EF188E"/>
    <w:rsid w:val="00F059C3"/>
    <w:rsid w:val="00F12252"/>
    <w:rsid w:val="00F13D69"/>
    <w:rsid w:val="00F211DE"/>
    <w:rsid w:val="00F21F87"/>
    <w:rsid w:val="00F22374"/>
    <w:rsid w:val="00F361DC"/>
    <w:rsid w:val="00F37438"/>
    <w:rsid w:val="00F37FA4"/>
    <w:rsid w:val="00F42A98"/>
    <w:rsid w:val="00F43F09"/>
    <w:rsid w:val="00F472B1"/>
    <w:rsid w:val="00F52453"/>
    <w:rsid w:val="00F52C88"/>
    <w:rsid w:val="00F55652"/>
    <w:rsid w:val="00F57C1F"/>
    <w:rsid w:val="00F57D4D"/>
    <w:rsid w:val="00F82295"/>
    <w:rsid w:val="00F84A21"/>
    <w:rsid w:val="00F9428E"/>
    <w:rsid w:val="00FC4575"/>
    <w:rsid w:val="00FC4F85"/>
    <w:rsid w:val="00FD0EC0"/>
    <w:rsid w:val="00FD361A"/>
    <w:rsid w:val="00FE0443"/>
    <w:rsid w:val="00FE2756"/>
    <w:rsid w:val="00FE7113"/>
    <w:rsid w:val="00FF34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088E0A-577C-4370-84C2-88E14E230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2A98"/>
  </w:style>
  <w:style w:type="paragraph" w:styleId="Nagwek1">
    <w:name w:val="heading 1"/>
    <w:basedOn w:val="Normalny"/>
    <w:next w:val="Normalny"/>
    <w:link w:val="Nagwek1Znak"/>
    <w:uiPriority w:val="9"/>
    <w:qFormat/>
    <w:rsid w:val="00BC36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FC4F85"/>
    <w:pPr>
      <w:keepNext/>
      <w:keepLines/>
      <w:spacing w:before="120" w:after="0"/>
      <w:outlineLvl w:val="1"/>
    </w:pPr>
    <w:rPr>
      <w:rFonts w:ascii="Arial" w:eastAsiaTheme="majorEastAsia" w:hAnsi="Arial" w:cs="Arial"/>
      <w:color w:val="365F91" w:themeColor="accent1" w:themeShade="BF"/>
      <w:sz w:val="26"/>
      <w:szCs w:val="26"/>
    </w:rPr>
  </w:style>
  <w:style w:type="paragraph" w:styleId="Nagwek3">
    <w:name w:val="heading 3"/>
    <w:basedOn w:val="Normalny"/>
    <w:next w:val="Normalny"/>
    <w:link w:val="Nagwek3Znak"/>
    <w:uiPriority w:val="9"/>
    <w:semiHidden/>
    <w:unhideWhenUsed/>
    <w:qFormat/>
    <w:rsid w:val="00CB66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61759A"/>
    <w:pPr>
      <w:spacing w:after="0"/>
    </w:pPr>
    <w:rPr>
      <w:rFonts w:ascii="Arial" w:eastAsia="Arial" w:hAnsi="Arial" w:cs="Arial"/>
      <w:color w:val="000000"/>
      <w:lang w:eastAsia="pl-PL"/>
    </w:rPr>
  </w:style>
  <w:style w:type="paragraph" w:styleId="Akapitzlist">
    <w:name w:val="List Paragraph"/>
    <w:basedOn w:val="Normalny"/>
    <w:uiPriority w:val="34"/>
    <w:qFormat/>
    <w:rsid w:val="00BC362E"/>
    <w:pPr>
      <w:ind w:left="720"/>
      <w:contextualSpacing/>
    </w:pPr>
  </w:style>
  <w:style w:type="character" w:customStyle="1" w:styleId="Nagwek1Znak">
    <w:name w:val="Nagłówek 1 Znak"/>
    <w:basedOn w:val="Domylnaczcionkaakapitu"/>
    <w:link w:val="Nagwek1"/>
    <w:uiPriority w:val="9"/>
    <w:rsid w:val="00BC362E"/>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FC4F85"/>
    <w:rPr>
      <w:rFonts w:ascii="Arial" w:eastAsiaTheme="majorEastAsia" w:hAnsi="Arial" w:cs="Arial"/>
      <w:color w:val="365F91" w:themeColor="accent1" w:themeShade="BF"/>
      <w:sz w:val="26"/>
      <w:szCs w:val="26"/>
    </w:rPr>
  </w:style>
  <w:style w:type="paragraph" w:styleId="Lista">
    <w:name w:val="List"/>
    <w:basedOn w:val="Normalny"/>
    <w:uiPriority w:val="99"/>
    <w:unhideWhenUsed/>
    <w:rsid w:val="00BC362E"/>
    <w:pPr>
      <w:ind w:left="283" w:hanging="283"/>
      <w:contextualSpacing/>
    </w:pPr>
  </w:style>
  <w:style w:type="paragraph" w:styleId="Tekstpodstawowy">
    <w:name w:val="Body Text"/>
    <w:basedOn w:val="Normalny"/>
    <w:link w:val="TekstpodstawowyZnak"/>
    <w:uiPriority w:val="99"/>
    <w:unhideWhenUsed/>
    <w:rsid w:val="00BC362E"/>
    <w:pPr>
      <w:spacing w:after="120"/>
    </w:pPr>
  </w:style>
  <w:style w:type="character" w:customStyle="1" w:styleId="TekstpodstawowyZnak">
    <w:name w:val="Tekst podstawowy Znak"/>
    <w:basedOn w:val="Domylnaczcionkaakapitu"/>
    <w:link w:val="Tekstpodstawowy"/>
    <w:uiPriority w:val="99"/>
    <w:rsid w:val="00BC362E"/>
  </w:style>
  <w:style w:type="paragraph" w:styleId="Tekstprzypisukocowego">
    <w:name w:val="endnote text"/>
    <w:basedOn w:val="Normalny"/>
    <w:link w:val="TekstprzypisukocowegoZnak"/>
    <w:uiPriority w:val="99"/>
    <w:semiHidden/>
    <w:unhideWhenUsed/>
    <w:rsid w:val="000C0A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0AD5"/>
    <w:rPr>
      <w:sz w:val="20"/>
      <w:szCs w:val="20"/>
    </w:rPr>
  </w:style>
  <w:style w:type="character" w:styleId="Odwoanieprzypisukocowego">
    <w:name w:val="endnote reference"/>
    <w:basedOn w:val="Domylnaczcionkaakapitu"/>
    <w:uiPriority w:val="99"/>
    <w:semiHidden/>
    <w:unhideWhenUsed/>
    <w:rsid w:val="000C0AD5"/>
    <w:rPr>
      <w:vertAlign w:val="superscript"/>
    </w:rPr>
  </w:style>
  <w:style w:type="paragraph" w:styleId="NormalnyWeb">
    <w:name w:val="Normal (Web)"/>
    <w:basedOn w:val="Normalny"/>
    <w:uiPriority w:val="99"/>
    <w:semiHidden/>
    <w:unhideWhenUsed/>
    <w:rsid w:val="00060820"/>
    <w:pPr>
      <w:spacing w:before="100" w:beforeAutospacing="1" w:after="100" w:afterAutospacing="1" w:line="240" w:lineRule="auto"/>
    </w:pPr>
    <w:rPr>
      <w:rFonts w:ascii="Times New Roman" w:hAnsi="Times New Roman" w:cs="Times New Roman"/>
      <w:sz w:val="24"/>
      <w:szCs w:val="24"/>
      <w:lang w:eastAsia="pl-PL"/>
    </w:rPr>
  </w:style>
  <w:style w:type="paragraph" w:styleId="Nagwek">
    <w:name w:val="header"/>
    <w:basedOn w:val="Normalny"/>
    <w:link w:val="NagwekZnak"/>
    <w:uiPriority w:val="99"/>
    <w:unhideWhenUsed/>
    <w:rsid w:val="005258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5848"/>
  </w:style>
  <w:style w:type="paragraph" w:styleId="Stopka">
    <w:name w:val="footer"/>
    <w:basedOn w:val="Normalny"/>
    <w:link w:val="StopkaZnak"/>
    <w:uiPriority w:val="99"/>
    <w:unhideWhenUsed/>
    <w:rsid w:val="005258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5848"/>
  </w:style>
  <w:style w:type="paragraph" w:styleId="Tekstdymka">
    <w:name w:val="Balloon Text"/>
    <w:basedOn w:val="Normalny"/>
    <w:link w:val="TekstdymkaZnak"/>
    <w:uiPriority w:val="99"/>
    <w:semiHidden/>
    <w:unhideWhenUsed/>
    <w:rsid w:val="00FC4F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4F85"/>
    <w:rPr>
      <w:rFonts w:ascii="Segoe UI" w:hAnsi="Segoe UI" w:cs="Segoe UI"/>
      <w:sz w:val="18"/>
      <w:szCs w:val="18"/>
    </w:rPr>
  </w:style>
  <w:style w:type="character" w:styleId="Odwoaniedokomentarza">
    <w:name w:val="annotation reference"/>
    <w:basedOn w:val="Domylnaczcionkaakapitu"/>
    <w:uiPriority w:val="99"/>
    <w:semiHidden/>
    <w:unhideWhenUsed/>
    <w:rsid w:val="0069466E"/>
    <w:rPr>
      <w:sz w:val="16"/>
      <w:szCs w:val="16"/>
    </w:rPr>
  </w:style>
  <w:style w:type="paragraph" w:styleId="Tekstkomentarza">
    <w:name w:val="annotation text"/>
    <w:basedOn w:val="Normalny"/>
    <w:link w:val="TekstkomentarzaZnak"/>
    <w:uiPriority w:val="99"/>
    <w:semiHidden/>
    <w:unhideWhenUsed/>
    <w:rsid w:val="0069466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466E"/>
    <w:rPr>
      <w:sz w:val="20"/>
      <w:szCs w:val="20"/>
    </w:rPr>
  </w:style>
  <w:style w:type="paragraph" w:styleId="Tematkomentarza">
    <w:name w:val="annotation subject"/>
    <w:basedOn w:val="Tekstkomentarza"/>
    <w:next w:val="Tekstkomentarza"/>
    <w:link w:val="TematkomentarzaZnak"/>
    <w:uiPriority w:val="99"/>
    <w:semiHidden/>
    <w:unhideWhenUsed/>
    <w:rsid w:val="0069466E"/>
    <w:rPr>
      <w:b/>
      <w:bCs/>
    </w:rPr>
  </w:style>
  <w:style w:type="character" w:customStyle="1" w:styleId="TematkomentarzaZnak">
    <w:name w:val="Temat komentarza Znak"/>
    <w:basedOn w:val="TekstkomentarzaZnak"/>
    <w:link w:val="Tematkomentarza"/>
    <w:uiPriority w:val="99"/>
    <w:semiHidden/>
    <w:rsid w:val="0069466E"/>
    <w:rPr>
      <w:b/>
      <w:bCs/>
      <w:sz w:val="20"/>
      <w:szCs w:val="20"/>
    </w:rPr>
  </w:style>
  <w:style w:type="character" w:styleId="Hipercze">
    <w:name w:val="Hyperlink"/>
    <w:basedOn w:val="Domylnaczcionkaakapitu"/>
    <w:uiPriority w:val="99"/>
    <w:unhideWhenUsed/>
    <w:rsid w:val="00E837CD"/>
    <w:rPr>
      <w:color w:val="0000FF" w:themeColor="hyperlink"/>
      <w:u w:val="single"/>
    </w:rPr>
  </w:style>
  <w:style w:type="character" w:customStyle="1" w:styleId="Nagwek3Znak">
    <w:name w:val="Nagłówek 3 Znak"/>
    <w:basedOn w:val="Domylnaczcionkaakapitu"/>
    <w:link w:val="Nagwek3"/>
    <w:uiPriority w:val="9"/>
    <w:semiHidden/>
    <w:rsid w:val="00CB661E"/>
    <w:rPr>
      <w:rFonts w:asciiTheme="majorHAnsi" w:eastAsiaTheme="majorEastAsia" w:hAnsiTheme="majorHAnsi" w:cstheme="majorBidi"/>
      <w:color w:val="243F60" w:themeColor="accent1" w:themeShade="7F"/>
      <w:sz w:val="24"/>
      <w:szCs w:val="24"/>
    </w:rPr>
  </w:style>
  <w:style w:type="paragraph" w:customStyle="1" w:styleId="H1">
    <w:name w:val="H1"/>
    <w:basedOn w:val="Normalny"/>
    <w:next w:val="Normalny"/>
    <w:locked/>
    <w:rsid w:val="00174438"/>
    <w:pPr>
      <w:keepNext/>
      <w:keepLines/>
      <w:numPr>
        <w:numId w:val="32"/>
      </w:numPr>
      <w:suppressAutoHyphens/>
      <w:spacing w:before="120" w:after="120" w:line="271" w:lineRule="exact"/>
      <w:jc w:val="both"/>
      <w:outlineLvl w:val="0"/>
    </w:pPr>
    <w:rPr>
      <w:rFonts w:ascii="Calibri" w:eastAsia="Times New Roman" w:hAnsi="Calibri" w:cs="Times New Roman"/>
      <w:b/>
      <w:caps/>
      <w:color w:val="000000"/>
      <w:sz w:val="21"/>
      <w:szCs w:val="21"/>
      <w:lang w:eastAsia="pl-PL"/>
    </w:rPr>
  </w:style>
  <w:style w:type="paragraph" w:customStyle="1" w:styleId="H2">
    <w:name w:val="H2"/>
    <w:basedOn w:val="Normalny"/>
    <w:next w:val="Normalny"/>
    <w:locked/>
    <w:rsid w:val="00174438"/>
    <w:pPr>
      <w:numPr>
        <w:ilvl w:val="1"/>
        <w:numId w:val="32"/>
      </w:numPr>
      <w:suppressAutoHyphens/>
      <w:spacing w:before="120" w:after="120" w:line="271" w:lineRule="exact"/>
      <w:jc w:val="both"/>
      <w:outlineLvl w:val="1"/>
    </w:pPr>
    <w:rPr>
      <w:rFonts w:ascii="Calibri" w:eastAsia="Times New Roman" w:hAnsi="Calibri" w:cs="Times New Roman"/>
      <w:color w:val="000000"/>
      <w:sz w:val="21"/>
      <w:szCs w:val="24"/>
      <w:lang w:eastAsia="pl-PL"/>
    </w:rPr>
  </w:style>
  <w:style w:type="paragraph" w:customStyle="1" w:styleId="H3">
    <w:name w:val="H3"/>
    <w:basedOn w:val="Normalny"/>
    <w:next w:val="Normalny"/>
    <w:qFormat/>
    <w:rsid w:val="00174438"/>
    <w:pPr>
      <w:numPr>
        <w:ilvl w:val="2"/>
        <w:numId w:val="32"/>
      </w:numPr>
      <w:tabs>
        <w:tab w:val="left" w:pos="1418"/>
      </w:tabs>
      <w:suppressAutoHyphens/>
      <w:spacing w:before="120" w:after="120" w:line="271" w:lineRule="exact"/>
      <w:jc w:val="both"/>
      <w:outlineLvl w:val="2"/>
    </w:pPr>
    <w:rPr>
      <w:rFonts w:ascii="Calibri" w:eastAsia="Times New Roman" w:hAnsi="Calibri" w:cs="Times New Roman"/>
      <w:color w:val="000000"/>
      <w:sz w:val="21"/>
      <w:szCs w:val="24"/>
      <w:lang w:eastAsia="pl-PL"/>
    </w:rPr>
  </w:style>
  <w:style w:type="paragraph" w:customStyle="1" w:styleId="H4">
    <w:name w:val="H4"/>
    <w:basedOn w:val="Normalny"/>
    <w:next w:val="Normalny"/>
    <w:qFormat/>
    <w:rsid w:val="00174438"/>
    <w:pPr>
      <w:numPr>
        <w:ilvl w:val="3"/>
        <w:numId w:val="32"/>
      </w:numPr>
      <w:suppressAutoHyphens/>
      <w:spacing w:before="120" w:after="120" w:line="271" w:lineRule="exact"/>
      <w:jc w:val="both"/>
      <w:outlineLvl w:val="3"/>
    </w:pPr>
    <w:rPr>
      <w:rFonts w:ascii="Calibri" w:eastAsia="Calibri" w:hAnsi="Calibri" w:cs="Times New Roman"/>
      <w:color w:val="000000"/>
      <w:sz w:val="21"/>
    </w:rPr>
  </w:style>
  <w:style w:type="paragraph" w:customStyle="1" w:styleId="H5">
    <w:name w:val="H5"/>
    <w:basedOn w:val="Normalny"/>
    <w:next w:val="Normalny"/>
    <w:qFormat/>
    <w:rsid w:val="00174438"/>
    <w:pPr>
      <w:numPr>
        <w:ilvl w:val="4"/>
        <w:numId w:val="32"/>
      </w:numPr>
      <w:spacing w:before="120" w:after="120" w:line="271" w:lineRule="exact"/>
      <w:jc w:val="both"/>
      <w:outlineLvl w:val="4"/>
    </w:pPr>
    <w:rPr>
      <w:rFonts w:ascii="Calibri" w:eastAsia="Calibri" w:hAnsi="Calibri" w:cs="Times New Roman"/>
      <w:color w:val="000000"/>
      <w:sz w:val="21"/>
    </w:rPr>
  </w:style>
  <w:style w:type="paragraph" w:customStyle="1" w:styleId="H6">
    <w:name w:val="H6"/>
    <w:basedOn w:val="Normalny"/>
    <w:qFormat/>
    <w:rsid w:val="00174438"/>
    <w:pPr>
      <w:numPr>
        <w:ilvl w:val="5"/>
        <w:numId w:val="32"/>
      </w:numPr>
      <w:tabs>
        <w:tab w:val="left" w:pos="2268"/>
        <w:tab w:val="left" w:pos="3119"/>
      </w:tabs>
      <w:spacing w:before="120" w:after="120" w:line="271" w:lineRule="exact"/>
      <w:jc w:val="both"/>
      <w:outlineLvl w:val="5"/>
    </w:pPr>
    <w:rPr>
      <w:rFonts w:ascii="Calibri" w:eastAsia="Times New Roman" w:hAnsi="Calibri" w:cs="Times New Roman"/>
      <w:color w:val="000000"/>
      <w:sz w:val="21"/>
      <w:szCs w:val="24"/>
      <w:lang w:eastAsia="pl-PL"/>
    </w:rPr>
  </w:style>
  <w:style w:type="paragraph" w:customStyle="1" w:styleId="H7">
    <w:name w:val="H7"/>
    <w:basedOn w:val="Normalny"/>
    <w:qFormat/>
    <w:rsid w:val="00174438"/>
    <w:pPr>
      <w:numPr>
        <w:ilvl w:val="6"/>
        <w:numId w:val="32"/>
      </w:numPr>
      <w:tabs>
        <w:tab w:val="left" w:pos="2268"/>
        <w:tab w:val="left" w:pos="3119"/>
        <w:tab w:val="left" w:pos="3969"/>
      </w:tabs>
      <w:spacing w:before="120" w:after="120" w:line="271" w:lineRule="exact"/>
      <w:jc w:val="both"/>
      <w:outlineLvl w:val="6"/>
    </w:pPr>
    <w:rPr>
      <w:rFonts w:ascii="Calibri" w:eastAsia="Times New Roman" w:hAnsi="Calibri" w:cs="Times New Roman"/>
      <w:color w:val="000000"/>
      <w:sz w:val="21"/>
      <w:szCs w:val="24"/>
      <w:lang w:eastAsia="pl-PL"/>
    </w:rPr>
  </w:style>
  <w:style w:type="paragraph" w:customStyle="1" w:styleId="Default">
    <w:name w:val="Default"/>
    <w:rsid w:val="002A67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721882">
      <w:bodyDiv w:val="1"/>
      <w:marLeft w:val="0"/>
      <w:marRight w:val="0"/>
      <w:marTop w:val="0"/>
      <w:marBottom w:val="0"/>
      <w:divBdr>
        <w:top w:val="none" w:sz="0" w:space="0" w:color="auto"/>
        <w:left w:val="none" w:sz="0" w:space="0" w:color="auto"/>
        <w:bottom w:val="none" w:sz="0" w:space="0" w:color="auto"/>
        <w:right w:val="none" w:sz="0" w:space="0" w:color="auto"/>
      </w:divBdr>
    </w:div>
    <w:div w:id="523595999">
      <w:bodyDiv w:val="1"/>
      <w:marLeft w:val="0"/>
      <w:marRight w:val="0"/>
      <w:marTop w:val="0"/>
      <w:marBottom w:val="0"/>
      <w:divBdr>
        <w:top w:val="none" w:sz="0" w:space="0" w:color="auto"/>
        <w:left w:val="none" w:sz="0" w:space="0" w:color="auto"/>
        <w:bottom w:val="none" w:sz="0" w:space="0" w:color="auto"/>
        <w:right w:val="none" w:sz="0" w:space="0" w:color="auto"/>
      </w:divBdr>
    </w:div>
    <w:div w:id="753626370">
      <w:bodyDiv w:val="1"/>
      <w:marLeft w:val="0"/>
      <w:marRight w:val="0"/>
      <w:marTop w:val="0"/>
      <w:marBottom w:val="0"/>
      <w:divBdr>
        <w:top w:val="none" w:sz="0" w:space="0" w:color="auto"/>
        <w:left w:val="none" w:sz="0" w:space="0" w:color="auto"/>
        <w:bottom w:val="none" w:sz="0" w:space="0" w:color="auto"/>
        <w:right w:val="none" w:sz="0" w:space="0" w:color="auto"/>
      </w:divBdr>
    </w:div>
    <w:div w:id="1079328200">
      <w:bodyDiv w:val="1"/>
      <w:marLeft w:val="0"/>
      <w:marRight w:val="0"/>
      <w:marTop w:val="0"/>
      <w:marBottom w:val="0"/>
      <w:divBdr>
        <w:top w:val="none" w:sz="0" w:space="0" w:color="auto"/>
        <w:left w:val="none" w:sz="0" w:space="0" w:color="auto"/>
        <w:bottom w:val="none" w:sz="0" w:space="0" w:color="auto"/>
        <w:right w:val="none" w:sz="0" w:space="0" w:color="auto"/>
      </w:divBdr>
    </w:div>
    <w:div w:id="1215237072">
      <w:bodyDiv w:val="1"/>
      <w:marLeft w:val="0"/>
      <w:marRight w:val="0"/>
      <w:marTop w:val="0"/>
      <w:marBottom w:val="0"/>
      <w:divBdr>
        <w:top w:val="none" w:sz="0" w:space="0" w:color="auto"/>
        <w:left w:val="none" w:sz="0" w:space="0" w:color="auto"/>
        <w:bottom w:val="none" w:sz="0" w:space="0" w:color="auto"/>
        <w:right w:val="none" w:sz="0" w:space="0" w:color="auto"/>
      </w:divBdr>
    </w:div>
    <w:div w:id="1565919484">
      <w:bodyDiv w:val="1"/>
      <w:marLeft w:val="0"/>
      <w:marRight w:val="0"/>
      <w:marTop w:val="0"/>
      <w:marBottom w:val="0"/>
      <w:divBdr>
        <w:top w:val="none" w:sz="0" w:space="0" w:color="auto"/>
        <w:left w:val="none" w:sz="0" w:space="0" w:color="auto"/>
        <w:bottom w:val="none" w:sz="0" w:space="0" w:color="auto"/>
        <w:right w:val="none" w:sz="0" w:space="0" w:color="auto"/>
      </w:divBdr>
    </w:div>
    <w:div w:id="1723362176">
      <w:bodyDiv w:val="1"/>
      <w:marLeft w:val="0"/>
      <w:marRight w:val="0"/>
      <w:marTop w:val="0"/>
      <w:marBottom w:val="0"/>
      <w:divBdr>
        <w:top w:val="none" w:sz="0" w:space="0" w:color="auto"/>
        <w:left w:val="none" w:sz="0" w:space="0" w:color="auto"/>
        <w:bottom w:val="none" w:sz="0" w:space="0" w:color="auto"/>
        <w:right w:val="none" w:sz="0" w:space="0" w:color="auto"/>
      </w:divBdr>
    </w:div>
    <w:div w:id="20835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onwencj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gres@konwencja.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nwencj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konwencja.org/" TargetMode="External"/><Relationship Id="rId4" Type="http://schemas.openxmlformats.org/officeDocument/2006/relationships/settings" Target="settings.xml"/><Relationship Id="rId9" Type="http://schemas.openxmlformats.org/officeDocument/2006/relationships/hyperlink" Target="http://konwencja.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s://www.facebook.com/raportalternatywnyu" TargetMode="External"/><Relationship Id="rId2" Type="http://schemas.openxmlformats.org/officeDocument/2006/relationships/image" Target="media/image1.png"/><Relationship Id="rId1" Type="http://schemas.openxmlformats.org/officeDocument/2006/relationships/image" Target="media/image2.jpg"/><Relationship Id="rId6" Type="http://schemas.openxmlformats.org/officeDocument/2006/relationships/hyperlink" Target="mailto:kongres@konwencja.org" TargetMode="External"/><Relationship Id="rId5" Type="http://schemas.openxmlformats.org/officeDocument/2006/relationships/hyperlink" Target="http://konwencja.org"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80120-CE54-4D6C-88F0-0CC532B3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14309</Words>
  <Characters>85855</Characters>
  <Application>Microsoft Office Word</Application>
  <DocSecurity>0</DocSecurity>
  <Lines>715</Lines>
  <Paragraphs>199</Paragraphs>
  <ScaleCrop>false</ScaleCrop>
  <HeadingPairs>
    <vt:vector size="2" baseType="variant">
      <vt:variant>
        <vt:lpstr>Tytuł</vt:lpstr>
      </vt:variant>
      <vt:variant>
        <vt:i4>1</vt:i4>
      </vt:variant>
    </vt:vector>
  </HeadingPairs>
  <TitlesOfParts>
    <vt:vector size="1" baseType="lpstr">
      <vt:lpstr/>
    </vt:vector>
  </TitlesOfParts>
  <Company>BRPO</Company>
  <LinksUpToDate>false</LinksUpToDate>
  <CharactersWithSpaces>99965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Kurowski</dc:creator>
  <cp:keywords/>
  <dc:description/>
  <cp:lastModifiedBy>Alek</cp:lastModifiedBy>
  <cp:revision>2</cp:revision>
  <cp:lastPrinted>2017-09-16T13:41:00Z</cp:lastPrinted>
  <dcterms:created xsi:type="dcterms:W3CDTF">2018-05-11T09:21:00Z</dcterms:created>
  <dcterms:modified xsi:type="dcterms:W3CDTF">2018-05-11T09:21:00Z</dcterms:modified>
</cp:coreProperties>
</file>