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26" w:rsidRPr="007E0426" w:rsidRDefault="007E0426" w:rsidP="007E0426">
      <w:pPr>
        <w:spacing w:before="120" w:after="120"/>
        <w:outlineLvl w:val="0"/>
        <w:rPr>
          <w:rFonts w:ascii="Arial Narrow" w:hAnsi="Arial Narrow" w:cs="MetroflexNarrow-Regular"/>
          <w:color w:val="365F91" w:themeColor="accent1" w:themeShade="BF"/>
          <w:sz w:val="36"/>
          <w:szCs w:val="44"/>
        </w:rPr>
      </w:pPr>
      <w:r>
        <w:rPr>
          <w:rFonts w:ascii="Arial Narrow" w:hAnsi="Arial Narrow" w:cs="MetroflexNarrow-Regular"/>
          <w:noProof/>
          <w:color w:val="365F91" w:themeColor="accent1" w:themeShade="BF"/>
          <w:sz w:val="36"/>
          <w:szCs w:val="4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3969385</wp:posOffset>
            </wp:positionH>
            <wp:positionV relativeFrom="paragraph">
              <wp:posOffset>-367665</wp:posOffset>
            </wp:positionV>
            <wp:extent cx="1793240" cy="1398905"/>
            <wp:effectExtent l="19050" t="0" r="0" b="0"/>
            <wp:wrapTight wrapText="bothSides">
              <wp:wrapPolygon edited="0">
                <wp:start x="-229" y="0"/>
                <wp:lineTo x="-229" y="21178"/>
                <wp:lineTo x="21569" y="21178"/>
                <wp:lineTo x="21569" y="0"/>
                <wp:lineTo x="-229" y="0"/>
              </wp:wrapPolygon>
            </wp:wrapTight>
            <wp:docPr id="1" name="Obraz 1" descr="S:\KLIENCI\Nutricia\2014\Project management\1000 dni\0. Grafika\Logotyp Fundacja NUTRICIA\FundacjaNUTRICIA_logo_CMY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KLIENCI\Nutricia\2014\Project management\1000 dni\0. Grafika\Logotyp Fundacja NUTRICIA\FundacjaNUTRICIA_logo_CMYK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0426">
        <w:rPr>
          <w:rFonts w:ascii="Arial Narrow" w:hAnsi="Arial Narrow" w:cs="MetroflexNarrow-Regular"/>
          <w:color w:val="365F91" w:themeColor="accent1" w:themeShade="BF"/>
          <w:sz w:val="36"/>
          <w:szCs w:val="44"/>
        </w:rPr>
        <w:t>INFORMACJA PRASOWA</w:t>
      </w:r>
    </w:p>
    <w:p w:rsidR="007E0426" w:rsidRPr="007E0426" w:rsidRDefault="007E0426" w:rsidP="007E0426">
      <w:pPr>
        <w:tabs>
          <w:tab w:val="left" w:pos="5010"/>
        </w:tabs>
        <w:spacing w:before="120" w:after="120"/>
        <w:outlineLvl w:val="0"/>
        <w:rPr>
          <w:rFonts w:ascii="Arial Narrow" w:hAnsi="Arial Narrow" w:cs="MetroflexNarrow-Regular"/>
          <w:b/>
          <w:color w:val="365F91" w:themeColor="accent1" w:themeShade="BF"/>
          <w:sz w:val="40"/>
          <w:szCs w:val="24"/>
        </w:rPr>
      </w:pPr>
      <w:r w:rsidRPr="007E0426">
        <w:rPr>
          <w:rFonts w:ascii="Arial Narrow" w:hAnsi="Arial Narrow" w:cs="MetroflexNarrow-Regular"/>
          <w:b/>
          <w:color w:val="365F91" w:themeColor="accent1" w:themeShade="BF"/>
          <w:sz w:val="40"/>
          <w:szCs w:val="24"/>
        </w:rPr>
        <w:t>18 lat Fundacji NUTRICIA!</w:t>
      </w:r>
      <w:r w:rsidRPr="007E0426">
        <w:rPr>
          <w:rFonts w:ascii="Arial Narrow" w:hAnsi="Arial Narrow" w:cs="MetroflexNarrow-Regular"/>
          <w:b/>
          <w:color w:val="365F91" w:themeColor="accent1" w:themeShade="BF"/>
          <w:sz w:val="40"/>
          <w:szCs w:val="24"/>
        </w:rPr>
        <w:tab/>
      </w:r>
    </w:p>
    <w:p w:rsidR="007E0426" w:rsidRPr="007E0426" w:rsidRDefault="007E0426" w:rsidP="007E0426">
      <w:pPr>
        <w:tabs>
          <w:tab w:val="left" w:pos="5010"/>
        </w:tabs>
        <w:spacing w:before="120" w:after="120"/>
        <w:outlineLvl w:val="0"/>
        <w:rPr>
          <w:rFonts w:ascii="Arial Narrow" w:eastAsia="Times New Roman" w:hAnsi="Arial Narrow"/>
          <w:b/>
          <w:bCs/>
          <w:color w:val="365F91" w:themeColor="accent1" w:themeShade="BF"/>
          <w:kern w:val="36"/>
          <w:sz w:val="8"/>
          <w:szCs w:val="48"/>
          <w:lang w:eastAsia="pl-PL"/>
        </w:rPr>
      </w:pPr>
    </w:p>
    <w:p w:rsidR="007E0426" w:rsidRDefault="007E0426" w:rsidP="007E0426">
      <w:pPr>
        <w:spacing w:before="120" w:after="120"/>
        <w:jc w:val="both"/>
        <w:rPr>
          <w:rFonts w:ascii="Arial Narrow" w:eastAsia="Times New Roman" w:hAnsi="Arial Narrow"/>
          <w:b/>
          <w:color w:val="365F91" w:themeColor="accent1" w:themeShade="BF"/>
          <w:sz w:val="24"/>
          <w:szCs w:val="24"/>
          <w:lang w:eastAsia="pl-PL"/>
        </w:rPr>
      </w:pPr>
    </w:p>
    <w:p w:rsidR="007E0426" w:rsidRPr="007E0426" w:rsidRDefault="007E0426" w:rsidP="007E0426">
      <w:pPr>
        <w:spacing w:before="120" w:after="120"/>
        <w:jc w:val="both"/>
        <w:rPr>
          <w:rFonts w:ascii="Arial Narrow" w:eastAsia="Times New Roman" w:hAnsi="Arial Narrow"/>
          <w:b/>
          <w:color w:val="365F91" w:themeColor="accent1" w:themeShade="BF"/>
          <w:sz w:val="24"/>
          <w:szCs w:val="24"/>
          <w:lang w:eastAsia="pl-PL"/>
        </w:rPr>
      </w:pPr>
      <w:r w:rsidRPr="007E0426">
        <w:rPr>
          <w:rFonts w:ascii="Arial Narrow" w:eastAsia="Times New Roman" w:hAnsi="Arial Narrow"/>
          <w:b/>
          <w:color w:val="365F91" w:themeColor="accent1" w:themeShade="BF"/>
          <w:sz w:val="24"/>
          <w:szCs w:val="24"/>
          <w:lang w:eastAsia="pl-PL"/>
        </w:rPr>
        <w:t>Fundacja NUTRICIA powstała 5 czerwca 1996 roku. Od sam</w:t>
      </w:r>
      <w:r>
        <w:rPr>
          <w:rFonts w:ascii="Arial Narrow" w:eastAsia="Times New Roman" w:hAnsi="Arial Narrow"/>
          <w:b/>
          <w:color w:val="365F91" w:themeColor="accent1" w:themeShade="BF"/>
          <w:sz w:val="24"/>
          <w:szCs w:val="24"/>
          <w:lang w:eastAsia="pl-PL"/>
        </w:rPr>
        <w:t>ego początku działa aktywnie na </w:t>
      </w:r>
      <w:r w:rsidRPr="007E0426">
        <w:rPr>
          <w:rFonts w:ascii="Arial Narrow" w:eastAsia="Times New Roman" w:hAnsi="Arial Narrow"/>
          <w:b/>
          <w:color w:val="365F91" w:themeColor="accent1" w:themeShade="BF"/>
          <w:sz w:val="24"/>
          <w:szCs w:val="24"/>
          <w:lang w:eastAsia="pl-PL"/>
        </w:rPr>
        <w:t>rzecz edukacji żywieniowej, a szczególnie zdrowego żywienia najmłodszych. Jednym z jej najważniejszych projektów jest program edukacyjny „1000 pierwszych dni dla zdrowia”, który wystartował pod koniec lutego 2013 roku.</w:t>
      </w:r>
    </w:p>
    <w:p w:rsidR="007E0426" w:rsidRPr="00A261F7" w:rsidRDefault="007E0426" w:rsidP="007E0426">
      <w:pPr>
        <w:spacing w:before="120" w:after="120"/>
        <w:jc w:val="both"/>
        <w:rPr>
          <w:rFonts w:ascii="Arial Narrow" w:eastAsia="Times New Roman" w:hAnsi="Arial Narrow"/>
          <w:sz w:val="23"/>
          <w:szCs w:val="23"/>
          <w:lang w:eastAsia="pl-PL"/>
        </w:rPr>
      </w:pPr>
      <w:r w:rsidRPr="00A261F7">
        <w:rPr>
          <w:rFonts w:ascii="Arial Narrow" w:eastAsia="Times New Roman" w:hAnsi="Arial Narrow"/>
          <w:sz w:val="23"/>
          <w:szCs w:val="23"/>
          <w:lang w:eastAsia="pl-PL"/>
        </w:rPr>
        <w:t xml:space="preserve">Misją Fundacji </w:t>
      </w:r>
      <w:r>
        <w:rPr>
          <w:rFonts w:ascii="Arial Narrow" w:eastAsia="Times New Roman" w:hAnsi="Arial Narrow"/>
          <w:sz w:val="23"/>
          <w:szCs w:val="23"/>
          <w:lang w:eastAsia="pl-PL"/>
        </w:rPr>
        <w:t xml:space="preserve">NUTRICIA </w:t>
      </w:r>
      <w:r w:rsidRPr="00A261F7">
        <w:rPr>
          <w:rFonts w:ascii="Arial Narrow" w:eastAsia="Times New Roman" w:hAnsi="Arial Narrow"/>
          <w:sz w:val="23"/>
          <w:szCs w:val="23"/>
          <w:lang w:eastAsia="pl-PL"/>
        </w:rPr>
        <w:t>jest ochrona, promocja i zapewnienie zdrowia poprzez żywienie</w:t>
      </w:r>
      <w:r>
        <w:rPr>
          <w:rFonts w:ascii="Arial Narrow" w:eastAsia="Times New Roman" w:hAnsi="Arial Narrow"/>
          <w:sz w:val="23"/>
          <w:szCs w:val="23"/>
          <w:lang w:eastAsia="pl-PL"/>
        </w:rPr>
        <w:t>. Jej działania skupiają się na </w:t>
      </w:r>
      <w:r w:rsidRPr="00A261F7">
        <w:rPr>
          <w:rFonts w:ascii="Arial Narrow" w:eastAsia="Times New Roman" w:hAnsi="Arial Narrow"/>
          <w:sz w:val="23"/>
          <w:szCs w:val="23"/>
          <w:lang w:eastAsia="pl-PL"/>
        </w:rPr>
        <w:t xml:space="preserve">trzech obszarach: badaniach z zakresu żywienia człowieka, edukacji związanej z żywieniem, kierowanej do społeczeństwa oraz edukacji związanej z żywieniem, kierowanej do środowiska medycznego. Wielką wartością organizacji jest </w:t>
      </w:r>
      <w:r w:rsidRPr="00A261F7">
        <w:rPr>
          <w:rFonts w:ascii="Arial Narrow" w:eastAsia="Times New Roman" w:hAnsi="Arial Narrow"/>
          <w:b/>
          <w:color w:val="365F91" w:themeColor="accent1" w:themeShade="BF"/>
          <w:sz w:val="23"/>
          <w:szCs w:val="23"/>
          <w:lang w:eastAsia="pl-PL"/>
        </w:rPr>
        <w:t>ścisła współpraca z ekspertami ze środowiska medycznego, naukowego</w:t>
      </w:r>
      <w:r w:rsidRPr="00A261F7">
        <w:rPr>
          <w:rFonts w:ascii="Arial Narrow" w:eastAsia="Times New Roman" w:hAnsi="Arial Narrow"/>
          <w:sz w:val="23"/>
          <w:szCs w:val="23"/>
          <w:lang w:eastAsia="pl-PL"/>
        </w:rPr>
        <w:t>, licznymi instytucjami oraz partnerami.</w:t>
      </w:r>
    </w:p>
    <w:p w:rsidR="007E0426" w:rsidRPr="00A261F7" w:rsidRDefault="007E0426" w:rsidP="007E0426">
      <w:pPr>
        <w:spacing w:before="120" w:after="120"/>
        <w:jc w:val="both"/>
        <w:rPr>
          <w:rFonts w:ascii="Arial Narrow" w:eastAsia="Times New Roman" w:hAnsi="Arial Narrow"/>
          <w:sz w:val="23"/>
          <w:szCs w:val="23"/>
          <w:lang w:eastAsia="pl-PL"/>
        </w:rPr>
      </w:pPr>
      <w:r w:rsidRPr="00A261F7">
        <w:rPr>
          <w:rFonts w:ascii="Arial Narrow" w:eastAsia="Times New Roman" w:hAnsi="Arial Narrow"/>
          <w:sz w:val="23"/>
          <w:szCs w:val="23"/>
          <w:lang w:eastAsia="pl-PL"/>
        </w:rPr>
        <w:t xml:space="preserve">Fundacja NUTRICIA m.in. finansuje niezależne </w:t>
      </w:r>
      <w:r w:rsidRPr="00A261F7">
        <w:rPr>
          <w:rFonts w:ascii="Arial Narrow" w:eastAsia="Times New Roman" w:hAnsi="Arial Narrow"/>
          <w:b/>
          <w:color w:val="365F91" w:themeColor="accent1" w:themeShade="BF"/>
          <w:sz w:val="23"/>
          <w:szCs w:val="23"/>
          <w:lang w:eastAsia="pl-PL"/>
        </w:rPr>
        <w:t>badania naukowe</w:t>
      </w:r>
      <w:r w:rsidRPr="00A261F7">
        <w:rPr>
          <w:rFonts w:ascii="Arial Narrow" w:eastAsia="Times New Roman" w:hAnsi="Arial Narrow"/>
          <w:sz w:val="23"/>
          <w:szCs w:val="23"/>
          <w:lang w:eastAsia="pl-PL"/>
        </w:rPr>
        <w:t xml:space="preserve"> z zakresu żywienia człowieka w formie grantów naukowych, inicjuje badania naukowe</w:t>
      </w:r>
      <w:r w:rsidRPr="00A261F7">
        <w:rPr>
          <w:rStyle w:val="Odwoanieprzypisudolnego"/>
          <w:rFonts w:ascii="Arial Narrow" w:eastAsia="Times New Roman" w:hAnsi="Arial Narrow"/>
          <w:sz w:val="23"/>
          <w:szCs w:val="23"/>
          <w:lang w:eastAsia="pl-PL"/>
        </w:rPr>
        <w:footnoteReference w:id="1"/>
      </w:r>
      <w:r w:rsidRPr="00A261F7">
        <w:rPr>
          <w:rFonts w:ascii="Arial Narrow" w:eastAsia="Times New Roman" w:hAnsi="Arial Narrow"/>
          <w:sz w:val="23"/>
          <w:szCs w:val="23"/>
          <w:lang w:eastAsia="pl-PL"/>
        </w:rPr>
        <w:t xml:space="preserve"> oraz finansuje szkolenia laktacyjne. Organizuje </w:t>
      </w:r>
      <w:r w:rsidRPr="00A261F7">
        <w:rPr>
          <w:rFonts w:ascii="Arial Narrow" w:eastAsia="Times New Roman" w:hAnsi="Arial Narrow"/>
          <w:b/>
          <w:color w:val="365F91" w:themeColor="accent1" w:themeShade="BF"/>
          <w:sz w:val="23"/>
          <w:szCs w:val="23"/>
          <w:lang w:eastAsia="pl-PL"/>
        </w:rPr>
        <w:t xml:space="preserve">seminaria </w:t>
      </w:r>
      <w:r w:rsidRPr="00A261F7">
        <w:rPr>
          <w:rFonts w:ascii="Arial Narrow" w:eastAsia="Times New Roman" w:hAnsi="Arial Narrow"/>
          <w:sz w:val="23"/>
          <w:szCs w:val="23"/>
          <w:lang w:eastAsia="pl-PL"/>
        </w:rPr>
        <w:t xml:space="preserve">poświęcone zasadom planowania badań naukowych, wspiera różne działania edukacyjne w środowisku medycznym, związane z żywieniem człowieka. Fundacja promuje również istniejące i przyszłe </w:t>
      </w:r>
      <w:r w:rsidRPr="00A261F7">
        <w:rPr>
          <w:rFonts w:ascii="Arial Narrow" w:eastAsia="Times New Roman" w:hAnsi="Arial Narrow"/>
          <w:b/>
          <w:color w:val="365F91" w:themeColor="accent1" w:themeShade="BF"/>
          <w:sz w:val="23"/>
          <w:szCs w:val="23"/>
          <w:lang w:eastAsia="pl-PL"/>
        </w:rPr>
        <w:t>wytyczne dotyczące żywienia</w:t>
      </w:r>
      <w:r w:rsidRPr="00A261F7">
        <w:rPr>
          <w:rFonts w:ascii="Arial Narrow" w:eastAsia="Times New Roman" w:hAnsi="Arial Narrow"/>
          <w:sz w:val="23"/>
          <w:szCs w:val="23"/>
          <w:lang w:eastAsia="pl-PL"/>
        </w:rPr>
        <w:t xml:space="preserve"> poprzez działania komunikacyjne oraz programy skierowane do szerokiej grupy odbiorców.</w:t>
      </w:r>
      <w:r>
        <w:rPr>
          <w:rFonts w:ascii="Arial Narrow" w:eastAsia="Times New Roman" w:hAnsi="Arial Narrow"/>
          <w:sz w:val="23"/>
          <w:szCs w:val="23"/>
          <w:lang w:eastAsia="pl-PL"/>
        </w:rPr>
        <w:t xml:space="preserve"> Efekty dotychczasowej działalności Fundacji to m.in. 54 przekazane granty badawcze i </w:t>
      </w:r>
      <w:r w:rsidRPr="00D35DD3">
        <w:rPr>
          <w:rFonts w:ascii="Arial Narrow" w:eastAsia="Times New Roman" w:hAnsi="Arial Narrow"/>
          <w:sz w:val="23"/>
          <w:szCs w:val="23"/>
          <w:lang w:eastAsia="pl-PL"/>
        </w:rPr>
        <w:t xml:space="preserve">promotorskie, 88 </w:t>
      </w:r>
      <w:r>
        <w:rPr>
          <w:rFonts w:ascii="Arial Narrow" w:eastAsia="Times New Roman" w:hAnsi="Arial Narrow"/>
          <w:sz w:val="23"/>
          <w:szCs w:val="23"/>
          <w:lang w:eastAsia="pl-PL"/>
        </w:rPr>
        <w:t>grantów na szkolenia z laktacji i</w:t>
      </w:r>
      <w:r w:rsidRPr="00D35DD3">
        <w:rPr>
          <w:rFonts w:ascii="Arial Narrow" w:eastAsia="Times New Roman" w:hAnsi="Arial Narrow"/>
          <w:sz w:val="23"/>
          <w:szCs w:val="23"/>
          <w:lang w:eastAsia="pl-PL"/>
        </w:rPr>
        <w:t xml:space="preserve"> 9 stypendiów naukowych.</w:t>
      </w:r>
    </w:p>
    <w:p w:rsidR="007E0426" w:rsidRPr="00A261F7" w:rsidRDefault="007E0426" w:rsidP="007E0426">
      <w:pPr>
        <w:spacing w:before="120" w:after="120"/>
        <w:jc w:val="both"/>
        <w:rPr>
          <w:rFonts w:ascii="Arial Narrow" w:eastAsia="Times New Roman" w:hAnsi="Arial Narrow"/>
          <w:sz w:val="23"/>
          <w:szCs w:val="23"/>
          <w:lang w:eastAsia="pl-PL"/>
        </w:rPr>
      </w:pPr>
      <w:r w:rsidRPr="00A261F7">
        <w:rPr>
          <w:rFonts w:ascii="Arial Narrow" w:eastAsia="Times New Roman" w:hAnsi="Arial Narrow"/>
          <w:sz w:val="23"/>
          <w:szCs w:val="23"/>
          <w:lang w:eastAsia="pl-PL"/>
        </w:rPr>
        <w:t xml:space="preserve">Od </w:t>
      </w:r>
      <w:r>
        <w:rPr>
          <w:rFonts w:ascii="Arial Narrow" w:eastAsia="Times New Roman" w:hAnsi="Arial Narrow"/>
          <w:sz w:val="23"/>
          <w:szCs w:val="23"/>
          <w:lang w:eastAsia="pl-PL"/>
        </w:rPr>
        <w:t xml:space="preserve">końca lutego </w:t>
      </w:r>
      <w:r w:rsidRPr="00A261F7">
        <w:rPr>
          <w:rFonts w:ascii="Arial Narrow" w:eastAsia="Times New Roman" w:hAnsi="Arial Narrow"/>
          <w:sz w:val="23"/>
          <w:szCs w:val="23"/>
          <w:lang w:eastAsia="pl-PL"/>
        </w:rPr>
        <w:t xml:space="preserve">2013 roku Fundacja realizuje </w:t>
      </w:r>
      <w:r>
        <w:rPr>
          <w:rFonts w:ascii="Arial Narrow" w:eastAsia="Times New Roman" w:hAnsi="Arial Narrow"/>
          <w:sz w:val="23"/>
          <w:szCs w:val="23"/>
          <w:lang w:eastAsia="pl-PL"/>
        </w:rPr>
        <w:t xml:space="preserve">też </w:t>
      </w:r>
      <w:r w:rsidRPr="00A261F7">
        <w:rPr>
          <w:rFonts w:ascii="Arial Narrow" w:eastAsia="Times New Roman" w:hAnsi="Arial Narrow"/>
          <w:sz w:val="23"/>
          <w:szCs w:val="23"/>
          <w:lang w:eastAsia="pl-PL"/>
        </w:rPr>
        <w:t>największy w Polsce program edukacyjny „10</w:t>
      </w:r>
      <w:r>
        <w:rPr>
          <w:rFonts w:ascii="Arial Narrow" w:eastAsia="Times New Roman" w:hAnsi="Arial Narrow"/>
          <w:sz w:val="23"/>
          <w:szCs w:val="23"/>
          <w:lang w:eastAsia="pl-PL"/>
        </w:rPr>
        <w:t>00 pierwszych dni dla zdrowia”</w:t>
      </w:r>
      <w:r w:rsidRPr="00A261F7">
        <w:rPr>
          <w:rFonts w:ascii="Arial Narrow" w:eastAsia="Times New Roman" w:hAnsi="Arial Narrow"/>
          <w:sz w:val="23"/>
          <w:szCs w:val="23"/>
          <w:lang w:eastAsia="pl-PL"/>
        </w:rPr>
        <w:t xml:space="preserve">, poświęcony żywieniu </w:t>
      </w:r>
      <w:r>
        <w:rPr>
          <w:rFonts w:ascii="Arial Narrow" w:eastAsia="Times New Roman" w:hAnsi="Arial Narrow"/>
          <w:sz w:val="23"/>
          <w:szCs w:val="23"/>
          <w:lang w:eastAsia="pl-PL"/>
        </w:rPr>
        <w:t xml:space="preserve">kobiet w ciąży i </w:t>
      </w:r>
      <w:r w:rsidRPr="00A261F7">
        <w:rPr>
          <w:rFonts w:ascii="Arial Narrow" w:eastAsia="Times New Roman" w:hAnsi="Arial Narrow"/>
          <w:sz w:val="23"/>
          <w:szCs w:val="23"/>
          <w:lang w:eastAsia="pl-PL"/>
        </w:rPr>
        <w:t xml:space="preserve">dzieci </w:t>
      </w:r>
      <w:r>
        <w:rPr>
          <w:rFonts w:ascii="Arial Narrow" w:eastAsia="Times New Roman" w:hAnsi="Arial Narrow"/>
          <w:sz w:val="23"/>
          <w:szCs w:val="23"/>
          <w:lang w:eastAsia="pl-PL"/>
        </w:rPr>
        <w:t xml:space="preserve">w pierwszych latach ich </w:t>
      </w:r>
      <w:r w:rsidRPr="00A261F7">
        <w:rPr>
          <w:rFonts w:ascii="Arial Narrow" w:eastAsia="Times New Roman" w:hAnsi="Arial Narrow"/>
          <w:sz w:val="23"/>
          <w:szCs w:val="23"/>
          <w:lang w:eastAsia="pl-PL"/>
        </w:rPr>
        <w:t xml:space="preserve">życia. To pierwsza taka akcja o charakterze ogólnokrajowym, która skupia tak szeroką koalicję Partnerów, m.in. </w:t>
      </w:r>
      <w:r w:rsidRPr="00A261F7">
        <w:rPr>
          <w:rFonts w:ascii="Arial Narrow" w:eastAsia="Times New Roman" w:hAnsi="Arial Narrow"/>
          <w:b/>
          <w:color w:val="365F91" w:themeColor="accent1" w:themeShade="BF"/>
          <w:sz w:val="23"/>
          <w:szCs w:val="23"/>
          <w:lang w:eastAsia="pl-PL"/>
        </w:rPr>
        <w:t>Instytut „Pomnik – Centrum Zdrowia Dziecka”, Instytut Matki i Dziecka, Federację Polskich Banków Żywności, Polskie Towarzystwo Dietetyki czy Polskie Towarzystwo Pediatryczne</w:t>
      </w:r>
      <w:r w:rsidRPr="00A261F7">
        <w:rPr>
          <w:rFonts w:ascii="Arial Narrow" w:eastAsia="Times New Roman" w:hAnsi="Arial Narrow"/>
          <w:sz w:val="23"/>
          <w:szCs w:val="23"/>
          <w:lang w:eastAsia="pl-PL"/>
        </w:rPr>
        <w:t xml:space="preserve">. Program kompleksowo podejmuje temat żywienia najmłodszych dzieci, patronat honorowy objął nad nim </w:t>
      </w:r>
      <w:r w:rsidRPr="00A261F7">
        <w:rPr>
          <w:rFonts w:ascii="Arial Narrow" w:eastAsia="Times New Roman" w:hAnsi="Arial Narrow"/>
          <w:b/>
          <w:color w:val="365F91" w:themeColor="accent1" w:themeShade="BF"/>
          <w:sz w:val="23"/>
          <w:szCs w:val="23"/>
          <w:lang w:eastAsia="pl-PL"/>
        </w:rPr>
        <w:t>Rzecznik Praw Dziecka</w:t>
      </w:r>
      <w:r w:rsidRPr="00A261F7">
        <w:rPr>
          <w:rFonts w:ascii="Arial Narrow" w:eastAsia="Times New Roman" w:hAnsi="Arial Narrow"/>
          <w:sz w:val="23"/>
          <w:szCs w:val="23"/>
          <w:lang w:eastAsia="pl-PL"/>
        </w:rPr>
        <w:t>. W ramach programu realizowane są działania edukacyjne, skierowane do rodziców, przyszłych rodziców i opiekunów małych dzieci, także we współpracy z placówkami medycznymi i</w:t>
      </w:r>
      <w:r>
        <w:rPr>
          <w:rFonts w:ascii="Arial Narrow" w:eastAsia="Times New Roman" w:hAnsi="Arial Narrow"/>
          <w:sz w:val="23"/>
          <w:szCs w:val="23"/>
          <w:lang w:eastAsia="pl-PL"/>
        </w:rPr>
        <w:t> </w:t>
      </w:r>
      <w:r w:rsidRPr="00A261F7">
        <w:rPr>
          <w:rFonts w:ascii="Arial Narrow" w:eastAsia="Times New Roman" w:hAnsi="Arial Narrow"/>
          <w:sz w:val="23"/>
          <w:szCs w:val="23"/>
          <w:lang w:eastAsia="pl-PL"/>
        </w:rPr>
        <w:t>instytucjami dydaktyczno</w:t>
      </w:r>
      <w:r>
        <w:rPr>
          <w:rFonts w:ascii="Arial Narrow" w:eastAsia="Times New Roman" w:hAnsi="Arial Narrow"/>
          <w:sz w:val="23"/>
          <w:szCs w:val="23"/>
          <w:lang w:eastAsia="pl-PL"/>
        </w:rPr>
        <w:t>-</w:t>
      </w:r>
      <w:r w:rsidRPr="00A261F7">
        <w:rPr>
          <w:rFonts w:ascii="Arial Narrow" w:eastAsia="Times New Roman" w:hAnsi="Arial Narrow"/>
          <w:sz w:val="23"/>
          <w:szCs w:val="23"/>
          <w:lang w:eastAsia="pl-PL"/>
        </w:rPr>
        <w:t xml:space="preserve">opiekuńczymi. </w:t>
      </w:r>
    </w:p>
    <w:p w:rsidR="007E0426" w:rsidRPr="00A261F7" w:rsidRDefault="007E0426" w:rsidP="007E0426">
      <w:pPr>
        <w:spacing w:before="120" w:after="120"/>
        <w:jc w:val="both"/>
        <w:rPr>
          <w:rFonts w:ascii="Arial Narrow" w:eastAsia="Times New Roman" w:hAnsi="Arial Narrow"/>
          <w:sz w:val="23"/>
          <w:szCs w:val="23"/>
          <w:lang w:eastAsia="pl-PL"/>
        </w:rPr>
      </w:pPr>
      <w:r w:rsidRPr="00A261F7">
        <w:rPr>
          <w:rFonts w:ascii="Arial Narrow" w:eastAsia="Times New Roman" w:hAnsi="Arial Narrow"/>
          <w:sz w:val="23"/>
          <w:szCs w:val="23"/>
          <w:lang w:eastAsia="pl-PL"/>
        </w:rPr>
        <w:t>Fundacja powstała jako wyraz społecznej odpowiedzialności firmy NUTR</w:t>
      </w:r>
      <w:r>
        <w:rPr>
          <w:rFonts w:ascii="Arial Narrow" w:eastAsia="Times New Roman" w:hAnsi="Arial Narrow"/>
          <w:sz w:val="23"/>
          <w:szCs w:val="23"/>
          <w:lang w:eastAsia="pl-PL"/>
        </w:rPr>
        <w:t>ICIA Polska,</w:t>
      </w:r>
      <w:bookmarkStart w:id="0" w:name="_GoBack"/>
      <w:bookmarkEnd w:id="0"/>
      <w:r>
        <w:rPr>
          <w:rFonts w:ascii="Arial Narrow" w:eastAsia="Times New Roman" w:hAnsi="Arial Narrow"/>
          <w:sz w:val="23"/>
          <w:szCs w:val="23"/>
          <w:lang w:eastAsia="pl-PL"/>
        </w:rPr>
        <w:t xml:space="preserve"> w</w:t>
      </w:r>
      <w:r w:rsidRPr="00A261F7">
        <w:rPr>
          <w:rFonts w:ascii="Arial Narrow" w:eastAsia="Times New Roman" w:hAnsi="Arial Narrow"/>
          <w:sz w:val="23"/>
          <w:szCs w:val="23"/>
          <w:lang w:eastAsia="pl-PL"/>
        </w:rPr>
        <w:t xml:space="preserve">ięcej </w:t>
      </w:r>
      <w:r>
        <w:rPr>
          <w:rFonts w:ascii="Arial Narrow" w:eastAsia="Times New Roman" w:hAnsi="Arial Narrow"/>
          <w:sz w:val="23"/>
          <w:szCs w:val="23"/>
          <w:lang w:eastAsia="pl-PL"/>
        </w:rPr>
        <w:t xml:space="preserve">informacji na jej temat można znaleźć </w:t>
      </w:r>
      <w:r w:rsidRPr="00A261F7">
        <w:rPr>
          <w:rFonts w:ascii="Arial Narrow" w:eastAsia="Times New Roman" w:hAnsi="Arial Narrow"/>
          <w:sz w:val="23"/>
          <w:szCs w:val="23"/>
          <w:lang w:eastAsia="pl-PL"/>
        </w:rPr>
        <w:t xml:space="preserve">na stronach: </w:t>
      </w:r>
      <w:hyperlink r:id="rId7" w:history="1">
        <w:r w:rsidRPr="00A261F7">
          <w:rPr>
            <w:rStyle w:val="Hipercze"/>
            <w:rFonts w:ascii="Arial Narrow" w:eastAsia="Times New Roman" w:hAnsi="Arial Narrow"/>
            <w:sz w:val="23"/>
            <w:szCs w:val="23"/>
            <w:lang w:eastAsia="pl-PL"/>
          </w:rPr>
          <w:t>www.fundacjanutricia.pl</w:t>
        </w:r>
      </w:hyperlink>
      <w:r w:rsidRPr="00A261F7">
        <w:rPr>
          <w:rFonts w:ascii="Arial Narrow" w:eastAsia="Times New Roman" w:hAnsi="Arial Narrow"/>
          <w:sz w:val="23"/>
          <w:szCs w:val="23"/>
          <w:lang w:eastAsia="pl-PL"/>
        </w:rPr>
        <w:t xml:space="preserve"> oraz na </w:t>
      </w:r>
      <w:hyperlink r:id="rId8" w:history="1">
        <w:r w:rsidRPr="00A261F7">
          <w:rPr>
            <w:rStyle w:val="Hipercze"/>
            <w:rFonts w:ascii="Arial Narrow" w:eastAsia="Times New Roman" w:hAnsi="Arial Narrow"/>
            <w:sz w:val="23"/>
            <w:szCs w:val="23"/>
            <w:lang w:eastAsia="pl-PL"/>
          </w:rPr>
          <w:t>www.1000dni.pl</w:t>
        </w:r>
      </w:hyperlink>
      <w:r w:rsidRPr="00A261F7">
        <w:rPr>
          <w:rFonts w:ascii="Arial Narrow" w:eastAsia="Times New Roman" w:hAnsi="Arial Narrow"/>
          <w:sz w:val="23"/>
          <w:szCs w:val="23"/>
          <w:lang w:eastAsia="pl-PL"/>
        </w:rPr>
        <w:t xml:space="preserve"> </w:t>
      </w:r>
    </w:p>
    <w:p w:rsidR="007E0426" w:rsidRPr="007E0426" w:rsidRDefault="007E0426" w:rsidP="007E0426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MetroflexNarrow-Regular"/>
          <w:b/>
          <w:color w:val="365F91" w:themeColor="accent1" w:themeShade="BF"/>
          <w:sz w:val="20"/>
          <w:szCs w:val="20"/>
        </w:rPr>
      </w:pPr>
      <w:r w:rsidRPr="007E0426">
        <w:rPr>
          <w:rFonts w:ascii="Arial Narrow" w:hAnsi="Arial Narrow" w:cs="MetroflexNarrow-Regular"/>
          <w:b/>
          <w:color w:val="365F91" w:themeColor="accent1" w:themeShade="BF"/>
          <w:sz w:val="20"/>
          <w:szCs w:val="20"/>
        </w:rPr>
        <w:t>Dodatkowych informacji udzielają:</w:t>
      </w:r>
    </w:p>
    <w:tbl>
      <w:tblPr>
        <w:tblW w:w="8080" w:type="dxa"/>
        <w:tblInd w:w="-34" w:type="dxa"/>
        <w:tblLayout w:type="fixed"/>
        <w:tblLook w:val="0000"/>
      </w:tblPr>
      <w:tblGrid>
        <w:gridCol w:w="250"/>
        <w:gridCol w:w="3861"/>
        <w:gridCol w:w="3969"/>
      </w:tblGrid>
      <w:tr w:rsidR="007E0426" w:rsidRPr="00740CED" w:rsidTr="00F52E2E">
        <w:tc>
          <w:tcPr>
            <w:tcW w:w="250" w:type="dxa"/>
          </w:tcPr>
          <w:p w:rsidR="007E0426" w:rsidRPr="00740CED" w:rsidRDefault="007E0426" w:rsidP="00F52E2E">
            <w:pPr>
              <w:spacing w:before="120" w:after="120"/>
              <w:ind w:right="-391"/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861" w:type="dxa"/>
          </w:tcPr>
          <w:p w:rsidR="007E0426" w:rsidRDefault="007E0426" w:rsidP="00F52E2E">
            <w:pPr>
              <w:spacing w:after="0"/>
              <w:ind w:left="318"/>
              <w:jc w:val="both"/>
              <w:rPr>
                <w:rFonts w:ascii="Arial Narrow" w:hAnsi="Arial Narrow" w:cs="MetroflexNarrow-Bold"/>
                <w:b/>
                <w:bCs/>
                <w:color w:val="00349E"/>
                <w:sz w:val="20"/>
                <w:szCs w:val="20"/>
              </w:rPr>
            </w:pPr>
            <w:r w:rsidRPr="00085324">
              <w:rPr>
                <w:rFonts w:ascii="Arial Narrow" w:hAnsi="Arial Narrow" w:cs="MetroflexNarrow-Bold"/>
                <w:b/>
                <w:bCs/>
                <w:color w:val="00349E"/>
                <w:sz w:val="20"/>
                <w:szCs w:val="20"/>
              </w:rPr>
              <w:t xml:space="preserve">Agata </w:t>
            </w:r>
            <w:proofErr w:type="spellStart"/>
            <w:r w:rsidRPr="00085324">
              <w:rPr>
                <w:rFonts w:ascii="Arial Narrow" w:hAnsi="Arial Narrow" w:cs="MetroflexNarrow-Bold"/>
                <w:b/>
                <w:bCs/>
                <w:color w:val="00349E"/>
                <w:sz w:val="20"/>
                <w:szCs w:val="20"/>
              </w:rPr>
              <w:t>Prorok</w:t>
            </w:r>
            <w:proofErr w:type="spellEnd"/>
          </w:p>
          <w:p w:rsidR="007E0426" w:rsidRPr="007E0426" w:rsidRDefault="007E0426" w:rsidP="00F52E2E">
            <w:pPr>
              <w:spacing w:after="0"/>
              <w:ind w:left="318"/>
              <w:jc w:val="both"/>
              <w:rPr>
                <w:rFonts w:ascii="Arial Narrow" w:hAnsi="Arial Narrow" w:cs="MetroflexNarrow-Bold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7E0426">
              <w:rPr>
                <w:rFonts w:ascii="Arial Narrow" w:hAnsi="Arial Narrow" w:cs="MetroflexNarrow-Light"/>
                <w:color w:val="365F91" w:themeColor="accent1" w:themeShade="BF"/>
                <w:sz w:val="20"/>
                <w:szCs w:val="20"/>
              </w:rPr>
              <w:t>Fundacja NUTRICIA</w:t>
            </w:r>
          </w:p>
          <w:p w:rsidR="007E0426" w:rsidRPr="007E0426" w:rsidRDefault="007E0426" w:rsidP="00F52E2E">
            <w:pPr>
              <w:spacing w:after="0"/>
              <w:ind w:left="318"/>
              <w:jc w:val="both"/>
              <w:rPr>
                <w:rFonts w:ascii="Arial Narrow" w:hAnsi="Arial Narrow" w:cs="Calibri"/>
                <w:color w:val="365F91" w:themeColor="accent1" w:themeShade="BF"/>
                <w:sz w:val="20"/>
                <w:szCs w:val="20"/>
                <w:lang w:val="da-DK"/>
              </w:rPr>
            </w:pPr>
            <w:r w:rsidRPr="007E0426">
              <w:rPr>
                <w:rFonts w:ascii="Arial Narrow" w:hAnsi="Arial Narrow" w:cs="MetroflexNarrow-Light"/>
                <w:color w:val="365F91" w:themeColor="accent1" w:themeShade="BF"/>
                <w:sz w:val="20"/>
                <w:szCs w:val="20"/>
              </w:rPr>
              <w:t>tel. kom.  519 726 170</w:t>
            </w:r>
          </w:p>
          <w:p w:rsidR="007E0426" w:rsidRPr="00740CED" w:rsidRDefault="007E0426" w:rsidP="00F52E2E">
            <w:pPr>
              <w:spacing w:after="0"/>
              <w:ind w:left="318"/>
              <w:jc w:val="both"/>
              <w:rPr>
                <w:rFonts w:ascii="Arial Narrow" w:hAnsi="Arial Narrow"/>
                <w:sz w:val="20"/>
                <w:szCs w:val="20"/>
                <w:lang w:val="fr-FR"/>
              </w:rPr>
            </w:pPr>
            <w:hyperlink r:id="rId9" w:history="1">
              <w:r>
                <w:rPr>
                  <w:rStyle w:val="Hipercze"/>
                  <w:rFonts w:ascii="Arial Narrow" w:hAnsi="Arial Narrow" w:cs="MetroflexNarrow-Light"/>
                </w:rPr>
                <w:t>biuro@fundacjanutricia.pl</w:t>
              </w:r>
            </w:hyperlink>
            <w:r w:rsidRPr="00085324">
              <w:rPr>
                <w:rFonts w:ascii="Arial Narrow" w:hAnsi="Arial Narrow" w:cs="MetroflexNarrow-Light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7E0426" w:rsidRPr="00740CED" w:rsidRDefault="007E0426" w:rsidP="00F52E2E">
            <w:pPr>
              <w:spacing w:after="0"/>
              <w:ind w:left="318"/>
              <w:jc w:val="both"/>
              <w:rPr>
                <w:rFonts w:ascii="Arial Narrow" w:hAnsi="Arial Narrow" w:cs="Calibri"/>
                <w:sz w:val="20"/>
                <w:szCs w:val="20"/>
                <w:lang w:val="da-DK"/>
              </w:rPr>
            </w:pPr>
            <w:r w:rsidRPr="00085324">
              <w:rPr>
                <w:rFonts w:ascii="Arial Narrow" w:hAnsi="Arial Narrow" w:cs="MetroflexNarrow-Bold"/>
                <w:b/>
                <w:bCs/>
                <w:color w:val="00349E"/>
                <w:sz w:val="20"/>
                <w:szCs w:val="20"/>
              </w:rPr>
              <w:t>Anna Miłoszewska</w:t>
            </w:r>
            <w:r w:rsidRPr="00085324">
              <w:rPr>
                <w:rFonts w:ascii="Arial Narrow" w:hAnsi="Arial Narrow" w:cs="MetroflexNarrow-Bold"/>
                <w:b/>
                <w:bCs/>
                <w:color w:val="00349E"/>
                <w:sz w:val="20"/>
                <w:szCs w:val="20"/>
              </w:rPr>
              <w:tab/>
            </w:r>
          </w:p>
          <w:p w:rsidR="007E0426" w:rsidRPr="007E0426" w:rsidRDefault="007E0426" w:rsidP="00F52E2E">
            <w:pPr>
              <w:spacing w:after="0"/>
              <w:ind w:left="318"/>
              <w:jc w:val="both"/>
              <w:rPr>
                <w:rFonts w:ascii="Arial Narrow" w:hAnsi="Arial Narrow" w:cs="MetroflexNarrow-Light"/>
                <w:color w:val="365F91" w:themeColor="accent1" w:themeShade="BF"/>
                <w:sz w:val="20"/>
                <w:szCs w:val="20"/>
              </w:rPr>
            </w:pPr>
            <w:r w:rsidRPr="007E0426">
              <w:rPr>
                <w:rFonts w:ascii="Arial Narrow" w:hAnsi="Arial Narrow" w:cs="MetroflexNarrow-Light"/>
                <w:color w:val="365F91" w:themeColor="accent1" w:themeShade="BF"/>
                <w:sz w:val="20"/>
                <w:szCs w:val="20"/>
              </w:rPr>
              <w:t xml:space="preserve">Biuro Prasowe Programu </w:t>
            </w:r>
          </w:p>
          <w:p w:rsidR="007E0426" w:rsidRPr="007E0426" w:rsidRDefault="007E0426" w:rsidP="00F52E2E">
            <w:pPr>
              <w:spacing w:after="0"/>
              <w:ind w:left="318"/>
              <w:jc w:val="both"/>
              <w:rPr>
                <w:rFonts w:ascii="Arial Narrow" w:hAnsi="Arial Narrow" w:cs="MetroflexNarrow-Light"/>
                <w:color w:val="365F91" w:themeColor="accent1" w:themeShade="BF"/>
                <w:sz w:val="20"/>
                <w:szCs w:val="20"/>
              </w:rPr>
            </w:pPr>
            <w:r w:rsidRPr="007E0426">
              <w:rPr>
                <w:rFonts w:ascii="Arial Narrow" w:hAnsi="Arial Narrow" w:cs="MetroflexNarrow-Light"/>
                <w:color w:val="365F91" w:themeColor="accent1" w:themeShade="BF"/>
                <w:sz w:val="20"/>
                <w:szCs w:val="20"/>
              </w:rPr>
              <w:t xml:space="preserve">”1000 pierwszych dni dla zdrowia” </w:t>
            </w:r>
          </w:p>
          <w:p w:rsidR="007E0426" w:rsidRPr="007E0426" w:rsidRDefault="007E0426" w:rsidP="00F52E2E">
            <w:pPr>
              <w:spacing w:after="0"/>
              <w:ind w:left="318"/>
              <w:jc w:val="both"/>
              <w:rPr>
                <w:rFonts w:ascii="Arial Narrow" w:hAnsi="Arial Narrow" w:cs="MetroflexNarrow-Light"/>
                <w:color w:val="365F91" w:themeColor="accent1" w:themeShade="BF"/>
                <w:sz w:val="20"/>
                <w:szCs w:val="20"/>
              </w:rPr>
            </w:pPr>
            <w:r w:rsidRPr="007E0426">
              <w:rPr>
                <w:rFonts w:ascii="Arial Narrow" w:hAnsi="Arial Narrow" w:cs="MetroflexNarrow-Light"/>
                <w:color w:val="365F91" w:themeColor="accent1" w:themeShade="BF"/>
                <w:sz w:val="20"/>
                <w:szCs w:val="20"/>
              </w:rPr>
              <w:t xml:space="preserve">tel. kom: 506 052 096 </w:t>
            </w:r>
          </w:p>
          <w:p w:rsidR="007E0426" w:rsidRPr="00740CED" w:rsidRDefault="007E0426" w:rsidP="00F52E2E">
            <w:pPr>
              <w:spacing w:after="0"/>
              <w:ind w:left="318"/>
              <w:jc w:val="both"/>
              <w:rPr>
                <w:rFonts w:ascii="Arial Narrow" w:hAnsi="Arial Narrow" w:cs="MetroflexNarrow-Bold"/>
                <w:b/>
                <w:bCs/>
                <w:color w:val="00349E"/>
                <w:sz w:val="20"/>
                <w:szCs w:val="20"/>
              </w:rPr>
            </w:pPr>
            <w:hyperlink r:id="rId10" w:history="1">
              <w:r>
                <w:rPr>
                  <w:rStyle w:val="Hipercze"/>
                  <w:rFonts w:ascii="Arial Narrow" w:hAnsi="Arial Narrow" w:cs="MetroflexNarrow-Light"/>
                </w:rPr>
                <w:t>1000dni@alertmedia.pl</w:t>
              </w:r>
            </w:hyperlink>
            <w:r w:rsidRPr="00085324">
              <w:rPr>
                <w:rFonts w:ascii="Arial Narrow" w:hAnsi="Arial Narrow" w:cs="MetroflexNarrow-Light"/>
                <w:color w:val="00AEEF"/>
                <w:sz w:val="20"/>
                <w:szCs w:val="20"/>
              </w:rPr>
              <w:t xml:space="preserve"> </w:t>
            </w:r>
          </w:p>
        </w:tc>
      </w:tr>
    </w:tbl>
    <w:p w:rsidR="004C5C1D" w:rsidRDefault="004C5C1D"/>
    <w:sectPr w:rsidR="004C5C1D" w:rsidSect="004C5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426" w:rsidRDefault="007E0426" w:rsidP="007E0426">
      <w:pPr>
        <w:spacing w:after="0" w:line="240" w:lineRule="auto"/>
      </w:pPr>
      <w:r>
        <w:separator/>
      </w:r>
    </w:p>
  </w:endnote>
  <w:endnote w:type="continuationSeparator" w:id="0">
    <w:p w:rsidR="007E0426" w:rsidRDefault="007E0426" w:rsidP="007E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etroflexNarrow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roflexNarrow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roflexNarrow-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426" w:rsidRDefault="007E0426" w:rsidP="007E0426">
      <w:pPr>
        <w:spacing w:after="0" w:line="240" w:lineRule="auto"/>
      </w:pPr>
      <w:r>
        <w:separator/>
      </w:r>
    </w:p>
  </w:footnote>
  <w:footnote w:type="continuationSeparator" w:id="0">
    <w:p w:rsidR="007E0426" w:rsidRDefault="007E0426" w:rsidP="007E0426">
      <w:pPr>
        <w:spacing w:after="0" w:line="240" w:lineRule="auto"/>
      </w:pPr>
      <w:r>
        <w:continuationSeparator/>
      </w:r>
    </w:p>
  </w:footnote>
  <w:footnote w:id="1">
    <w:p w:rsidR="007E0426" w:rsidRPr="008D3C34" w:rsidRDefault="007E0426" w:rsidP="007E0426">
      <w:pPr>
        <w:pStyle w:val="Tekstprzypisudolnego"/>
        <w:ind w:left="142" w:hanging="142"/>
        <w:jc w:val="both"/>
        <w:rPr>
          <w:rFonts w:ascii="Arial Narrow" w:hAnsi="Arial Narrow"/>
        </w:rPr>
      </w:pPr>
      <w:r w:rsidRPr="008D3C34">
        <w:rPr>
          <w:rStyle w:val="Odwoanieprzypisudolnego"/>
          <w:rFonts w:ascii="Arial Narrow" w:hAnsi="Arial Narrow"/>
        </w:rPr>
        <w:footnoteRef/>
      </w:r>
      <w:r w:rsidRPr="008D3C34">
        <w:rPr>
          <w:rFonts w:ascii="Arial Narrow" w:hAnsi="Arial Narrow"/>
        </w:rPr>
        <w:t xml:space="preserve"> M.in. we współpracy z Instytutem „Pomnik – Centrum Zdrowia Dziecka” zrealizowano </w:t>
      </w:r>
      <w:r>
        <w:rPr>
          <w:rFonts w:ascii="Arial Narrow" w:hAnsi="Arial Narrow"/>
        </w:rPr>
        <w:t xml:space="preserve">inicjowane </w:t>
      </w:r>
      <w:r w:rsidRPr="008D3C34">
        <w:rPr>
          <w:rFonts w:ascii="Arial Narrow" w:hAnsi="Arial Narrow"/>
        </w:rPr>
        <w:t>badanie „</w:t>
      </w:r>
      <w:r>
        <w:rPr>
          <w:rFonts w:ascii="Arial Narrow" w:hAnsi="Arial Narrow"/>
        </w:rPr>
        <w:t>Ocena sposobu żywienia i </w:t>
      </w:r>
      <w:r w:rsidRPr="008D3C34">
        <w:rPr>
          <w:rFonts w:ascii="Arial Narrow" w:hAnsi="Arial Narrow"/>
        </w:rPr>
        <w:t>stanu odżywienia niemowląt w wieku 6 i 12 miesięcy w populacji polskiej”, a z Instytutem Matki i Dziecka przeprowadzono badanie „Kompleksowa ocena sposobu żywienia dzieci w wieku 13-36 miesięcy w Polsce”.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426"/>
    <w:rsid w:val="004C5C1D"/>
    <w:rsid w:val="007E0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42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E0426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042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0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042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4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000dni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undacjanutricia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1000dni@alertmedia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iuro@fundacjanutric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2472</Characters>
  <Application>Microsoft Office Word</Application>
  <DocSecurity>0</DocSecurity>
  <Lines>33</Lines>
  <Paragraphs>1</Paragraphs>
  <ScaleCrop>false</ScaleCrop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amiloszewska</dc:creator>
  <cp:lastModifiedBy>amiloszewska</cp:lastModifiedBy>
  <cp:revision>1</cp:revision>
  <dcterms:created xsi:type="dcterms:W3CDTF">2014-06-05T10:21:00Z</dcterms:created>
  <dcterms:modified xsi:type="dcterms:W3CDTF">2014-06-05T10:23:00Z</dcterms:modified>
</cp:coreProperties>
</file>