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F06" w:rsidRPr="0076551F" w:rsidRDefault="00CC4F06" w:rsidP="00CC4F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10BA3058" wp14:editId="51DD68CC">
            <wp:simplePos x="0" y="0"/>
            <wp:positionH relativeFrom="margin">
              <wp:posOffset>171450</wp:posOffset>
            </wp:positionH>
            <wp:positionV relativeFrom="paragraph">
              <wp:posOffset>224790</wp:posOffset>
            </wp:positionV>
            <wp:extent cx="2714625" cy="684530"/>
            <wp:effectExtent l="0" t="0" r="9525" b="1270"/>
            <wp:wrapSquare wrapText="bothSides"/>
            <wp:docPr id="5" name="Obraz 5" descr="http://www.monitoringzzp.pl/img/logotyp_428x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nitoringzzp.pl/img/logotyp_428x10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551F">
        <w:rPr>
          <w:rFonts w:ascii="Times New Roman" w:hAnsi="Times New Roman" w:cs="Times New Roman"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 wp14:anchorId="360A493B" wp14:editId="43A81E39">
            <wp:simplePos x="0" y="0"/>
            <wp:positionH relativeFrom="column">
              <wp:posOffset>3281680</wp:posOffset>
            </wp:positionH>
            <wp:positionV relativeFrom="paragraph">
              <wp:posOffset>476</wp:posOffset>
            </wp:positionV>
            <wp:extent cx="2228850" cy="1028860"/>
            <wp:effectExtent l="0" t="0" r="0" b="0"/>
            <wp:wrapTopAndBottom/>
            <wp:docPr id="3" name="Obraz 2" descr="cs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r_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2035" cy="1030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4F06" w:rsidRPr="00CC4F06" w:rsidRDefault="00CC4F06" w:rsidP="00CC4F06">
      <w:pPr>
        <w:spacing w:line="276" w:lineRule="auto"/>
        <w:jc w:val="both"/>
        <w:rPr>
          <w:rFonts w:ascii="Times New Roman" w:hAnsi="Times New Roman" w:cs="Times New Roman"/>
        </w:rPr>
      </w:pPr>
      <w:r w:rsidRPr="0076551F">
        <w:rPr>
          <w:rFonts w:ascii="Times New Roman" w:hAnsi="Times New Roman" w:cs="Times New Roman"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9C369E" wp14:editId="3AE810EF">
                <wp:simplePos x="0" y="0"/>
                <wp:positionH relativeFrom="margin">
                  <wp:align>center</wp:align>
                </wp:positionH>
                <wp:positionV relativeFrom="paragraph">
                  <wp:posOffset>144780</wp:posOffset>
                </wp:positionV>
                <wp:extent cx="564832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C23F4C" id="Łącznik prosty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4pt" to="444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C4F06" w:rsidRPr="00CC4F06" w:rsidRDefault="00CC4F06" w:rsidP="00CC4F0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CC4F06">
        <w:rPr>
          <w:rFonts w:ascii="Times New Roman" w:hAnsi="Times New Roman" w:cs="Times New Roman"/>
          <w:b/>
        </w:rPr>
        <w:t>Publiczni zamawiający bardzo rzadko stosują klauzule</w:t>
      </w:r>
      <w:r w:rsidR="00356F8A">
        <w:rPr>
          <w:rFonts w:ascii="Times New Roman" w:hAnsi="Times New Roman" w:cs="Times New Roman"/>
          <w:b/>
        </w:rPr>
        <w:t xml:space="preserve"> społeczne i środowiskowe</w:t>
      </w:r>
      <w:r w:rsidRPr="00CC4F06">
        <w:rPr>
          <w:rFonts w:ascii="Times New Roman" w:hAnsi="Times New Roman" w:cs="Times New Roman"/>
          <w:b/>
        </w:rPr>
        <w:t>. Wyniki monitoringu zamówień publicznych w administracji centralnej</w:t>
      </w:r>
    </w:p>
    <w:p w:rsidR="00CC4F06" w:rsidRPr="00CC4F06" w:rsidRDefault="00CC4F06" w:rsidP="00CC4F0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CC4F06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DE69E0" wp14:editId="3690BA66">
                <wp:simplePos x="0" y="0"/>
                <wp:positionH relativeFrom="margin">
                  <wp:align>center</wp:align>
                </wp:positionH>
                <wp:positionV relativeFrom="paragraph">
                  <wp:posOffset>144780</wp:posOffset>
                </wp:positionV>
                <wp:extent cx="5648325" cy="0"/>
                <wp:effectExtent l="0" t="0" r="2857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CAC5C" id="Łącznik prosty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4pt" to="444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794899" w:rsidRPr="00CC4F06" w:rsidRDefault="00794899" w:rsidP="00CC4F06">
      <w:pPr>
        <w:jc w:val="both"/>
        <w:rPr>
          <w:rFonts w:ascii="Times New Roman" w:hAnsi="Times New Roman" w:cs="Times New Roman"/>
          <w:b/>
        </w:rPr>
      </w:pPr>
      <w:r w:rsidRPr="00CC4F06">
        <w:rPr>
          <w:rFonts w:ascii="Times New Roman" w:hAnsi="Times New Roman" w:cs="Times New Roman"/>
          <w:b/>
        </w:rPr>
        <w:t>Mimo zmiany ustawy</w:t>
      </w:r>
      <w:r w:rsidR="00DB5ECB" w:rsidRPr="00CC4F06">
        <w:rPr>
          <w:rFonts w:ascii="Times New Roman" w:hAnsi="Times New Roman" w:cs="Times New Roman"/>
          <w:b/>
        </w:rPr>
        <w:t>,</w:t>
      </w:r>
      <w:r w:rsidRPr="00CC4F06">
        <w:rPr>
          <w:rFonts w:ascii="Times New Roman" w:hAnsi="Times New Roman" w:cs="Times New Roman"/>
          <w:b/>
        </w:rPr>
        <w:t xml:space="preserve"> urzędy przy wyborze ofert </w:t>
      </w:r>
      <w:r w:rsidR="00DB5ECB" w:rsidRPr="00CC4F06">
        <w:rPr>
          <w:rFonts w:ascii="Times New Roman" w:hAnsi="Times New Roman" w:cs="Times New Roman"/>
          <w:b/>
        </w:rPr>
        <w:t xml:space="preserve">nadal </w:t>
      </w:r>
      <w:r w:rsidRPr="00CC4F06">
        <w:rPr>
          <w:rFonts w:ascii="Times New Roman" w:hAnsi="Times New Roman" w:cs="Times New Roman"/>
          <w:b/>
        </w:rPr>
        <w:t xml:space="preserve">kierują się </w:t>
      </w:r>
      <w:r w:rsidR="006843C2" w:rsidRPr="00CC4F06">
        <w:rPr>
          <w:rFonts w:ascii="Times New Roman" w:hAnsi="Times New Roman" w:cs="Times New Roman"/>
          <w:b/>
        </w:rPr>
        <w:t>głó</w:t>
      </w:r>
      <w:r w:rsidR="00DB5ECB" w:rsidRPr="00CC4F06">
        <w:rPr>
          <w:rFonts w:ascii="Times New Roman" w:hAnsi="Times New Roman" w:cs="Times New Roman"/>
          <w:b/>
        </w:rPr>
        <w:t xml:space="preserve">wnie </w:t>
      </w:r>
      <w:r w:rsidRPr="00CC4F06">
        <w:rPr>
          <w:rFonts w:ascii="Times New Roman" w:hAnsi="Times New Roman" w:cs="Times New Roman"/>
          <w:b/>
        </w:rPr>
        <w:t>ceną. Tymczasem mogą stosować zapisy, które wpłyną na poprawę warunków pracy</w:t>
      </w:r>
      <w:r w:rsidR="000952E8" w:rsidRPr="00CC4F06">
        <w:rPr>
          <w:rFonts w:ascii="Times New Roman" w:hAnsi="Times New Roman" w:cs="Times New Roman"/>
          <w:b/>
        </w:rPr>
        <w:t xml:space="preserve"> i ochronę środowiska. Fundacja CentrumCSR.PL</w:t>
      </w:r>
      <w:r w:rsidR="000952E8" w:rsidRPr="00CC4F06">
        <w:rPr>
          <w:rFonts w:ascii="Times New Roman" w:hAnsi="Times New Roman" w:cs="Times New Roman"/>
        </w:rPr>
        <w:t xml:space="preserve"> </w:t>
      </w:r>
      <w:r w:rsidRPr="00CC4F06">
        <w:rPr>
          <w:rFonts w:ascii="Times New Roman" w:hAnsi="Times New Roman" w:cs="Times New Roman"/>
          <w:b/>
        </w:rPr>
        <w:t xml:space="preserve">sprawdziła jak wygląda to w najważniejszych polskich urzędach. </w:t>
      </w:r>
    </w:p>
    <w:p w:rsidR="00794899" w:rsidRPr="00CC4F06" w:rsidRDefault="00794899" w:rsidP="00CC4F06">
      <w:pPr>
        <w:jc w:val="both"/>
        <w:rPr>
          <w:rFonts w:ascii="Times New Roman" w:hAnsi="Times New Roman" w:cs="Times New Roman"/>
          <w:color w:val="FF0000"/>
        </w:rPr>
      </w:pPr>
      <w:r w:rsidRPr="00CC4F06">
        <w:rPr>
          <w:rFonts w:ascii="Times New Roman" w:hAnsi="Times New Roman" w:cs="Times New Roman"/>
        </w:rPr>
        <w:t xml:space="preserve">Wartość zamówień publicznych w ciągu dziesięciu lat wzrosła w Polsce aż czterokrotnie. W samym 2013 roku wynosiła 142 mld zł, co stanowiło 8,76 % Produktu Krajowego Brutto. Mimo że 10 października 2014 roku weszła w życie nowelizacja ustawy zmieniająca przepisy dotyczące wyboru najkorzystniejszych ofert, większość instytucji nadal kieruje się tylko </w:t>
      </w:r>
      <w:r w:rsidR="00B34D08">
        <w:rPr>
          <w:rFonts w:ascii="Times New Roman" w:hAnsi="Times New Roman" w:cs="Times New Roman"/>
        </w:rPr>
        <w:t xml:space="preserve">i wyłącznie </w:t>
      </w:r>
      <w:r w:rsidRPr="00CC4F06">
        <w:rPr>
          <w:rFonts w:ascii="Times New Roman" w:hAnsi="Times New Roman" w:cs="Times New Roman"/>
        </w:rPr>
        <w:t xml:space="preserve">najniższą ceną. </w:t>
      </w:r>
    </w:p>
    <w:p w:rsidR="00794899" w:rsidRPr="00CC4F06" w:rsidRDefault="00B34D08" w:rsidP="00CC4F06">
      <w:pPr>
        <w:jc w:val="both"/>
        <w:rPr>
          <w:rFonts w:ascii="Times New Roman" w:hAnsi="Times New Roman" w:cs="Times New Roman"/>
        </w:rPr>
      </w:pPr>
      <w:r w:rsidRPr="00CC4F06">
        <w:rPr>
          <w:rFonts w:ascii="Times New Roman" w:hAnsi="Times New Roman" w:cs="Times New Roman"/>
        </w:rPr>
        <w:t xml:space="preserve">–  </w:t>
      </w:r>
      <w:r w:rsidR="00794899" w:rsidRPr="00CC4F06">
        <w:rPr>
          <w:rFonts w:ascii="Times New Roman" w:hAnsi="Times New Roman" w:cs="Times New Roman"/>
        </w:rPr>
        <w:t>Warto pamiętać, że choć zamówienia wydają się sprawami dość odległymi i typowo urzędniczymi, ich efekty odczuwamy w naszym w codziennym życiu</w:t>
      </w:r>
      <w:r>
        <w:rPr>
          <w:rFonts w:ascii="Times New Roman" w:hAnsi="Times New Roman" w:cs="Times New Roman"/>
        </w:rPr>
        <w:t xml:space="preserve"> </w:t>
      </w:r>
      <w:r w:rsidR="00794899" w:rsidRPr="00CC4F06">
        <w:rPr>
          <w:rFonts w:ascii="Times New Roman" w:hAnsi="Times New Roman" w:cs="Times New Roman"/>
        </w:rPr>
        <w:t>– mówi Tadeu</w:t>
      </w:r>
      <w:r>
        <w:rPr>
          <w:rFonts w:ascii="Times New Roman" w:hAnsi="Times New Roman" w:cs="Times New Roman"/>
        </w:rPr>
        <w:t xml:space="preserve">sz </w:t>
      </w:r>
      <w:proofErr w:type="spellStart"/>
      <w:r>
        <w:rPr>
          <w:rFonts w:ascii="Times New Roman" w:hAnsi="Times New Roman" w:cs="Times New Roman"/>
        </w:rPr>
        <w:t>Joniewicz</w:t>
      </w:r>
      <w:proofErr w:type="spellEnd"/>
      <w:r>
        <w:rPr>
          <w:rFonts w:ascii="Times New Roman" w:hAnsi="Times New Roman" w:cs="Times New Roman"/>
        </w:rPr>
        <w:t xml:space="preserve"> z F</w:t>
      </w:r>
      <w:bookmarkStart w:id="0" w:name="_GoBack"/>
      <w:bookmarkEnd w:id="0"/>
      <w:r w:rsidR="000952E8" w:rsidRPr="00CC4F06">
        <w:rPr>
          <w:rFonts w:ascii="Times New Roman" w:hAnsi="Times New Roman" w:cs="Times New Roman"/>
        </w:rPr>
        <w:t>undacji Centrum</w:t>
      </w:r>
      <w:r w:rsidR="00794899" w:rsidRPr="00CC4F06">
        <w:rPr>
          <w:rFonts w:ascii="Times New Roman" w:hAnsi="Times New Roman" w:cs="Times New Roman"/>
        </w:rPr>
        <w:t>CSR.</w:t>
      </w:r>
      <w:r w:rsidR="000952E8" w:rsidRPr="00CC4F06">
        <w:rPr>
          <w:rFonts w:ascii="Times New Roman" w:hAnsi="Times New Roman" w:cs="Times New Roman"/>
        </w:rPr>
        <w:t xml:space="preserve">PL. </w:t>
      </w:r>
      <w:r w:rsidR="00794899" w:rsidRPr="00CC4F06">
        <w:rPr>
          <w:rFonts w:ascii="Times New Roman" w:hAnsi="Times New Roman" w:cs="Times New Roman"/>
        </w:rPr>
        <w:t>– Przy kontraktach dla administracji publicznej je</w:t>
      </w:r>
      <w:r w:rsidR="00DB5ECB" w:rsidRPr="00CC4F06">
        <w:rPr>
          <w:rFonts w:ascii="Times New Roman" w:hAnsi="Times New Roman" w:cs="Times New Roman"/>
        </w:rPr>
        <w:t>st zatrudnione</w:t>
      </w:r>
      <w:r w:rsidR="007854E8" w:rsidRPr="00CC4F06">
        <w:rPr>
          <w:rFonts w:ascii="Times New Roman" w:hAnsi="Times New Roman" w:cs="Times New Roman"/>
        </w:rPr>
        <w:t xml:space="preserve"> </w:t>
      </w:r>
      <w:r w:rsidR="00490FCD" w:rsidRPr="00CC4F06">
        <w:rPr>
          <w:rFonts w:ascii="Times New Roman" w:hAnsi="Times New Roman" w:cs="Times New Roman"/>
        </w:rPr>
        <w:t xml:space="preserve">mnóstwo </w:t>
      </w:r>
      <w:r w:rsidR="007854E8" w:rsidRPr="00CC4F06">
        <w:rPr>
          <w:rFonts w:ascii="Times New Roman" w:hAnsi="Times New Roman" w:cs="Times New Roman"/>
        </w:rPr>
        <w:t xml:space="preserve">ludzi. </w:t>
      </w:r>
      <w:r w:rsidR="00794899" w:rsidRPr="00CC4F06">
        <w:rPr>
          <w:rFonts w:ascii="Times New Roman" w:hAnsi="Times New Roman" w:cs="Times New Roman"/>
        </w:rPr>
        <w:t xml:space="preserve">To, m.in. ochrona, personel sprzątający, kierowcy, specjaliści od utrzymania zieleni. Odpowiednie zapisy zawarte w zamówieniu pozwalają zapewnić im odpowiednie warunki pracy, godziwą i pewną wypłatę, </w:t>
      </w:r>
      <w:r w:rsidR="007854E8" w:rsidRPr="00CC4F06">
        <w:rPr>
          <w:rFonts w:ascii="Times New Roman" w:hAnsi="Times New Roman" w:cs="Times New Roman"/>
        </w:rPr>
        <w:t xml:space="preserve">zatrudnienie na etat. </w:t>
      </w:r>
      <w:r w:rsidR="00794899" w:rsidRPr="00CC4F06">
        <w:rPr>
          <w:rFonts w:ascii="Times New Roman" w:hAnsi="Times New Roman" w:cs="Times New Roman"/>
        </w:rPr>
        <w:t>Przetargi mają wpływ również na środowisko, m.in. ilość wycinanych dr</w:t>
      </w:r>
      <w:r w:rsidR="007854E8" w:rsidRPr="00CC4F06">
        <w:rPr>
          <w:rFonts w:ascii="Times New Roman" w:hAnsi="Times New Roman" w:cs="Times New Roman"/>
        </w:rPr>
        <w:t>zew czy emisji spalin. W</w:t>
      </w:r>
      <w:r w:rsidR="00794899" w:rsidRPr="00CC4F06">
        <w:rPr>
          <w:rFonts w:ascii="Times New Roman" w:hAnsi="Times New Roman" w:cs="Times New Roman"/>
        </w:rPr>
        <w:t xml:space="preserve">arto zastanowić się </w:t>
      </w:r>
      <w:r w:rsidR="007854E8" w:rsidRPr="00CC4F06">
        <w:rPr>
          <w:rFonts w:ascii="Times New Roman" w:hAnsi="Times New Roman" w:cs="Times New Roman"/>
        </w:rPr>
        <w:t xml:space="preserve">jak wydać te ogromne środki </w:t>
      </w:r>
      <w:r w:rsidR="00794899" w:rsidRPr="00CC4F06">
        <w:rPr>
          <w:rFonts w:ascii="Times New Roman" w:hAnsi="Times New Roman" w:cs="Times New Roman"/>
        </w:rPr>
        <w:t xml:space="preserve">odpowiedzialnie i </w:t>
      </w:r>
      <w:r w:rsidR="00DB5ECB" w:rsidRPr="00CC4F06">
        <w:rPr>
          <w:rFonts w:ascii="Times New Roman" w:hAnsi="Times New Roman" w:cs="Times New Roman"/>
        </w:rPr>
        <w:t xml:space="preserve">zrobić podwójny pożytek </w:t>
      </w:r>
      <w:r w:rsidR="00794899" w:rsidRPr="00CC4F06">
        <w:rPr>
          <w:rFonts w:ascii="Times New Roman" w:hAnsi="Times New Roman" w:cs="Times New Roman"/>
        </w:rPr>
        <w:t xml:space="preserve">z jednej rozdysponowanej kwoty. </w:t>
      </w:r>
    </w:p>
    <w:p w:rsidR="00490FCD" w:rsidRPr="00CC4F06" w:rsidRDefault="00794899" w:rsidP="00CC4F06">
      <w:pPr>
        <w:jc w:val="both"/>
        <w:rPr>
          <w:rFonts w:ascii="Times New Roman" w:hAnsi="Times New Roman" w:cs="Times New Roman"/>
        </w:rPr>
      </w:pPr>
      <w:r w:rsidRPr="00CC4F06">
        <w:rPr>
          <w:rFonts w:ascii="Times New Roman" w:hAnsi="Times New Roman" w:cs="Times New Roman"/>
        </w:rPr>
        <w:t xml:space="preserve">Umożliwiają to </w:t>
      </w:r>
      <w:r w:rsidRPr="00CC4F06">
        <w:rPr>
          <w:rFonts w:ascii="Times New Roman" w:hAnsi="Times New Roman" w:cs="Times New Roman"/>
          <w:b/>
        </w:rPr>
        <w:t>zrównoważone zamówienia publiczne</w:t>
      </w:r>
      <w:r w:rsidRPr="00CC4F06">
        <w:rPr>
          <w:rFonts w:ascii="Times New Roman" w:hAnsi="Times New Roman" w:cs="Times New Roman"/>
        </w:rPr>
        <w:t xml:space="preserve"> (ZZP). Ich ideą jest </w:t>
      </w:r>
      <w:r w:rsidR="00490FCD" w:rsidRPr="00CC4F06">
        <w:rPr>
          <w:rFonts w:ascii="Times New Roman" w:hAnsi="Times New Roman" w:cs="Times New Roman"/>
        </w:rPr>
        <w:t xml:space="preserve">uwzględnianie podczas zakupów skutków środowiskowych </w:t>
      </w:r>
      <w:r w:rsidRPr="00CC4F06">
        <w:rPr>
          <w:rFonts w:ascii="Times New Roman" w:hAnsi="Times New Roman" w:cs="Times New Roman"/>
        </w:rPr>
        <w:t xml:space="preserve">(zielone zamówienia publiczne), </w:t>
      </w:r>
      <w:r w:rsidR="00490FCD" w:rsidRPr="00CC4F06">
        <w:rPr>
          <w:rFonts w:ascii="Times New Roman" w:hAnsi="Times New Roman" w:cs="Times New Roman"/>
        </w:rPr>
        <w:t>socjalnych</w:t>
      </w:r>
      <w:r w:rsidRPr="00CC4F06">
        <w:rPr>
          <w:rFonts w:ascii="Times New Roman" w:hAnsi="Times New Roman" w:cs="Times New Roman"/>
          <w:color w:val="FF0000"/>
        </w:rPr>
        <w:t xml:space="preserve"> </w:t>
      </w:r>
      <w:r w:rsidR="00490FCD" w:rsidRPr="00CC4F06">
        <w:rPr>
          <w:rFonts w:ascii="Times New Roman" w:hAnsi="Times New Roman" w:cs="Times New Roman"/>
        </w:rPr>
        <w:t>i ekonomicznych</w:t>
      </w:r>
      <w:r w:rsidRPr="00CC4F06">
        <w:rPr>
          <w:rFonts w:ascii="Times New Roman" w:hAnsi="Times New Roman" w:cs="Times New Roman"/>
        </w:rPr>
        <w:t xml:space="preserve"> (społecznie odpowiedzialne zamówienia publiczne). Stosowanie tych regulacji nie jest wymagane przez prawo, ale ze względu na przynoszące korzyści wchodzi do standardów krajów europejskich. </w:t>
      </w:r>
      <w:r w:rsidR="000952E8" w:rsidRPr="00CC4F06">
        <w:rPr>
          <w:rFonts w:ascii="Times New Roman" w:hAnsi="Times New Roman" w:cs="Times New Roman"/>
        </w:rPr>
        <w:t>Fundacja Centrum</w:t>
      </w:r>
      <w:r w:rsidRPr="00CC4F06">
        <w:rPr>
          <w:rFonts w:ascii="Times New Roman" w:hAnsi="Times New Roman" w:cs="Times New Roman"/>
        </w:rPr>
        <w:t>CSR</w:t>
      </w:r>
      <w:r w:rsidR="000952E8" w:rsidRPr="00CC4F06">
        <w:rPr>
          <w:rFonts w:ascii="Times New Roman" w:hAnsi="Times New Roman" w:cs="Times New Roman"/>
        </w:rPr>
        <w:t>.PL</w:t>
      </w:r>
      <w:r w:rsidRPr="00CC4F06">
        <w:rPr>
          <w:rFonts w:ascii="Times New Roman" w:hAnsi="Times New Roman" w:cs="Times New Roman"/>
        </w:rPr>
        <w:t xml:space="preserve"> przeprowadziła monitoring zamówień w pięciu największych miastach: Krakowie, Wrocławiu, Poznaniu, Warszawie i Katowicach oraz w najważniejszych instytucjach centralnych. </w:t>
      </w:r>
      <w:r w:rsidR="000952E8" w:rsidRPr="00CC4F06">
        <w:rPr>
          <w:rFonts w:ascii="Times New Roman" w:hAnsi="Times New Roman" w:cs="Times New Roman"/>
        </w:rPr>
        <w:t xml:space="preserve">Zbadała </w:t>
      </w:r>
      <w:r w:rsidR="00490FCD" w:rsidRPr="00CC4F06">
        <w:rPr>
          <w:rFonts w:ascii="Times New Roman" w:hAnsi="Times New Roman" w:cs="Times New Roman"/>
        </w:rPr>
        <w:t>ponad 1100 ogłoszeń</w:t>
      </w:r>
      <w:r w:rsidR="000952E8" w:rsidRPr="00CC4F06">
        <w:rPr>
          <w:rFonts w:ascii="Times New Roman" w:hAnsi="Times New Roman" w:cs="Times New Roman"/>
        </w:rPr>
        <w:t xml:space="preserve"> (lipiec-grudzień 2014). Po ich dokładnej analizie powstał szczegółowy raport. </w:t>
      </w:r>
    </w:p>
    <w:p w:rsidR="00794899" w:rsidRPr="00CC4F06" w:rsidRDefault="00794899" w:rsidP="00CC4F06">
      <w:pPr>
        <w:jc w:val="both"/>
        <w:rPr>
          <w:rFonts w:ascii="Times New Roman" w:hAnsi="Times New Roman" w:cs="Times New Roman"/>
          <w:b/>
        </w:rPr>
      </w:pPr>
      <w:r w:rsidRPr="00CC4F06">
        <w:rPr>
          <w:rFonts w:ascii="Times New Roman" w:hAnsi="Times New Roman" w:cs="Times New Roman"/>
          <w:b/>
        </w:rPr>
        <w:t xml:space="preserve">Klauzule społeczne </w:t>
      </w:r>
    </w:p>
    <w:p w:rsidR="00794899" w:rsidRPr="00CC4F06" w:rsidRDefault="00794899" w:rsidP="00CC4F06">
      <w:pPr>
        <w:jc w:val="both"/>
        <w:rPr>
          <w:rFonts w:ascii="Times New Roman" w:hAnsi="Times New Roman" w:cs="Times New Roman"/>
        </w:rPr>
      </w:pPr>
      <w:r w:rsidRPr="00CC4F06">
        <w:rPr>
          <w:rFonts w:ascii="Times New Roman" w:hAnsi="Times New Roman" w:cs="Times New Roman"/>
        </w:rPr>
        <w:t>Ogłoszenia były sprawdzane pod kątem wprowadzania zamówień zastrzeżonych, tzn. wymogu zatrudnienia przy zadaniu więcej niż 50 proc. osób niepełnosprawnych, nakaz</w:t>
      </w:r>
      <w:r w:rsidR="00490FCD" w:rsidRPr="00CC4F06">
        <w:rPr>
          <w:rFonts w:ascii="Times New Roman" w:hAnsi="Times New Roman" w:cs="Times New Roman"/>
        </w:rPr>
        <w:t>u zatrudniania grup zagrożonych</w:t>
      </w:r>
      <w:r w:rsidRPr="00CC4F06">
        <w:rPr>
          <w:rFonts w:ascii="Times New Roman" w:hAnsi="Times New Roman" w:cs="Times New Roman"/>
        </w:rPr>
        <w:t xml:space="preserve"> wykluczeniem społecznym (m.in. bezrobotni i młodociani w celu przygotowania do pracy, niepełnosprawni, byli więźniowie) oraz </w:t>
      </w:r>
      <w:r w:rsidR="00DB5ECB" w:rsidRPr="00CC4F06">
        <w:rPr>
          <w:rFonts w:ascii="Times New Roman" w:hAnsi="Times New Roman" w:cs="Times New Roman"/>
        </w:rPr>
        <w:t>zatrudnia</w:t>
      </w:r>
      <w:r w:rsidRPr="00CC4F06">
        <w:rPr>
          <w:rFonts w:ascii="Times New Roman" w:hAnsi="Times New Roman" w:cs="Times New Roman"/>
        </w:rPr>
        <w:t xml:space="preserve">nia pracowników na podstawie umowy. Instytucje centralne wypadają w tym zestawieniu lepiej niż samorządowe. Zamieszczane przez nie klauzule społeczne stanowią </w:t>
      </w:r>
      <w:r w:rsidR="001258BB" w:rsidRPr="00CC4F06">
        <w:rPr>
          <w:rFonts w:ascii="Times New Roman" w:hAnsi="Times New Roman" w:cs="Times New Roman"/>
        </w:rPr>
        <w:t xml:space="preserve">aż </w:t>
      </w:r>
      <w:r w:rsidRPr="00CC4F06">
        <w:rPr>
          <w:rFonts w:ascii="Times New Roman" w:hAnsi="Times New Roman" w:cs="Times New Roman"/>
        </w:rPr>
        <w:t xml:space="preserve">33 proc. wszystkich. </w:t>
      </w:r>
      <w:r w:rsidR="00DB5ECB" w:rsidRPr="00CC4F06">
        <w:rPr>
          <w:rFonts w:ascii="Times New Roman" w:hAnsi="Times New Roman" w:cs="Times New Roman"/>
        </w:rPr>
        <w:t xml:space="preserve">Uwzględniało je </w:t>
      </w:r>
      <w:r w:rsidRPr="00CC4F06">
        <w:rPr>
          <w:rFonts w:ascii="Times New Roman" w:hAnsi="Times New Roman" w:cs="Times New Roman"/>
        </w:rPr>
        <w:t xml:space="preserve">5 z 9 </w:t>
      </w:r>
      <w:r w:rsidR="001258BB" w:rsidRPr="00CC4F06">
        <w:rPr>
          <w:rFonts w:ascii="Times New Roman" w:hAnsi="Times New Roman" w:cs="Times New Roman"/>
        </w:rPr>
        <w:t xml:space="preserve">monitorowanych </w:t>
      </w:r>
      <w:r w:rsidRPr="00CC4F06">
        <w:rPr>
          <w:rFonts w:ascii="Times New Roman" w:hAnsi="Times New Roman" w:cs="Times New Roman"/>
        </w:rPr>
        <w:t xml:space="preserve">urzędów. Ministerstwo Pracy i Polityki Społecznej </w:t>
      </w:r>
      <w:r w:rsidR="00490FCD" w:rsidRPr="00CC4F06">
        <w:rPr>
          <w:rFonts w:ascii="Times New Roman" w:hAnsi="Times New Roman" w:cs="Times New Roman"/>
        </w:rPr>
        <w:t>w zamówieniu</w:t>
      </w:r>
      <w:r w:rsidRPr="00CC4F06">
        <w:rPr>
          <w:rFonts w:ascii="Times New Roman" w:hAnsi="Times New Roman" w:cs="Times New Roman"/>
        </w:rPr>
        <w:t xml:space="preserve"> dotyczącym robót budowalnych określiło, że wykonawca ma obowiązek zatrudnić jedną osobę z grupy zag</w:t>
      </w:r>
      <w:r w:rsidR="00490FCD" w:rsidRPr="00CC4F06">
        <w:rPr>
          <w:rFonts w:ascii="Times New Roman" w:hAnsi="Times New Roman" w:cs="Times New Roman"/>
        </w:rPr>
        <w:t xml:space="preserve">rożonej społecznym wykluczeniem. </w:t>
      </w:r>
      <w:r w:rsidRPr="00CC4F06">
        <w:rPr>
          <w:rFonts w:ascii="Times New Roman" w:hAnsi="Times New Roman" w:cs="Times New Roman"/>
        </w:rPr>
        <w:t xml:space="preserve">Podobne kryteria wykorzystał Państwowy Fundusz Rehabilitacji Osób Niepełnosprawnych. </w:t>
      </w:r>
    </w:p>
    <w:p w:rsidR="00794899" w:rsidRPr="00CC4F06" w:rsidRDefault="00794899" w:rsidP="00CC4F06">
      <w:pPr>
        <w:jc w:val="both"/>
        <w:rPr>
          <w:rFonts w:ascii="Times New Roman" w:hAnsi="Times New Roman" w:cs="Times New Roman"/>
        </w:rPr>
      </w:pPr>
      <w:r w:rsidRPr="00CC4F06">
        <w:rPr>
          <w:rFonts w:ascii="Times New Roman" w:hAnsi="Times New Roman" w:cs="Times New Roman"/>
        </w:rPr>
        <w:lastRenderedPageBreak/>
        <w:t xml:space="preserve">Kancelaria Prezydenta RP w </w:t>
      </w:r>
      <w:r w:rsidR="00F0242D" w:rsidRPr="00CC4F06">
        <w:rPr>
          <w:rFonts w:ascii="Times New Roman" w:hAnsi="Times New Roman" w:cs="Times New Roman"/>
        </w:rPr>
        <w:t xml:space="preserve">ogłoszeniu </w:t>
      </w:r>
      <w:r w:rsidRPr="00CC4F06">
        <w:rPr>
          <w:rFonts w:ascii="Times New Roman" w:hAnsi="Times New Roman" w:cs="Times New Roman"/>
        </w:rPr>
        <w:t>na usługi ochrony zastrzegła, że 50 proc. oceny stanowi najniższa cena, ale 30 proc. zatrudnienie określonej liczby pracowników na umowę o pracę i przedstawienie stosownego oświadczenia, które to potwierdzi. Ministerstwo</w:t>
      </w:r>
      <w:r w:rsidR="005F46C3" w:rsidRPr="00CC4F06">
        <w:rPr>
          <w:rFonts w:ascii="Times New Roman" w:hAnsi="Times New Roman" w:cs="Times New Roman"/>
        </w:rPr>
        <w:t xml:space="preserve"> G</w:t>
      </w:r>
      <w:r w:rsidRPr="00CC4F06">
        <w:rPr>
          <w:rFonts w:ascii="Times New Roman" w:hAnsi="Times New Roman" w:cs="Times New Roman"/>
        </w:rPr>
        <w:t xml:space="preserve">ospodarki poszukując dostawcy materiałów biurowych i ksero zobowiązało </w:t>
      </w:r>
      <w:r w:rsidR="005A32ED" w:rsidRPr="00CC4F06">
        <w:rPr>
          <w:rFonts w:ascii="Times New Roman" w:hAnsi="Times New Roman" w:cs="Times New Roman"/>
        </w:rPr>
        <w:t xml:space="preserve">go </w:t>
      </w:r>
      <w:r w:rsidRPr="00CC4F06">
        <w:rPr>
          <w:rFonts w:ascii="Times New Roman" w:hAnsi="Times New Roman" w:cs="Times New Roman"/>
        </w:rPr>
        <w:t>do zatrudnienie osob</w:t>
      </w:r>
      <w:r w:rsidR="005A32ED" w:rsidRPr="00CC4F06">
        <w:rPr>
          <w:rFonts w:ascii="Times New Roman" w:hAnsi="Times New Roman" w:cs="Times New Roman"/>
        </w:rPr>
        <w:t>y niepełnosprawnej i powierzenia</w:t>
      </w:r>
      <w:r w:rsidRPr="00CC4F06">
        <w:rPr>
          <w:rFonts w:ascii="Times New Roman" w:hAnsi="Times New Roman" w:cs="Times New Roman"/>
        </w:rPr>
        <w:t xml:space="preserve"> jej zadań związanych z merytoryczną częścią kontraktu, np. przygotowaniem dokumentacji ofertowej, prace biurowe czy związane z zawieraniem umów. Poza tym klauzule uwzględniało Ministerstwo Środowiska, za to ani razu nie skorzystało z nich Centrum Usług Wspólnych, Ministerstwo Infrastruktury, Narodowy Fundusz Ochrony Środowiska. </w:t>
      </w:r>
    </w:p>
    <w:p w:rsidR="00794899" w:rsidRPr="00CC4F06" w:rsidRDefault="00794899" w:rsidP="00CC4F06">
      <w:pPr>
        <w:jc w:val="both"/>
        <w:rPr>
          <w:rFonts w:ascii="Times New Roman" w:hAnsi="Times New Roman" w:cs="Times New Roman"/>
        </w:rPr>
      </w:pPr>
      <w:r w:rsidRPr="00CC4F06">
        <w:rPr>
          <w:rFonts w:ascii="Times New Roman" w:hAnsi="Times New Roman" w:cs="Times New Roman"/>
        </w:rPr>
        <w:t xml:space="preserve">Negatywnym przykładem był sejmowy przetarg Kancelarii Sejmu na utrzymanie zieleni, w którym główny kryterium była cena. </w:t>
      </w:r>
      <w:r w:rsidR="004B3779" w:rsidRPr="00CC4F06">
        <w:rPr>
          <w:rFonts w:ascii="Times New Roman" w:hAnsi="Times New Roman" w:cs="Times New Roman"/>
        </w:rPr>
        <w:t xml:space="preserve">Po publikacji Centrum CSR </w:t>
      </w:r>
      <w:r w:rsidRPr="00CC4F06">
        <w:rPr>
          <w:rFonts w:ascii="Times New Roman" w:hAnsi="Times New Roman" w:cs="Times New Roman"/>
        </w:rPr>
        <w:t xml:space="preserve">przeciwko takim standardom zaprotestowała „Solidarność” i skierowała pismo do marszałka Radosława Sikorskiego, w którym skrytykowała brak wymogów zatrudnienia przez wykonawcę pracowników na etatach czy aktywizacji niepełnosprawnych i bezrobotnych. </w:t>
      </w:r>
    </w:p>
    <w:p w:rsidR="00794899" w:rsidRPr="00CC4F06" w:rsidRDefault="00794899" w:rsidP="00CC4F06">
      <w:pPr>
        <w:jc w:val="both"/>
        <w:rPr>
          <w:rFonts w:ascii="Times New Roman" w:hAnsi="Times New Roman" w:cs="Times New Roman"/>
          <w:b/>
        </w:rPr>
      </w:pPr>
      <w:r w:rsidRPr="00CC4F06">
        <w:rPr>
          <w:rFonts w:ascii="Times New Roman" w:hAnsi="Times New Roman" w:cs="Times New Roman"/>
          <w:b/>
        </w:rPr>
        <w:t xml:space="preserve">Zielone zamówienia </w:t>
      </w:r>
    </w:p>
    <w:p w:rsidR="00794899" w:rsidRPr="00CC4F06" w:rsidRDefault="00794899" w:rsidP="00CC4F06">
      <w:pPr>
        <w:jc w:val="both"/>
        <w:rPr>
          <w:rFonts w:ascii="Times New Roman" w:hAnsi="Times New Roman" w:cs="Times New Roman"/>
        </w:rPr>
      </w:pPr>
      <w:r w:rsidRPr="00CC4F06">
        <w:rPr>
          <w:rFonts w:ascii="Times New Roman" w:hAnsi="Times New Roman" w:cs="Times New Roman"/>
        </w:rPr>
        <w:t xml:space="preserve">Niektóre instytucje jak Kancelaria Prezesa Rady Ministrów, Centrum Usług Wspólnych pamiętają w swoich zamówieniach o uwzględnianiu aspektów środowiskowych. Szczególnie przy zakupie sprzętu komputerowego czy pojazdów. Jednak nadal dzieje się to zbyt rzadko. Warto podkreślić, że Ministerstwo Środowiska wdrożyło system </w:t>
      </w:r>
      <w:proofErr w:type="spellStart"/>
      <w:r w:rsidRPr="00CC4F06">
        <w:rPr>
          <w:rFonts w:ascii="Times New Roman" w:hAnsi="Times New Roman" w:cs="Times New Roman"/>
        </w:rPr>
        <w:t>ekozarządzania</w:t>
      </w:r>
      <w:proofErr w:type="spellEnd"/>
      <w:r w:rsidRPr="00CC4F06">
        <w:rPr>
          <w:rFonts w:ascii="Times New Roman" w:hAnsi="Times New Roman" w:cs="Times New Roman"/>
        </w:rPr>
        <w:t xml:space="preserve"> oraz opracowało procedury wypływu na środowisko. Obie te regulacje dotyczą również ofert. Narodowy Fundusz Ochrony Środowiska </w:t>
      </w:r>
      <w:r w:rsidR="00C935EF" w:rsidRPr="00CC4F06">
        <w:rPr>
          <w:rFonts w:ascii="Times New Roman" w:hAnsi="Times New Roman" w:cs="Times New Roman"/>
        </w:rPr>
        <w:t>i Gospodarki Wodnej przygotował strategię</w:t>
      </w:r>
      <w:r w:rsidRPr="00CC4F06">
        <w:rPr>
          <w:rFonts w:ascii="Times New Roman" w:hAnsi="Times New Roman" w:cs="Times New Roman"/>
        </w:rPr>
        <w:t xml:space="preserve"> działań na lata 2013-2015 z perspektywą do 2020 roku, w której założono, że będzie to instytucja promująca zasady zrównoważonego rozwoju. </w:t>
      </w:r>
    </w:p>
    <w:p w:rsidR="009B74ED" w:rsidRDefault="00794899" w:rsidP="009B74ED">
      <w:pPr>
        <w:jc w:val="both"/>
        <w:rPr>
          <w:rFonts w:ascii="Times New Roman" w:hAnsi="Times New Roman" w:cs="Times New Roman"/>
        </w:rPr>
      </w:pPr>
      <w:r w:rsidRPr="00CC4F06">
        <w:rPr>
          <w:rFonts w:ascii="Times New Roman" w:hAnsi="Times New Roman" w:cs="Times New Roman"/>
        </w:rPr>
        <w:t>Niestety, zdarzają się też negatywne przykłady. Kancelaria Sejmu w ogłoszeniu dotyczącym dostawy artykułów chemii gospodarczej nie zawarła żadnych ekologicznych wymogów wobec produktów i usług</w:t>
      </w:r>
      <w:r w:rsidR="00C935EF" w:rsidRPr="00CC4F06">
        <w:rPr>
          <w:rFonts w:ascii="Times New Roman" w:hAnsi="Times New Roman" w:cs="Times New Roman"/>
        </w:rPr>
        <w:t>. Odniosła</w:t>
      </w:r>
      <w:r w:rsidRPr="00CC4F06">
        <w:rPr>
          <w:rFonts w:ascii="Times New Roman" w:hAnsi="Times New Roman" w:cs="Times New Roman"/>
        </w:rPr>
        <w:t xml:space="preserve"> się włącznie do aspektów jakościowych i sensorycznych (m.in. przyjemny zapach, kolor biały lub seledynowy, dodatek olejku migdałowego). </w:t>
      </w:r>
      <w:r w:rsidR="00CC4F06" w:rsidRPr="00CC4F06">
        <w:rPr>
          <w:rFonts w:ascii="Times New Roman" w:hAnsi="Times New Roman" w:cs="Times New Roman"/>
        </w:rPr>
        <w:t>–</w:t>
      </w:r>
      <w:r w:rsidRPr="00CC4F06">
        <w:rPr>
          <w:rFonts w:ascii="Times New Roman" w:hAnsi="Times New Roman" w:cs="Times New Roman"/>
        </w:rPr>
        <w:t>Bardzo cieszy fakt, że instytucje centralne zaczynają wdrażać odpowiedzialne zakupy, a cena przestaje być jedynym kryterium decydującym o wyborze ofert</w:t>
      </w:r>
      <w:r w:rsidR="00CC4F06" w:rsidRPr="00CC4F06">
        <w:rPr>
          <w:rFonts w:ascii="Times New Roman" w:hAnsi="Times New Roman" w:cs="Times New Roman"/>
        </w:rPr>
        <w:t xml:space="preserve">y – ocenia Tadeusz </w:t>
      </w:r>
      <w:proofErr w:type="spellStart"/>
      <w:r w:rsidR="00CC4F06" w:rsidRPr="00CC4F06">
        <w:rPr>
          <w:rFonts w:ascii="Times New Roman" w:hAnsi="Times New Roman" w:cs="Times New Roman"/>
        </w:rPr>
        <w:t>Joniewicz</w:t>
      </w:r>
      <w:proofErr w:type="spellEnd"/>
      <w:r w:rsidR="00CC4F06" w:rsidRPr="00CC4F06">
        <w:rPr>
          <w:rFonts w:ascii="Times New Roman" w:hAnsi="Times New Roman" w:cs="Times New Roman"/>
        </w:rPr>
        <w:t>. –</w:t>
      </w:r>
      <w:r w:rsidRPr="00CC4F06">
        <w:rPr>
          <w:rFonts w:ascii="Times New Roman" w:hAnsi="Times New Roman" w:cs="Times New Roman"/>
        </w:rPr>
        <w:t>Nadal jednak mówimy o przypadkach jednostkowych, a nie systemowym działaniu. Wciąż za mało jest publicznych deklaracji wyrażających poparcie dla stosowania klauzul społecznych i zielonych. Nasze badania nie mają napiętno</w:t>
      </w:r>
      <w:r w:rsidR="009B74ED">
        <w:rPr>
          <w:rFonts w:ascii="Times New Roman" w:hAnsi="Times New Roman" w:cs="Times New Roman"/>
        </w:rPr>
        <w:t xml:space="preserve">wać, ale zwiększać świadomość. </w:t>
      </w:r>
      <w:r w:rsidRPr="00CC4F06">
        <w:rPr>
          <w:rFonts w:ascii="Times New Roman" w:hAnsi="Times New Roman" w:cs="Times New Roman"/>
        </w:rPr>
        <w:t xml:space="preserve">Potrwają do marca 2016 roku. Mam nadzieję, że w podsumowaniu urzędy naczelne wypadną znacznie lepiej i będą przykładem </w:t>
      </w:r>
      <w:r w:rsidR="009B74ED">
        <w:rPr>
          <w:rFonts w:ascii="Times New Roman" w:hAnsi="Times New Roman" w:cs="Times New Roman"/>
        </w:rPr>
        <w:t xml:space="preserve">dla administracji samorządowej – dodaje. </w:t>
      </w:r>
    </w:p>
    <w:p w:rsidR="00CC4F06" w:rsidRDefault="00CC4F06" w:rsidP="009B74E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Publikacja wydana w ramach p</w:t>
      </w:r>
      <w:r w:rsidRPr="00046796">
        <w:rPr>
          <w:rFonts w:ascii="Times New Roman" w:hAnsi="Times New Roman" w:cs="Times New Roman"/>
          <w:sz w:val="18"/>
          <w:szCs w:val="18"/>
        </w:rPr>
        <w:t>rojekt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046796">
        <w:rPr>
          <w:rFonts w:ascii="Times New Roman" w:hAnsi="Times New Roman" w:cs="Times New Roman"/>
          <w:sz w:val="18"/>
          <w:szCs w:val="18"/>
        </w:rPr>
        <w:t xml:space="preserve"> „Wzmocnienie monitoringu stosowania zamó</w:t>
      </w:r>
      <w:r>
        <w:rPr>
          <w:rFonts w:ascii="Times New Roman" w:hAnsi="Times New Roman" w:cs="Times New Roman"/>
          <w:sz w:val="18"/>
          <w:szCs w:val="18"/>
        </w:rPr>
        <w:t xml:space="preserve">wień publicznych w Polsce”, </w:t>
      </w:r>
      <w:r w:rsidRPr="00046796">
        <w:rPr>
          <w:rFonts w:ascii="Times New Roman" w:hAnsi="Times New Roman" w:cs="Times New Roman"/>
          <w:sz w:val="18"/>
          <w:szCs w:val="18"/>
        </w:rPr>
        <w:t>realizowane</w:t>
      </w:r>
      <w:r>
        <w:rPr>
          <w:rFonts w:ascii="Times New Roman" w:hAnsi="Times New Roman" w:cs="Times New Roman"/>
          <w:sz w:val="18"/>
          <w:szCs w:val="18"/>
        </w:rPr>
        <w:t xml:space="preserve">go w ramach programu </w:t>
      </w:r>
      <w:r w:rsidRPr="00046796">
        <w:rPr>
          <w:rFonts w:ascii="Times New Roman" w:hAnsi="Times New Roman" w:cs="Times New Roman"/>
          <w:sz w:val="18"/>
          <w:szCs w:val="18"/>
        </w:rPr>
        <w:t xml:space="preserve"> Obywa</w:t>
      </w:r>
      <w:r>
        <w:rPr>
          <w:rFonts w:ascii="Times New Roman" w:hAnsi="Times New Roman" w:cs="Times New Roman"/>
          <w:sz w:val="18"/>
          <w:szCs w:val="18"/>
        </w:rPr>
        <w:t>tele dla Demokracji finansowanego</w:t>
      </w:r>
      <w:r w:rsidRPr="00046796">
        <w:rPr>
          <w:rFonts w:ascii="Times New Roman" w:hAnsi="Times New Roman" w:cs="Times New Roman"/>
          <w:sz w:val="18"/>
          <w:szCs w:val="18"/>
        </w:rPr>
        <w:t xml:space="preserve"> z Funduszy EOG</w:t>
      </w:r>
    </w:p>
    <w:p w:rsidR="00CC4F06" w:rsidRPr="00046796" w:rsidRDefault="00CC4F06" w:rsidP="009B74ED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oraz współfinansowana przez fundację im. Friedricha Eberta.</w:t>
      </w:r>
    </w:p>
    <w:p w:rsidR="00CC4F06" w:rsidRPr="00E11339" w:rsidRDefault="00CC4F06" w:rsidP="00CC4F06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C4F06" w:rsidRPr="00E11339" w:rsidRDefault="00CC4F06" w:rsidP="00CC4F06">
      <w:pPr>
        <w:jc w:val="both"/>
        <w:rPr>
          <w:rFonts w:ascii="Times New Roman" w:hAnsi="Times New Roman" w:cs="Times New Roman"/>
          <w:sz w:val="24"/>
          <w:szCs w:val="24"/>
        </w:rPr>
      </w:pPr>
      <w:r w:rsidRPr="0076551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71235FBC" wp14:editId="751C94BF">
            <wp:simplePos x="0" y="0"/>
            <wp:positionH relativeFrom="margin">
              <wp:posOffset>542925</wp:posOffset>
            </wp:positionH>
            <wp:positionV relativeFrom="paragraph">
              <wp:posOffset>19050</wp:posOffset>
            </wp:positionV>
            <wp:extent cx="3112770" cy="930275"/>
            <wp:effectExtent l="0" t="0" r="0" b="3175"/>
            <wp:wrapSquare wrapText="bothSides"/>
            <wp:docPr id="6" name="Obraz 0" descr="ba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ban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770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 wp14:anchorId="6483617D" wp14:editId="1F3FED3A">
            <wp:simplePos x="0" y="0"/>
            <wp:positionH relativeFrom="column">
              <wp:posOffset>4128770</wp:posOffset>
            </wp:positionH>
            <wp:positionV relativeFrom="paragraph">
              <wp:posOffset>198755</wp:posOffset>
            </wp:positionV>
            <wp:extent cx="913765" cy="523875"/>
            <wp:effectExtent l="0" t="0" r="635" b="9525"/>
            <wp:wrapTight wrapText="bothSides">
              <wp:wrapPolygon edited="0">
                <wp:start x="0" y="0"/>
                <wp:lineTo x="0" y="21207"/>
                <wp:lineTo x="21165" y="21207"/>
                <wp:lineTo x="21165" y="0"/>
                <wp:lineTo x="0" y="0"/>
              </wp:wrapPolygon>
            </wp:wrapTight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ES_LOGO_20m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4F06" w:rsidRPr="00F94641" w:rsidRDefault="00CC4F06" w:rsidP="00CC4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27C845D" wp14:editId="2DEEC9C4">
                <wp:extent cx="304800" cy="304800"/>
                <wp:effectExtent l="0" t="0" r="0" b="0"/>
                <wp:docPr id="7" name="AutoShape 3" descr="https://poczta.hostersi.pl/?_task=mail&amp;_action=get&amp;_mbox=INBOX&amp;_uid=126&amp;_part=2&amp;_mimewarning=1&amp;_embed=1&amp;_extwin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281C10" id="AutoShape 3" o:spid="_x0000_s1026" alt="https://poczta.hostersi.pl/?_task=mail&amp;_action=get&amp;_mbox=INBOX&amp;_uid=126&amp;_part=2&amp;_mimewarning=1&amp;_embed=1&amp;_extwin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D1SfKUOAwAATQ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1262CC" w:rsidRPr="00490FCD" w:rsidRDefault="001262CC">
      <w:pPr>
        <w:rPr>
          <w:sz w:val="24"/>
          <w:szCs w:val="24"/>
        </w:rPr>
      </w:pPr>
    </w:p>
    <w:sectPr w:rsidR="001262CC" w:rsidRPr="00490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99"/>
    <w:rsid w:val="000952E8"/>
    <w:rsid w:val="001258BB"/>
    <w:rsid w:val="001262CC"/>
    <w:rsid w:val="003556C9"/>
    <w:rsid w:val="00356F8A"/>
    <w:rsid w:val="00490FCD"/>
    <w:rsid w:val="004B3779"/>
    <w:rsid w:val="005A32ED"/>
    <w:rsid w:val="005F46C3"/>
    <w:rsid w:val="006843C2"/>
    <w:rsid w:val="007854E8"/>
    <w:rsid w:val="00794899"/>
    <w:rsid w:val="00852658"/>
    <w:rsid w:val="009B74ED"/>
    <w:rsid w:val="00B34D08"/>
    <w:rsid w:val="00B45080"/>
    <w:rsid w:val="00C935EF"/>
    <w:rsid w:val="00CC4F06"/>
    <w:rsid w:val="00DB5ECB"/>
    <w:rsid w:val="00F0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3938-9D74-4B2F-B075-E2E3524B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4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855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Bełza</dc:creator>
  <cp:keywords/>
  <dc:description/>
  <cp:lastModifiedBy>Zofia Rojek</cp:lastModifiedBy>
  <cp:revision>14</cp:revision>
  <dcterms:created xsi:type="dcterms:W3CDTF">2015-04-28T11:08:00Z</dcterms:created>
  <dcterms:modified xsi:type="dcterms:W3CDTF">2015-05-22T06:42:00Z</dcterms:modified>
</cp:coreProperties>
</file>