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7118C">
      <w:pPr>
        <w:jc w:val="center"/>
      </w:pPr>
      <w:r>
        <w:rPr>
          <w:b/>
          <w:color w:val="2D372D"/>
          <w:sz w:val="44"/>
        </w:rPr>
        <w:t>Hanna Pidhorna</w:t>
      </w:r>
    </w:p>
    <w:p w14:paraId="6CCC21BE">
      <w:pPr>
        <w:jc w:val="center"/>
        <w:rPr>
          <w:rFonts w:hint="default" w:ascii="Arial" w:hAnsi="Arial" w:cs="Arial"/>
          <w:color w:val="4F6228" w:themeColor="accent3" w:themeShade="80"/>
        </w:rPr>
      </w:pPr>
      <w:r>
        <w:rPr>
          <w:rFonts w:hint="default" w:ascii="Arial" w:hAnsi="Arial" w:eastAsia="SimSun" w:cs="Arial"/>
          <w:color w:val="4F6228" w:themeColor="accent3" w:themeShade="80"/>
          <w:sz w:val="24"/>
          <w:szCs w:val="24"/>
        </w:rPr>
        <w:t>Specjalistka ds. sprzedaży i zarządzania operacyjnego</w:t>
      </w:r>
    </w:p>
    <w:p w14:paraId="0B5F8B5C"/>
    <w:p w14:paraId="22E4DE9C"/>
    <w:p w14:paraId="36631F2B">
      <w:pPr>
        <w:rPr>
          <w:shd w:val="clear" w:color="FFFFFF" w:fill="D9D9D9"/>
        </w:rPr>
      </w:pPr>
      <w:r>
        <w:rPr>
          <w:rFonts w:hint="default"/>
          <w:shd w:val="clear" w:color="FFFFFF" w:fill="D9D9D9"/>
          <w:lang w:val="en-US"/>
        </w:rPr>
        <w:drawing>
          <wp:inline distT="0" distB="0" distL="114300" distR="114300">
            <wp:extent cx="2103755" cy="2043430"/>
            <wp:effectExtent l="0" t="0" r="14605" b="13970"/>
            <wp:docPr id="1" name="Picture 1" descr="photo_2026-10-17_17-54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hoto_2026-10-17_17-54-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3755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47FEB">
      <w:pPr>
        <w:pStyle w:val="34"/>
        <w:keepNext w:val="0"/>
        <w:keepLines w:val="0"/>
        <w:widowControl/>
        <w:suppressLineNumbers w:val="0"/>
        <w:jc w:val="both"/>
      </w:pPr>
      <w:r>
        <w:t>Specjalistka z wieloletnim doświadczeniem w sprzedaży B2B, zarządzaniu operacyjnym oraz rozwoju regionalnych sieci dystrybucji. Posiadam wyższe wykształcenie ekonomiczne i doświadczenie w zarządzaniu zespołami liczącymi ponad 50 pracowników, prowadzeniu negocjacji handlowych oraz współpracy z partnerami biznesowymi. Łączę kompetencje menedżerskie z praktyczną znajomością procesów sprzedażowych i organizacyjnych. Obecnie poszukuję możliwości dalszego rozwoju zawodowego na polskim rynku.</w:t>
      </w:r>
    </w:p>
    <w:tbl>
      <w:tblPr>
        <w:tblStyle w:val="12"/>
        <w:tblW w:w="1063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4"/>
        <w:gridCol w:w="6828"/>
      </w:tblGrid>
      <w:tr w14:paraId="64406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04" w:type="dxa"/>
            <w:shd w:val="clear" w:color="auto" w:fill="F2F3ED"/>
          </w:tcPr>
          <w:p w14:paraId="06B47A6C">
            <w:pPr>
              <w:spacing w:before="160" w:after="80"/>
              <w:rPr>
                <w:color w:val="4F6228" w:themeColor="accent3" w:themeShade="80"/>
                <w:shd w:val="clear" w:color="FFFFFF" w:fill="D9D9D9"/>
              </w:rPr>
            </w:pPr>
            <w:r>
              <w:rPr>
                <w:b/>
                <w:color w:val="4F6228" w:themeColor="accent3" w:themeShade="80"/>
                <w:sz w:val="22"/>
                <w:shd w:val="clear" w:color="FFFFFF" w:fill="D9D9D9"/>
              </w:rPr>
              <w:t>KONTAKT</w:t>
            </w:r>
          </w:p>
          <w:p w14:paraId="2EE90B6B">
            <w:pPr>
              <w:spacing w:after="60"/>
            </w:pPr>
            <w:r>
              <w:rPr>
                <w:rFonts w:hint="default"/>
                <w:b w:val="0"/>
                <w:lang w:val="uk-UA"/>
              </w:rPr>
              <w:t xml:space="preserve">+48 </w:t>
            </w:r>
            <w:r>
              <w:rPr>
                <w:b w:val="0"/>
              </w:rPr>
              <w:t>792 961 274</w:t>
            </w:r>
          </w:p>
          <w:p w14:paraId="68E958C9">
            <w:pPr>
              <w:spacing w:after="60"/>
              <w:rPr>
                <w:b w:val="0"/>
              </w:rPr>
            </w:pPr>
            <w:r>
              <w:rPr>
                <w:b w:val="0"/>
              </w:rPr>
              <w:fldChar w:fldCharType="begin"/>
            </w:r>
            <w:r>
              <w:rPr>
                <w:b w:val="0"/>
              </w:rPr>
              <w:instrText xml:space="preserve"> HYPERLINK "mailto:nika883@ukr.net" </w:instrText>
            </w:r>
            <w:r>
              <w:rPr>
                <w:b w:val="0"/>
              </w:rPr>
              <w:fldChar w:fldCharType="separate"/>
            </w:r>
            <w:r>
              <w:rPr>
                <w:rStyle w:val="20"/>
                <w:b w:val="0"/>
              </w:rPr>
              <w:t>nika883@ukr.net</w:t>
            </w:r>
            <w:r>
              <w:rPr>
                <w:b w:val="0"/>
              </w:rPr>
              <w:fldChar w:fldCharType="end"/>
            </w:r>
          </w:p>
          <w:p w14:paraId="5F36EB98">
            <w:pPr>
              <w:spacing w:after="60"/>
              <w:rPr>
                <w:b/>
                <w:color w:val="4F6228" w:themeColor="accent3" w:themeShade="80"/>
                <w:sz w:val="22"/>
              </w:rPr>
            </w:pPr>
            <w:r>
              <w:rPr>
                <w:b/>
                <w:color w:val="4F6228" w:themeColor="accent3" w:themeShade="80"/>
                <w:sz w:val="22"/>
              </w:rPr>
              <w:t>WYKSZTAŁCENIE</w:t>
            </w:r>
          </w:p>
          <w:p w14:paraId="6A88EB8B">
            <w:pPr>
              <w:spacing w:after="60"/>
              <w:rPr>
                <w:rFonts w:hint="default"/>
                <w:b/>
                <w:color w:val="auto"/>
                <w:sz w:val="16"/>
                <w:szCs w:val="16"/>
                <w:u w:val="single"/>
                <w:lang w:val="en-US"/>
              </w:rPr>
            </w:pPr>
          </w:p>
          <w:p w14:paraId="7C3010A3">
            <w:pPr>
              <w:spacing w:after="60"/>
              <w:rPr>
                <w:rFonts w:hint="default"/>
                <w:b/>
                <w:color w:val="auto"/>
                <w:sz w:val="16"/>
                <w:szCs w:val="16"/>
                <w:u w:val="single"/>
                <w:lang w:val="pl-PL"/>
              </w:rPr>
            </w:pPr>
            <w:r>
              <w:rPr>
                <w:rFonts w:hint="default"/>
                <w:b/>
                <w:color w:val="auto"/>
                <w:sz w:val="16"/>
                <w:szCs w:val="16"/>
                <w:u w:val="single"/>
                <w:lang w:val="en-US"/>
              </w:rPr>
              <w:t>Projektowanie</w:t>
            </w:r>
            <w:r>
              <w:rPr>
                <w:rFonts w:hint="default"/>
                <w:b/>
                <w:color w:val="auto"/>
                <w:sz w:val="16"/>
                <w:szCs w:val="16"/>
                <w:u w:val="single"/>
                <w:lang w:val="pl-PL"/>
              </w:rPr>
              <w:t xml:space="preserve"> i </w:t>
            </w:r>
            <w:r>
              <w:rPr>
                <w:rFonts w:hint="default"/>
                <w:b/>
                <w:color w:val="auto"/>
                <w:sz w:val="16"/>
                <w:szCs w:val="16"/>
                <w:u w:val="single"/>
                <w:lang w:val="en-US"/>
              </w:rPr>
              <w:t>wytwarzanie</w:t>
            </w:r>
            <w:r>
              <w:rPr>
                <w:rFonts w:hint="default"/>
                <w:b/>
                <w:color w:val="auto"/>
                <w:sz w:val="16"/>
                <w:szCs w:val="16"/>
                <w:u w:val="single"/>
                <w:lang w:val="pl-PL"/>
              </w:rPr>
              <w:t xml:space="preserve"> </w:t>
            </w:r>
            <w:r>
              <w:rPr>
                <w:rFonts w:hint="default"/>
                <w:b/>
                <w:color w:val="auto"/>
                <w:sz w:val="16"/>
                <w:szCs w:val="16"/>
                <w:u w:val="single"/>
                <w:lang w:val="en-US"/>
              </w:rPr>
              <w:t>wyrob</w:t>
            </w:r>
            <w:r>
              <w:rPr>
                <w:rFonts w:hint="default"/>
                <w:b/>
                <w:color w:val="auto"/>
                <w:sz w:val="16"/>
                <w:szCs w:val="16"/>
                <w:u w:val="single"/>
                <w:lang w:val="pl-PL"/>
              </w:rPr>
              <w:t>ów odzieżowych</w:t>
            </w:r>
          </w:p>
          <w:p w14:paraId="30EBD861">
            <w:pPr>
              <w:spacing w:after="60"/>
              <w:rPr>
                <w:rFonts w:hint="default"/>
                <w:b/>
                <w:color w:val="auto"/>
                <w:sz w:val="16"/>
                <w:szCs w:val="16"/>
                <w:lang w:val="pl-PL"/>
              </w:rPr>
            </w:pPr>
            <w:r>
              <w:rPr>
                <w:rFonts w:hint="default"/>
                <w:b w:val="0"/>
                <w:bCs/>
                <w:color w:val="auto"/>
                <w:sz w:val="16"/>
                <w:szCs w:val="16"/>
                <w:lang w:val="pl-PL"/>
              </w:rPr>
              <w:t>2026</w:t>
            </w:r>
          </w:p>
          <w:p w14:paraId="24DD66D2">
            <w:pPr>
              <w:spacing w:after="60"/>
              <w:rPr>
                <w:rFonts w:hint="default" w:ascii="Arial" w:hAnsi="Arial" w:cs="Arial"/>
                <w:b/>
                <w:bCs/>
                <w:color w:val="auto"/>
                <w:sz w:val="16"/>
                <w:szCs w:val="16"/>
                <w:lang w:val="uk-UA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sz w:val="16"/>
                <w:szCs w:val="16"/>
              </w:rPr>
              <w:t>Zespół Szkół Odzieżowo</w:t>
            </w:r>
            <w:r>
              <w:rPr>
                <w:rFonts w:hint="default" w:eastAsia="SimSun" w:cs="Arial"/>
                <w:b w:val="0"/>
                <w:bCs w:val="0"/>
                <w:sz w:val="16"/>
                <w:szCs w:val="16"/>
                <w:lang w:val="uk-UA"/>
              </w:rPr>
              <w:t xml:space="preserve"> </w:t>
            </w:r>
            <w:r>
              <w:rPr>
                <w:rFonts w:hint="default" w:ascii="Arial" w:hAnsi="Arial" w:eastAsia="SimSun" w:cs="Arial"/>
                <w:b w:val="0"/>
                <w:bCs w:val="0"/>
                <w:sz w:val="16"/>
                <w:szCs w:val="16"/>
              </w:rPr>
              <w:t>Włókienniczych im. Władysława Stanisława Reymonta w Lublinie</w:t>
            </w:r>
          </w:p>
          <w:p w14:paraId="687948A6">
            <w:pPr>
              <w:spacing w:after="60"/>
              <w:rPr>
                <w:rFonts w:hint="default" w:ascii="Arial" w:hAnsi="Arial" w:cs="Arial"/>
                <w:b/>
                <w:bCs/>
                <w:sz w:val="16"/>
                <w:szCs w:val="16"/>
                <w:u w:val="single"/>
                <w:lang w:val="uk-UA"/>
              </w:rPr>
            </w:pPr>
            <w:r>
              <w:rPr>
                <w:rFonts w:hint="default" w:ascii="Arial" w:hAnsi="Arial" w:eastAsia="SimSun" w:cs="Arial"/>
                <w:b/>
                <w:bCs/>
                <w:sz w:val="16"/>
                <w:szCs w:val="16"/>
                <w:u w:val="single"/>
              </w:rPr>
              <w:t>Wykształcenie wyższe ekonomiczne – dyplom uznany w Polsce przez NAWA</w:t>
            </w:r>
          </w:p>
          <w:p w14:paraId="1DC9C187">
            <w:pPr>
              <w:spacing w:after="60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2001</w:t>
            </w:r>
          </w:p>
          <w:p w14:paraId="3A39A1E6">
            <w:pPr>
              <w:spacing w:after="60"/>
              <w:ind w:left="90" w:hanging="80" w:hangingChars="50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Wołyński Uniwersytet Państwowy imienia Łesi Ukrainki</w:t>
            </w:r>
          </w:p>
          <w:p w14:paraId="013D8760">
            <w:pPr>
              <w:spacing w:after="60"/>
              <w:ind w:left="90" w:hanging="110" w:hangingChars="5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eastAsia="SimSun" w:cs="Arial"/>
                <w:b/>
                <w:bCs/>
                <w:color w:val="4F6228" w:themeColor="accent3" w:themeShade="80"/>
                <w:sz w:val="22"/>
                <w:szCs w:val="22"/>
              </w:rPr>
              <w:t>UMIEJĘTNOŚCI</w:t>
            </w:r>
          </w:p>
          <w:p w14:paraId="68EEC340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hanging="420" w:firstLineChars="0"/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  <w:t>Zarządzanie zespołem</w:t>
            </w:r>
          </w:p>
          <w:p w14:paraId="623A634A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hanging="420" w:firstLineChars="0"/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  <w:t>Organizacja procesów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  <w:t>operacyjnych</w:t>
            </w:r>
          </w:p>
          <w:p w14:paraId="047177BB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hanging="420" w:firstLineChars="0"/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  <w:t>Realizacja celów sprzedażowych</w:t>
            </w:r>
          </w:p>
          <w:p w14:paraId="39913876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right="0" w:rightChars="0" w:hanging="420" w:firstLineChars="0"/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  <w:t>Współpraca z dostawcami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</w:p>
          <w:p w14:paraId="6DE7FF59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right="0" w:rightChars="0" w:hanging="420" w:firstLineChars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eastAsia="SimSun" w:cs="Arial"/>
                <w:sz w:val="18"/>
                <w:szCs w:val="18"/>
              </w:rPr>
              <w:t>Prowadzenie negocjacji handlowych</w:t>
            </w:r>
          </w:p>
          <w:p w14:paraId="6E40EC37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hanging="420" w:firstLineChars="0"/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  <w:t>Obsługa klienta</w:t>
            </w:r>
          </w:p>
          <w:p w14:paraId="34C88AB2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right="0" w:rightChars="0" w:hanging="420" w:firstLineChars="0"/>
              <w:jc w:val="both"/>
              <w:rPr>
                <w:rFonts w:hint="default" w:ascii="Arial" w:hAnsi="Arial" w:eastAsia="SimSun" w:cs="Arial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eastAsia="SimSun" w:cs="Arial"/>
                <w:sz w:val="18"/>
                <w:szCs w:val="18"/>
              </w:rPr>
              <w:t>Praktyczne wykorzystanie narzędzi</w:t>
            </w:r>
            <w:r>
              <w:rPr>
                <w:rFonts w:hint="default" w:ascii="Arial" w:hAnsi="Arial" w:cs="Arial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eastAsia="SimSun" w:cs="Arial"/>
                <w:sz w:val="18"/>
                <w:szCs w:val="18"/>
              </w:rPr>
              <w:t>AI w pracy zawodowej</w:t>
            </w:r>
          </w:p>
          <w:p w14:paraId="50FDA8B0">
            <w:pPr>
              <w:pStyle w:val="34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420" w:leftChars="0" w:right="0" w:rightChars="0" w:hanging="420" w:firstLineChars="0"/>
              <w:rPr>
                <w:rFonts w:hint="default" w:ascii="Arial" w:hAnsi="Arial" w:eastAsia="SimSun" w:cs="Arial"/>
                <w:b w:val="0"/>
                <w:bCs w:val="0"/>
                <w:color w:val="auto"/>
                <w:sz w:val="22"/>
                <w:szCs w:val="22"/>
                <w:lang w:val="uk-U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  <w:lang w:val="uk-UA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auto"/>
                <w:sz w:val="18"/>
                <w:szCs w:val="18"/>
              </w:rPr>
              <w:t>Prawo jazdy kat. B</w:t>
            </w:r>
          </w:p>
          <w:p w14:paraId="636AA1CC">
            <w:pPr>
              <w:spacing w:before="160" w:after="80"/>
            </w:pPr>
            <w:r>
              <w:rPr>
                <w:b/>
                <w:color w:val="414E34"/>
                <w:sz w:val="22"/>
              </w:rPr>
              <w:t>JĘZYKI OBCE</w:t>
            </w:r>
          </w:p>
          <w:p w14:paraId="2F15C7E1">
            <w:pPr>
              <w:spacing w:after="60"/>
            </w:pPr>
            <w:r>
              <w:rPr>
                <w:b/>
              </w:rPr>
              <w:t>Polski — B2</w:t>
            </w:r>
          </w:p>
          <w:p w14:paraId="6607200C">
            <w:pPr>
              <w:spacing w:after="60"/>
            </w:pPr>
            <w:r>
              <w:rPr>
                <w:b w:val="0"/>
              </w:rPr>
              <w:t>Wyższy średnio zaawansowany</w:t>
            </w:r>
          </w:p>
          <w:p w14:paraId="248CBFE2">
            <w:pPr>
              <w:spacing w:after="60"/>
            </w:pPr>
            <w:r>
              <w:rPr>
                <w:b/>
              </w:rPr>
              <w:t>Ukraiński — C2</w:t>
            </w:r>
          </w:p>
          <w:p w14:paraId="7E3E36BA">
            <w:pPr>
              <w:spacing w:after="60"/>
            </w:pPr>
            <w:r>
              <w:rPr>
                <w:b w:val="0"/>
              </w:rPr>
              <w:t>Biegły</w:t>
            </w:r>
          </w:p>
          <w:p w14:paraId="35DD69B4">
            <w:pPr>
              <w:spacing w:after="60"/>
              <w:rPr>
                <w:rFonts w:hint="default"/>
                <w:lang w:val="pl-PL"/>
              </w:rPr>
            </w:pPr>
            <w:r>
              <w:rPr>
                <w:b/>
              </w:rPr>
              <w:t xml:space="preserve">Angielski — </w:t>
            </w:r>
            <w:r>
              <w:rPr>
                <w:rFonts w:hint="default"/>
                <w:b/>
                <w:lang w:val="pl-PL"/>
              </w:rPr>
              <w:t>A2</w:t>
            </w:r>
          </w:p>
          <w:p w14:paraId="0CF6CCE4">
            <w:pPr>
              <w:spacing w:after="60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Poziom podstawowy</w:t>
            </w:r>
          </w:p>
          <w:p w14:paraId="4BE7720D">
            <w:pPr>
              <w:spacing w:after="60"/>
            </w:pPr>
            <w:r>
              <w:rPr>
                <w:b/>
              </w:rPr>
              <w:t>Rosyjski — C2</w:t>
            </w:r>
          </w:p>
          <w:p w14:paraId="7E312A27">
            <w:pPr>
              <w:spacing w:after="60"/>
            </w:pPr>
            <w:r>
              <w:rPr>
                <w:b w:val="0"/>
              </w:rPr>
              <w:t>Biegły</w:t>
            </w:r>
          </w:p>
        </w:tc>
        <w:tc>
          <w:tcPr>
            <w:tcW w:w="6828" w:type="dxa"/>
          </w:tcPr>
          <w:p w14:paraId="14C851E3">
            <w:pPr>
              <w:spacing w:before="160" w:after="80"/>
              <w:jc w:val="both"/>
              <w:rPr>
                <w:b/>
                <w:color w:val="414E34"/>
                <w:sz w:val="22"/>
              </w:rPr>
            </w:pPr>
            <w:r>
              <w:rPr>
                <w:b/>
                <w:color w:val="414E34"/>
                <w:sz w:val="22"/>
              </w:rPr>
              <w:t>DOŚWIADCZENIE ZAWODOWE</w:t>
            </w:r>
          </w:p>
          <w:p w14:paraId="438BDA99">
            <w:pPr>
              <w:pStyle w:val="34"/>
              <w:keepNext w:val="0"/>
              <w:keepLines w:val="0"/>
              <w:widowControl/>
              <w:suppressLineNumbers w:val="0"/>
              <w:rPr>
                <w:rStyle w:val="35"/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SimSun" w:cs="Arial"/>
                <w:b/>
                <w:bCs/>
                <w:sz w:val="18"/>
                <w:szCs w:val="18"/>
              </w:rPr>
              <w:t>DOŚWIADCZENIE W SPRZEDAŻY I ZARZĄDZANIU</w:t>
            </w:r>
          </w:p>
          <w:p w14:paraId="4FF32A2F">
            <w:pPr>
              <w:pStyle w:val="34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sz w:val="18"/>
                <w:szCs w:val="18"/>
                <w:lang w:val="uk-UA"/>
              </w:rPr>
            </w:pPr>
            <w:r>
              <w:rPr>
                <w:rStyle w:val="35"/>
                <w:rFonts w:hint="default" w:ascii="Arial" w:hAnsi="Arial" w:cs="Arial"/>
                <w:sz w:val="22"/>
                <w:szCs w:val="22"/>
              </w:rPr>
              <w:t>Menedżer ds. sprzedaży i rozwoju biznesu</w:t>
            </w:r>
            <w:r>
              <w:rPr>
                <w:rStyle w:val="35"/>
                <w:rFonts w:hint="default" w:ascii="Arial" w:hAnsi="Arial" w:cs="Arial"/>
                <w:sz w:val="22"/>
                <w:szCs w:val="22"/>
                <w:lang w:val="uk-UA"/>
              </w:rPr>
              <w:t xml:space="preserve">         </w:t>
            </w:r>
            <w:r>
              <w:rPr>
                <w:rStyle w:val="35"/>
                <w:rFonts w:hint="default" w:ascii="Arial" w:hAnsi="Arial" w:cs="Arial"/>
                <w:sz w:val="18"/>
                <w:szCs w:val="18"/>
                <w:lang w:val="uk-UA"/>
              </w:rPr>
              <w:t xml:space="preserve">                      </w:t>
            </w:r>
            <w:r>
              <w:rPr>
                <w:rFonts w:hint="default" w:ascii="Arial" w:hAnsi="Arial" w:cs="Arial"/>
                <w:sz w:val="18"/>
                <w:szCs w:val="18"/>
              </w:rPr>
              <w:t>01/2013–11/201</w:t>
            </w:r>
            <w:r>
              <w:rPr>
                <w:rFonts w:hint="default" w:ascii="Arial" w:hAnsi="Arial" w:cs="Arial"/>
                <w:sz w:val="18"/>
                <w:szCs w:val="18"/>
                <w:lang w:val="uk-UA"/>
              </w:rPr>
              <w:t>7</w:t>
            </w:r>
          </w:p>
          <w:p w14:paraId="55777D40">
            <w:pPr>
              <w:spacing w:after="60"/>
              <w:jc w:val="both"/>
            </w:pPr>
            <w:r>
              <w:rPr>
                <w:i/>
                <w:color w:val="69784B"/>
              </w:rPr>
              <w:t>Aqua Lux – Kijów</w:t>
            </w:r>
          </w:p>
          <w:p w14:paraId="6266301C">
            <w:pPr>
              <w:pStyle w:val="24"/>
              <w:bidi w:val="0"/>
              <w:ind w:left="360" w:leftChars="0" w:hanging="360" w:firstLineChars="0"/>
            </w:pPr>
            <w:r>
              <w:t>Organizacja i rozwój sprzedaży detalicznej mebli z blatami marmurowymi.</w:t>
            </w:r>
          </w:p>
          <w:p w14:paraId="27A7EB76">
            <w:pPr>
              <w:pStyle w:val="24"/>
              <w:bidi w:val="0"/>
              <w:ind w:left="360" w:leftChars="0" w:hanging="360" w:firstLineChars="0"/>
              <w:rPr>
                <w:rFonts w:hint="default"/>
              </w:rPr>
            </w:pPr>
            <w:r>
              <w:rPr>
                <w:rFonts w:hint="default"/>
              </w:rPr>
              <w:t>Zarządzanie procesem sprzedaży produktów własnej produkcji za pośrednictwem Facebooka.</w:t>
            </w:r>
          </w:p>
          <w:p w14:paraId="06136F24">
            <w:pPr>
              <w:pStyle w:val="24"/>
              <w:bidi w:val="0"/>
              <w:ind w:left="360" w:leftChars="0" w:hanging="360" w:firstLineChars="0"/>
            </w:pPr>
            <w:r>
              <w:t>Kształtowanie polityki cenowej oraz przygotowywanie ofert handlowych.</w:t>
            </w:r>
          </w:p>
          <w:p w14:paraId="0F92804B">
            <w:pPr>
              <w:pStyle w:val="24"/>
              <w:bidi w:val="0"/>
              <w:ind w:left="360" w:leftChars="0" w:hanging="360" w:firstLineChars="0"/>
            </w:pPr>
            <w:r>
              <w:t>Obsługa klientów indywidualnych, prowadzenie negocjacji i koordynacja realizacji zamówień.</w:t>
            </w:r>
          </w:p>
          <w:p w14:paraId="7E707E74">
            <w:pPr>
              <w:pStyle w:val="24"/>
              <w:numPr>
                <w:ilvl w:val="0"/>
                <w:numId w:val="0"/>
              </w:numPr>
              <w:bidi w:val="0"/>
              <w:ind w:leftChars="0"/>
            </w:pPr>
          </w:p>
          <w:p w14:paraId="1EBE2048">
            <w:pPr>
              <w:jc w:val="both"/>
              <w:rPr>
                <w:rFonts w:hint="default"/>
                <w:lang w:val="uk-UA"/>
              </w:rPr>
            </w:pPr>
            <w:r>
              <w:rPr>
                <w:rFonts w:hint="default"/>
                <w:lang w:val="uk-UA"/>
              </w:rPr>
              <w:t xml:space="preserve"> </w:t>
            </w:r>
            <w:r>
              <w:rPr>
                <w:b/>
                <w:sz w:val="24"/>
              </w:rPr>
              <w:t>Kierownik regionalny oddziału</w:t>
            </w:r>
            <w:r>
              <w:t xml:space="preserve">   </w:t>
            </w:r>
            <w:r>
              <w:rPr>
                <w:rFonts w:hint="default"/>
                <w:lang w:val="uk-UA"/>
              </w:rPr>
              <w:t xml:space="preserve">                         </w:t>
            </w:r>
            <w:r>
              <w:rPr>
                <w:rFonts w:hint="default"/>
                <w:lang w:val="pl-PL"/>
              </w:rPr>
              <w:t xml:space="preserve"> </w:t>
            </w:r>
            <w:r>
              <w:rPr>
                <w:rFonts w:hint="default"/>
                <w:lang w:val="uk-UA"/>
              </w:rPr>
              <w:t xml:space="preserve">  </w:t>
            </w:r>
            <w:r>
              <w:t>01/2010 – 0</w:t>
            </w:r>
            <w:r>
              <w:rPr>
                <w:rFonts w:hint="default"/>
                <w:lang w:val="uk-UA"/>
              </w:rPr>
              <w:t>1</w:t>
            </w:r>
            <w:r>
              <w:t>/201</w:t>
            </w:r>
            <w:r>
              <w:rPr>
                <w:rFonts w:hint="default"/>
                <w:lang w:val="uk-UA"/>
              </w:rPr>
              <w:t>1</w:t>
            </w:r>
          </w:p>
          <w:p w14:paraId="3B6F28FE">
            <w:pPr>
              <w:pStyle w:val="36"/>
              <w:jc w:val="both"/>
            </w:pPr>
            <w:r>
              <w:t>Aqua Rodos – Dniepropietrowsk</w:t>
            </w:r>
          </w:p>
          <w:p w14:paraId="00C798CF">
            <w:pPr>
              <w:pStyle w:val="24"/>
              <w:jc w:val="both"/>
            </w:pPr>
            <w:r>
              <w:t>Zarządzanie zespołem liczącym ponad 50 pracowników.</w:t>
            </w:r>
          </w:p>
          <w:p w14:paraId="00CA891E">
            <w:pPr>
              <w:pStyle w:val="24"/>
              <w:jc w:val="both"/>
            </w:pPr>
            <w:r>
              <w:t>Organizacja i rozwój regionalnej sieci dealerskiej.</w:t>
            </w:r>
          </w:p>
          <w:p w14:paraId="461A30E4">
            <w:pPr>
              <w:pStyle w:val="24"/>
              <w:jc w:val="both"/>
            </w:pPr>
            <w:r>
              <w:t>Planowanie i prowadzenie seminariów, prezentacji oraz szkoleń dla partnerów handlowych.</w:t>
            </w:r>
          </w:p>
          <w:p w14:paraId="0D5B9DBC">
            <w:pPr>
              <w:pStyle w:val="24"/>
              <w:jc w:val="both"/>
            </w:pPr>
            <w:r>
              <w:t>Koordynacja wprowadzania nowych produktów na rynek.</w:t>
            </w:r>
          </w:p>
          <w:p w14:paraId="6ED6361D">
            <w:pPr>
              <w:pStyle w:val="24"/>
              <w:jc w:val="both"/>
            </w:pPr>
            <w:r>
              <w:t>Przygotowywanie raportów sprzedażowych i współpraca z centralą firmy.</w:t>
            </w:r>
          </w:p>
          <w:p w14:paraId="2902AE9A">
            <w:pPr>
              <w:jc w:val="both"/>
            </w:pPr>
            <w:r>
              <w:rPr>
                <w:b/>
                <w:sz w:val="24"/>
              </w:rPr>
              <w:t xml:space="preserve">Regionalny </w:t>
            </w:r>
            <w:r>
              <w:rPr>
                <w:rFonts w:hint="default"/>
                <w:b/>
                <w:sz w:val="24"/>
                <w:lang w:val="pl-PL"/>
              </w:rPr>
              <w:t>k</w:t>
            </w:r>
            <w:r>
              <w:rPr>
                <w:b/>
                <w:sz w:val="24"/>
              </w:rPr>
              <w:t xml:space="preserve">ierownik </w:t>
            </w:r>
            <w:r>
              <w:rPr>
                <w:rFonts w:hint="default"/>
                <w:b/>
                <w:sz w:val="24"/>
                <w:lang w:val="pl-PL"/>
              </w:rPr>
              <w:t>s</w:t>
            </w:r>
            <w:r>
              <w:rPr>
                <w:b/>
                <w:sz w:val="24"/>
              </w:rPr>
              <w:t>przedaży</w:t>
            </w:r>
            <w:r>
              <w:t xml:space="preserve">   </w:t>
            </w:r>
            <w:r>
              <w:rPr>
                <w:rFonts w:hint="default"/>
                <w:lang w:val="uk-UA"/>
              </w:rPr>
              <w:t xml:space="preserve">                     </w:t>
            </w:r>
            <w:r>
              <w:rPr>
                <w:rFonts w:hint="default"/>
                <w:lang w:val="pl-PL"/>
              </w:rPr>
              <w:t xml:space="preserve">   </w:t>
            </w:r>
            <w:r>
              <w:rPr>
                <w:rFonts w:hint="default"/>
                <w:lang w:val="uk-UA"/>
              </w:rPr>
              <w:t xml:space="preserve"> </w:t>
            </w:r>
            <w:r>
              <w:t>01/2007 – 12/2009</w:t>
            </w:r>
          </w:p>
          <w:p w14:paraId="3497B3FD">
            <w:pPr>
              <w:pStyle w:val="36"/>
              <w:jc w:val="both"/>
              <w:rPr>
                <w:rFonts w:hint="default"/>
                <w:lang w:val="pl-PL"/>
              </w:rPr>
            </w:pPr>
            <w:r>
              <w:t xml:space="preserve">Aqua Rodos – </w:t>
            </w:r>
            <w:r>
              <w:rPr>
                <w:rFonts w:hint="default"/>
                <w:lang w:val="en-US"/>
              </w:rPr>
              <w:t>Kij</w:t>
            </w:r>
            <w:r>
              <w:rPr>
                <w:rFonts w:hint="default"/>
                <w:lang w:val="pl-PL"/>
              </w:rPr>
              <w:t>ów</w:t>
            </w:r>
          </w:p>
          <w:p w14:paraId="5486B9DF">
            <w:pPr>
              <w:pStyle w:val="24"/>
              <w:bidi w:val="0"/>
              <w:ind w:left="360" w:leftChars="0" w:hanging="360" w:firstLineChars="0"/>
              <w:rPr>
                <w:rFonts w:hint="default"/>
              </w:rPr>
            </w:pPr>
            <w:r>
              <w:rPr>
                <w:rFonts w:hint="default"/>
              </w:rPr>
              <w:t>Rozwój i koordynacja regionalnej sieci dystrybucji obejmującej około 50 partnerów handlowych.</w:t>
            </w:r>
          </w:p>
          <w:p w14:paraId="3C9445D8">
            <w:pPr>
              <w:pStyle w:val="24"/>
              <w:jc w:val="both"/>
            </w:pPr>
            <w:r>
              <w:t>Aktywne pozyskiwanie partnerów handlowych oraz prowadzenie negocjacji warunków współpracy B2B.</w:t>
            </w:r>
          </w:p>
          <w:p w14:paraId="630B6624">
            <w:pPr>
              <w:pStyle w:val="24"/>
              <w:jc w:val="both"/>
            </w:pPr>
            <w:r>
              <w:t>Zarządzanie procesami sprzedażowymi i rozwój regionalnej sieci dystrybucji.</w:t>
            </w:r>
          </w:p>
          <w:p w14:paraId="5C8EF3AE">
            <w:pPr>
              <w:pStyle w:val="24"/>
              <w:jc w:val="both"/>
            </w:pPr>
            <w:r>
              <w:t>Nadzór nad dostępnością produktów w sieciach handlowych i koordynacja współpracy z kontrahentami.</w:t>
            </w:r>
          </w:p>
          <w:p w14:paraId="57EE4EDD">
            <w:pPr>
              <w:pStyle w:val="24"/>
              <w:jc w:val="both"/>
            </w:pPr>
            <w:r>
              <w:t>Monitorowanie terminowości rozliczeń i realizacji zobowiązań umownych.</w:t>
            </w:r>
          </w:p>
          <w:p w14:paraId="1FA09D15">
            <w:pPr>
              <w:jc w:val="both"/>
            </w:pPr>
            <w:r>
              <w:rPr>
                <w:b/>
                <w:sz w:val="24"/>
              </w:rPr>
              <w:t>Kierownik sprzedaży</w:t>
            </w:r>
            <w:r>
              <w:t xml:space="preserve">   </w:t>
            </w:r>
            <w:r>
              <w:rPr>
                <w:rFonts w:hint="default"/>
                <w:lang w:val="pl-PL"/>
              </w:rPr>
              <w:t xml:space="preserve">  </w:t>
            </w:r>
            <w:r>
              <w:t xml:space="preserve"> </w:t>
            </w:r>
            <w:r>
              <w:rPr>
                <w:rFonts w:hint="default"/>
                <w:lang w:val="uk-UA"/>
              </w:rPr>
              <w:t xml:space="preserve">                                   </w:t>
            </w:r>
            <w:r>
              <w:rPr>
                <w:rFonts w:hint="default"/>
                <w:lang w:val="pl-PL"/>
              </w:rPr>
              <w:t xml:space="preserve"> </w:t>
            </w:r>
            <w:r>
              <w:rPr>
                <w:rFonts w:hint="default"/>
                <w:lang w:val="uk-UA"/>
              </w:rPr>
              <w:t xml:space="preserve">            </w:t>
            </w:r>
            <w:r>
              <w:t>02/2004 – 02/2005</w:t>
            </w:r>
          </w:p>
          <w:p w14:paraId="579823C6">
            <w:pPr>
              <w:pStyle w:val="36"/>
              <w:jc w:val="both"/>
              <w:rPr>
                <w:rFonts w:hint="default"/>
                <w:lang w:val="pl-PL"/>
              </w:rPr>
            </w:pPr>
            <w:r>
              <w:t xml:space="preserve">Amico Ceramics – </w:t>
            </w:r>
            <w:r>
              <w:rPr>
                <w:lang w:val="pl-PL"/>
              </w:rPr>
              <w:t>Ł</w:t>
            </w:r>
            <w:r>
              <w:rPr>
                <w:rFonts w:hint="default"/>
                <w:lang w:val="pl-PL"/>
              </w:rPr>
              <w:t>uck</w:t>
            </w:r>
          </w:p>
          <w:p w14:paraId="57E6AD42">
            <w:pPr>
              <w:pStyle w:val="24"/>
              <w:jc w:val="both"/>
            </w:pPr>
            <w:r>
              <w:t>Realizacja procesów zakupowych i sprzedażowych.</w:t>
            </w:r>
          </w:p>
          <w:p w14:paraId="68DA9276">
            <w:pPr>
              <w:pStyle w:val="24"/>
              <w:jc w:val="both"/>
            </w:pPr>
            <w:r>
              <w:t>Analiza rynku oraz oferty konkurencyjnych produktów.</w:t>
            </w:r>
          </w:p>
          <w:p w14:paraId="54C6DE7A">
            <w:pPr>
              <w:pStyle w:val="24"/>
              <w:jc w:val="both"/>
            </w:pPr>
            <w:r>
              <w:t>Kontrola stanów magazynowych i współpraca z klientami hurtowymi.</w:t>
            </w:r>
          </w:p>
          <w:p w14:paraId="68D578E7">
            <w:pPr>
              <w:jc w:val="both"/>
            </w:pPr>
            <w:r>
              <w:rPr>
                <w:b/>
                <w:sz w:val="24"/>
              </w:rPr>
              <w:t>Główny skarbnik działu operacyjnego</w:t>
            </w:r>
            <w:r>
              <w:t xml:space="preserve">  </w:t>
            </w:r>
            <w:r>
              <w:rPr>
                <w:rFonts w:hint="default"/>
                <w:lang w:val="pl-PL"/>
              </w:rPr>
              <w:t xml:space="preserve">  </w:t>
            </w:r>
            <w:r>
              <w:t xml:space="preserve">   </w:t>
            </w:r>
            <w:r>
              <w:rPr>
                <w:rFonts w:hint="default"/>
                <w:lang w:val="uk-UA"/>
              </w:rPr>
              <w:t xml:space="preserve">         </w:t>
            </w:r>
            <w:r>
              <w:t>05/2002 – 01/2004</w:t>
            </w:r>
          </w:p>
          <w:p w14:paraId="7D259946">
            <w:pPr>
              <w:pStyle w:val="36"/>
              <w:jc w:val="both"/>
            </w:pPr>
            <w:r>
              <w:t>Ministerstwo Finansów Ukrainy, Departament Skarbu Państwa – Łuck</w:t>
            </w:r>
          </w:p>
          <w:p w14:paraId="568C75D5">
            <w:pPr>
              <w:pStyle w:val="24"/>
              <w:jc w:val="both"/>
            </w:pPr>
            <w:r>
              <w:t>Weryfikacja dokumentacji płatniczej i zapisów dotyczących operacji rozliczeniowych.</w:t>
            </w:r>
          </w:p>
          <w:p w14:paraId="20BDC1E6">
            <w:pPr>
              <w:pStyle w:val="24"/>
              <w:jc w:val="both"/>
            </w:pPr>
            <w:r>
              <w:t>Kontrola prawidłowości wypłat oraz przepływów środków finansowych.</w:t>
            </w:r>
          </w:p>
          <w:p w14:paraId="544CB5F4">
            <w:pPr>
              <w:pStyle w:val="24"/>
              <w:jc w:val="both"/>
              <w:rPr>
                <w:rFonts w:hint="default" w:ascii="Aptos" w:hAnsi="Aptos" w:eastAsia="Aptos" w:cs="Aptos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t>Obsługa systemu skarbowego „Kazna” i monitorowanie rozliczeń jednostek budżetowych.</w:t>
            </w:r>
          </w:p>
          <w:p w14:paraId="6439A341">
            <w:pPr>
              <w:spacing w:before="160" w:after="80"/>
              <w:jc w:val="both"/>
              <w:rPr>
                <w:rFonts w:hint="default" w:ascii="Arial" w:hAnsi="Arial" w:eastAsia="SimSun" w:cs="Arial"/>
                <w:b/>
                <w:bCs/>
                <w:sz w:val="18"/>
                <w:szCs w:val="18"/>
              </w:rPr>
            </w:pPr>
          </w:p>
          <w:p w14:paraId="5DA9EBB3">
            <w:pPr>
              <w:spacing w:before="160" w:after="80"/>
              <w:jc w:val="both"/>
              <w:rPr>
                <w:b/>
                <w:color w:val="414E34"/>
                <w:sz w:val="22"/>
              </w:rPr>
            </w:pPr>
            <w:bookmarkStart w:id="0" w:name="_GoBack"/>
            <w:bookmarkEnd w:id="0"/>
            <w:r>
              <w:rPr>
                <w:rFonts w:hint="default" w:ascii="Arial" w:hAnsi="Arial" w:eastAsia="SimSun" w:cs="Arial"/>
                <w:b/>
                <w:bCs/>
                <w:sz w:val="18"/>
                <w:szCs w:val="18"/>
              </w:rPr>
              <w:t>POZOSTAŁE DOŚWIADCZENIE ZAWODOWE</w:t>
            </w:r>
          </w:p>
          <w:p w14:paraId="425C32EF">
            <w:pPr>
              <w:pStyle w:val="34"/>
              <w:keepNext w:val="0"/>
              <w:keepLines w:val="0"/>
              <w:widowControl/>
              <w:suppressLineNumbers w:val="0"/>
              <w:jc w:val="both"/>
              <w:rPr>
                <w:rFonts w:hint="default" w:ascii="Arial" w:hAnsi="Arial" w:cs="Arial"/>
                <w:color w:val="4F6228" w:themeColor="accent3" w:themeShade="80"/>
                <w:sz w:val="18"/>
                <w:szCs w:val="18"/>
              </w:rPr>
            </w:pPr>
            <w:r>
              <w:rPr>
                <w:rStyle w:val="35"/>
                <w:rFonts w:hint="default" w:ascii="Arial" w:hAnsi="Arial" w:cs="Arial"/>
                <w:b/>
                <w:bCs/>
                <w:sz w:val="22"/>
                <w:szCs w:val="22"/>
              </w:rPr>
              <w:t>Pracownik usług społecznych</w:t>
            </w:r>
            <w:r>
              <w:rPr>
                <w:rStyle w:val="35"/>
                <w:rFonts w:hint="default" w:ascii="Arial" w:hAnsi="Arial" w:cs="Arial"/>
                <w:b/>
                <w:bCs/>
                <w:sz w:val="22"/>
                <w:szCs w:val="22"/>
                <w:lang w:val="uk-UA"/>
              </w:rPr>
              <w:t xml:space="preserve">                                   </w:t>
            </w:r>
            <w:r>
              <w:rPr>
                <w:rStyle w:val="35"/>
                <w:rFonts w:hint="default" w:ascii="Arial" w:hAnsi="Arial" w:cs="Arial"/>
                <w:b w:val="0"/>
                <w:bCs w:val="0"/>
                <w:sz w:val="18"/>
                <w:szCs w:val="18"/>
                <w:lang w:val="uk-UA"/>
              </w:rPr>
              <w:t>06</w:t>
            </w:r>
            <w:r>
              <w:rPr>
                <w:rStyle w:val="35"/>
                <w:rFonts w:hint="default" w:ascii="Arial" w:hAnsi="Arial" w:cs="Arial"/>
                <w:b w:val="0"/>
                <w:bCs w:val="0"/>
                <w:sz w:val="18"/>
                <w:szCs w:val="18"/>
                <w:lang w:val="pl-PL"/>
              </w:rPr>
              <w:t>.</w:t>
            </w:r>
            <w:r>
              <w:rPr>
                <w:rStyle w:val="35"/>
                <w:rFonts w:hint="default" w:ascii="Arial" w:hAnsi="Arial" w:cs="Arial"/>
                <w:b w:val="0"/>
                <w:bCs w:val="0"/>
                <w:sz w:val="18"/>
                <w:szCs w:val="18"/>
                <w:lang w:val="en-US"/>
              </w:rPr>
              <w:t>2025-</w:t>
            </w:r>
            <w:r>
              <w:rPr>
                <w:rFonts w:hint="default" w:ascii="Arial" w:hAnsi="Arial" w:eastAsia="SimSun" w:cs="Arial"/>
                <w:b w:val="0"/>
                <w:bCs w:val="0"/>
                <w:sz w:val="18"/>
                <w:szCs w:val="18"/>
              </w:rPr>
              <w:t>obecnie</w:t>
            </w:r>
            <w:r>
              <w:rPr>
                <w:rFonts w:hint="default" w:ascii="Arial" w:hAnsi="Arial" w:cs="Arial"/>
                <w:sz w:val="18"/>
                <w:szCs w:val="18"/>
              </w:rPr>
              <w:br w:type="textWrapping"/>
            </w:r>
            <w:r>
              <w:rPr>
                <w:rFonts w:hint="default" w:ascii="Arial" w:hAnsi="Arial" w:cs="Arial"/>
                <w:color w:val="4F6228" w:themeColor="accent3" w:themeShade="80"/>
                <w:sz w:val="18"/>
                <w:szCs w:val="18"/>
              </w:rPr>
              <w:t>Polski Czerwony Krzyż (PCK) | Lublin</w:t>
            </w:r>
          </w:p>
          <w:p w14:paraId="6EFCE220">
            <w:pPr>
              <w:spacing w:before="120" w:after="20"/>
              <w:jc w:val="both"/>
            </w:pPr>
            <w:r>
              <w:rPr>
                <w:b/>
                <w:sz w:val="20"/>
              </w:rPr>
              <w:t>Zastępca kierownika restauracji</w:t>
            </w:r>
            <w:r>
              <w:t xml:space="preserve">   </w:t>
            </w:r>
            <w:r>
              <w:rPr>
                <w:rFonts w:hint="default"/>
                <w:lang w:val="uk-UA"/>
              </w:rPr>
              <w:t xml:space="preserve">                                        </w:t>
            </w:r>
            <w:r>
              <w:t>12/2017–01/2018</w:t>
            </w:r>
          </w:p>
          <w:p w14:paraId="7A8F0ACF">
            <w:pPr>
              <w:spacing w:after="60"/>
              <w:jc w:val="both"/>
            </w:pPr>
            <w:r>
              <w:rPr>
                <w:i/>
                <w:color w:val="69784B"/>
              </w:rPr>
              <w:t>KFC – Kijów</w:t>
            </w:r>
          </w:p>
          <w:p w14:paraId="30CB4EAA">
            <w:pPr>
              <w:pStyle w:val="34"/>
              <w:keepNext w:val="0"/>
              <w:keepLines w:val="0"/>
              <w:widowControl/>
              <w:suppressLineNumbers w:val="0"/>
              <w:jc w:val="both"/>
              <w:rPr>
                <w:sz w:val="16"/>
                <w:szCs w:val="16"/>
              </w:rPr>
            </w:pPr>
          </w:p>
          <w:p w14:paraId="5F3AD905">
            <w:pPr>
              <w:pStyle w:val="34"/>
              <w:keepNext w:val="0"/>
              <w:keepLines w:val="0"/>
              <w:widowControl/>
              <w:suppressLineNumbers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Wyrażam zgodę na przetwarzanie moich danych osobowych dla potrzeb niezbędnych do realizacji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(RODO)</w:t>
            </w:r>
          </w:p>
          <w:p w14:paraId="0B3D3554">
            <w:pPr>
              <w:pStyle w:val="24"/>
              <w:numPr>
                <w:ilvl w:val="0"/>
                <w:numId w:val="0"/>
              </w:numPr>
              <w:spacing w:after="40"/>
              <w:ind w:left="86" w:leftChars="0"/>
            </w:pPr>
          </w:p>
          <w:p w14:paraId="6A6B3428">
            <w:pPr>
              <w:pStyle w:val="24"/>
              <w:numPr>
                <w:ilvl w:val="0"/>
                <w:numId w:val="0"/>
              </w:numPr>
              <w:spacing w:after="40" w:line="276" w:lineRule="auto"/>
              <w:contextualSpacing/>
            </w:pPr>
          </w:p>
          <w:p w14:paraId="47C2BF6E">
            <w:pPr>
              <w:pStyle w:val="24"/>
              <w:numPr>
                <w:ilvl w:val="0"/>
                <w:numId w:val="0"/>
              </w:numPr>
              <w:spacing w:after="40" w:line="276" w:lineRule="auto"/>
              <w:contextualSpacing/>
            </w:pPr>
          </w:p>
          <w:p w14:paraId="72A53687">
            <w:pPr>
              <w:pStyle w:val="24"/>
              <w:numPr>
                <w:ilvl w:val="0"/>
                <w:numId w:val="0"/>
              </w:numPr>
              <w:spacing w:after="40" w:line="276" w:lineRule="auto"/>
              <w:contextualSpacing/>
            </w:pPr>
          </w:p>
          <w:p w14:paraId="17488041">
            <w:pPr>
              <w:pStyle w:val="24"/>
              <w:numPr>
                <w:ilvl w:val="0"/>
                <w:numId w:val="0"/>
              </w:numPr>
              <w:spacing w:after="40" w:line="276" w:lineRule="auto"/>
              <w:contextualSpacing/>
            </w:pPr>
          </w:p>
        </w:tc>
      </w:tr>
    </w:tbl>
    <w:p w14:paraId="743C080F"/>
    <w:sectPr>
      <w:footerReference r:id="rId5" w:type="default"/>
      <w:pgSz w:w="12240" w:h="15840"/>
      <w:pgMar w:top="792" w:right="936" w:bottom="792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ＭＳ 明朝">
    <w:altName w:val="Euphorigen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uphorigenic">
    <w:panose1 w:val="02000400000000000000"/>
    <w:charset w:val="00"/>
    <w:family w:val="auto"/>
    <w:pitch w:val="default"/>
    <w:sig w:usb0="80000027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8DB68">
    <w:pPr>
      <w:pStyle w:val="18"/>
      <w:jc w:val="center"/>
    </w:pPr>
    <w:r>
      <w:rPr>
        <w:color w:val="787878"/>
        <w:sz w:val="16"/>
      </w:rPr>
      <w:t>Hanna Pidhorna | CV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63B322BD"/>
    <w:multiLevelType w:val="singleLevel"/>
    <w:tmpl w:val="63B322BD"/>
    <w:lvl w:ilvl="0" w:tentative="0">
      <w:start w:val="1"/>
      <w:numFmt w:val="bullet"/>
      <w:suff w:val="nothing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E2006E"/>
    <w:rsid w:val="03FF57F4"/>
    <w:rsid w:val="06530D6C"/>
    <w:rsid w:val="06A27BF1"/>
    <w:rsid w:val="0B2A4F37"/>
    <w:rsid w:val="10DF0A67"/>
    <w:rsid w:val="121C63A6"/>
    <w:rsid w:val="13640353"/>
    <w:rsid w:val="143C503F"/>
    <w:rsid w:val="148E4ABC"/>
    <w:rsid w:val="15EC1502"/>
    <w:rsid w:val="179A5BB4"/>
    <w:rsid w:val="17CC781A"/>
    <w:rsid w:val="1A437EA3"/>
    <w:rsid w:val="1A830816"/>
    <w:rsid w:val="1AF42253"/>
    <w:rsid w:val="1B6A5707"/>
    <w:rsid w:val="213A0410"/>
    <w:rsid w:val="21A03638"/>
    <w:rsid w:val="22D71E63"/>
    <w:rsid w:val="23943C6B"/>
    <w:rsid w:val="239B2179"/>
    <w:rsid w:val="254E2E44"/>
    <w:rsid w:val="29E31A1E"/>
    <w:rsid w:val="2D3B57F2"/>
    <w:rsid w:val="2DBE739B"/>
    <w:rsid w:val="2EE95803"/>
    <w:rsid w:val="303E6135"/>
    <w:rsid w:val="30702187"/>
    <w:rsid w:val="32AF4C35"/>
    <w:rsid w:val="33502BB0"/>
    <w:rsid w:val="35057307"/>
    <w:rsid w:val="373B7A87"/>
    <w:rsid w:val="376D2E70"/>
    <w:rsid w:val="3875702F"/>
    <w:rsid w:val="3B08775A"/>
    <w:rsid w:val="3C1C3A98"/>
    <w:rsid w:val="3D051781"/>
    <w:rsid w:val="3DD330D3"/>
    <w:rsid w:val="40790653"/>
    <w:rsid w:val="43A0417F"/>
    <w:rsid w:val="46A84DD0"/>
    <w:rsid w:val="485246CB"/>
    <w:rsid w:val="4A0E6F0B"/>
    <w:rsid w:val="4D154C85"/>
    <w:rsid w:val="4E046B0C"/>
    <w:rsid w:val="4FBC6550"/>
    <w:rsid w:val="4FE87FA6"/>
    <w:rsid w:val="522744AD"/>
    <w:rsid w:val="528522C8"/>
    <w:rsid w:val="556F15A5"/>
    <w:rsid w:val="5665777C"/>
    <w:rsid w:val="568F30E7"/>
    <w:rsid w:val="57892BAB"/>
    <w:rsid w:val="58DB1253"/>
    <w:rsid w:val="58E80569"/>
    <w:rsid w:val="5B5E126B"/>
    <w:rsid w:val="5B9D7B5D"/>
    <w:rsid w:val="65F519D6"/>
    <w:rsid w:val="68F64541"/>
    <w:rsid w:val="699C2751"/>
    <w:rsid w:val="699E14D7"/>
    <w:rsid w:val="69C63C59"/>
    <w:rsid w:val="6A3C7A0F"/>
    <w:rsid w:val="6B9D0F9D"/>
    <w:rsid w:val="7239253B"/>
    <w:rsid w:val="77411C3C"/>
    <w:rsid w:val="7A2A24FB"/>
    <w:rsid w:val="7A4E5C92"/>
    <w:rsid w:val="7A68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6"/>
    <w:unhideWhenUsed/>
    <w:qFormat/>
    <w:uiPriority w:val="99"/>
    <w:pPr>
      <w:spacing w:after="120"/>
    </w:pPr>
  </w:style>
  <w:style w:type="paragraph" w:styleId="14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21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4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35">
    <w:name w:val="Strong"/>
    <w:basedOn w:val="11"/>
    <w:qFormat/>
    <w:uiPriority w:val="22"/>
    <w:rPr>
      <w:b/>
      <w:bCs/>
    </w:rPr>
  </w:style>
  <w:style w:type="paragraph" w:styleId="3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8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9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0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1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2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3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4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5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6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7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8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9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0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1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2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3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4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5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6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7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8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9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0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5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6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7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8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9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0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1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9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0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1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2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3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4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5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3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4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5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6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7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8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9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1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2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6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0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4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5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6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7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8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9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0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1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2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3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4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5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6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7">
    <w:name w:val="Header Char"/>
    <w:basedOn w:val="11"/>
    <w:link w:val="19"/>
    <w:qFormat/>
    <w:uiPriority w:val="99"/>
  </w:style>
  <w:style w:type="character" w:customStyle="1" w:styleId="138">
    <w:name w:val="Footer Char"/>
    <w:basedOn w:val="11"/>
    <w:link w:val="18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1"/>
    <w:link w:val="38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1"/>
    <w:link w:val="3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1"/>
    <w:link w:val="13"/>
    <w:uiPriority w:val="99"/>
  </w:style>
  <w:style w:type="character" w:customStyle="1" w:styleId="147">
    <w:name w:val="Body Text 2 Char"/>
    <w:basedOn w:val="11"/>
    <w:link w:val="14"/>
    <w:uiPriority w:val="99"/>
  </w:style>
  <w:style w:type="character" w:customStyle="1" w:styleId="148">
    <w:name w:val="Body Text 3 Char"/>
    <w:basedOn w:val="11"/>
    <w:link w:val="15"/>
    <w:uiPriority w:val="99"/>
    <w:rPr>
      <w:sz w:val="16"/>
      <w:szCs w:val="16"/>
    </w:rPr>
  </w:style>
  <w:style w:type="character" w:customStyle="1" w:styleId="149">
    <w:name w:val="Macro Text Char"/>
    <w:basedOn w:val="11"/>
    <w:link w:val="33"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1"/>
    <w:link w:val="1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1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497</Words>
  <Characters>3695</Characters>
  <Lines>0</Lines>
  <Paragraphs>0</Paragraphs>
  <TotalTime>1</TotalTime>
  <ScaleCrop>false</ScaleCrop>
  <LinksUpToDate>false</LinksUpToDate>
  <CharactersWithSpaces>4354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Hanna Pidhorna</cp:lastModifiedBy>
  <cp:lastPrinted>2026-10-18T08:30:01Z</cp:lastPrinted>
  <dcterms:modified xsi:type="dcterms:W3CDTF">2026-10-18T08:36:10Z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0766EC44BD8A47EE82534B8120EAC973_13</vt:lpwstr>
  </property>
  <property fmtid="{D5CDD505-2E9C-101B-9397-08002B2CF9AE}" pid="4" name="KSOTemplateDocerSaveRecord">
    <vt:lpwstr>eyJoZGlkIjoiMDljYzUzMWQ4OWI0YzBkYjYzMDRhZTY5ZjZkYmFmYTgiLCJ1c2VySWQiOiIzMDQxMjY3NTE2NjcxIn0=</vt:lpwstr>
  </property>
</Properties>
</file>