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65639" w14:textId="77777777" w:rsidR="00902CF6" w:rsidRDefault="00902CF6" w:rsidP="00D123A1">
      <w:pPr>
        <w:spacing w:after="0"/>
        <w:rPr>
          <w:b/>
          <w:bCs/>
        </w:rPr>
      </w:pPr>
      <w:r w:rsidRPr="00D123A1">
        <w:rPr>
          <w:b/>
          <w:bCs/>
        </w:rPr>
        <w:t>Terms of Reference (</w:t>
      </w:r>
      <w:proofErr w:type="spellStart"/>
      <w:r w:rsidRPr="00D123A1">
        <w:rPr>
          <w:b/>
          <w:bCs/>
        </w:rPr>
        <w:t>ToR</w:t>
      </w:r>
      <w:proofErr w:type="spellEnd"/>
      <w:r w:rsidRPr="00D123A1">
        <w:rPr>
          <w:b/>
          <w:bCs/>
        </w:rPr>
        <w:t>)</w:t>
      </w:r>
    </w:p>
    <w:p w14:paraId="500D1086" w14:textId="77777777" w:rsidR="00D123A1" w:rsidRPr="00D123A1" w:rsidRDefault="00D123A1" w:rsidP="00D123A1">
      <w:pPr>
        <w:spacing w:after="0"/>
        <w:rPr>
          <w:b/>
          <w:bCs/>
        </w:rPr>
      </w:pPr>
    </w:p>
    <w:p w14:paraId="47E68759" w14:textId="77777777" w:rsidR="00902CF6" w:rsidRDefault="00902CF6" w:rsidP="00D123A1">
      <w:pPr>
        <w:spacing w:after="0"/>
        <w:rPr>
          <w:b/>
          <w:bCs/>
        </w:rPr>
      </w:pPr>
      <w:r w:rsidRPr="00D123A1">
        <w:rPr>
          <w:b/>
          <w:bCs/>
        </w:rPr>
        <w:t>Consultancy for Development of the “Resilient Futures” Model</w:t>
      </w:r>
    </w:p>
    <w:p w14:paraId="0FD8E5A0" w14:textId="77777777" w:rsidR="00D123A1" w:rsidRPr="00D123A1" w:rsidRDefault="00D123A1" w:rsidP="00D123A1">
      <w:pPr>
        <w:spacing w:after="0"/>
        <w:rPr>
          <w:b/>
          <w:bCs/>
        </w:rPr>
      </w:pPr>
    </w:p>
    <w:p w14:paraId="71E33579" w14:textId="77777777" w:rsidR="00902CF6" w:rsidRDefault="00902CF6" w:rsidP="00D123A1">
      <w:pPr>
        <w:spacing w:after="0"/>
        <w:rPr>
          <w:b/>
          <w:bCs/>
        </w:rPr>
      </w:pPr>
      <w:r w:rsidRPr="00D123A1">
        <w:rPr>
          <w:b/>
          <w:bCs/>
        </w:rPr>
        <w:t xml:space="preserve">IRC Poland – Protection </w:t>
      </w:r>
      <w:proofErr w:type="spellStart"/>
      <w:r w:rsidRPr="00D123A1">
        <w:rPr>
          <w:b/>
          <w:bCs/>
        </w:rPr>
        <w:t>Programme</w:t>
      </w:r>
      <w:proofErr w:type="spellEnd"/>
    </w:p>
    <w:p w14:paraId="63F0A4CE" w14:textId="77777777" w:rsidR="00D123A1" w:rsidRPr="00D123A1" w:rsidRDefault="00D123A1" w:rsidP="00D123A1">
      <w:pPr>
        <w:spacing w:after="0"/>
      </w:pPr>
    </w:p>
    <w:p w14:paraId="3487627C" w14:textId="6973708A" w:rsidR="00902CF6" w:rsidRPr="00D123A1" w:rsidRDefault="00902CF6" w:rsidP="00D123A1">
      <w:pPr>
        <w:spacing w:after="0"/>
        <w:rPr>
          <w:b/>
          <w:bCs/>
        </w:rPr>
      </w:pPr>
      <w:r w:rsidRPr="00D123A1">
        <w:rPr>
          <w:b/>
          <w:bCs/>
        </w:rPr>
        <w:t>Background</w:t>
      </w:r>
    </w:p>
    <w:p w14:paraId="48DA0EE1" w14:textId="06BF6945" w:rsidR="00902CF6" w:rsidRPr="00D123A1" w:rsidRDefault="00902CF6" w:rsidP="00D123A1">
      <w:pPr>
        <w:spacing w:after="0"/>
      </w:pPr>
      <w:r w:rsidRPr="00D123A1">
        <w:t xml:space="preserve">The International Rescue Committee (IRC) in Poland, Protection </w:t>
      </w:r>
      <w:proofErr w:type="spellStart"/>
      <w:r w:rsidRPr="00D123A1">
        <w:t>Programme</w:t>
      </w:r>
      <w:proofErr w:type="spellEnd"/>
      <w:r w:rsidRPr="00D123A1">
        <w:t xml:space="preserve"> </w:t>
      </w:r>
      <w:r w:rsidR="00304553" w:rsidRPr="00D123A1">
        <w:t>develops</w:t>
      </w:r>
      <w:r w:rsidRPr="00D123A1">
        <w:t xml:space="preserve"> “Resilient Futures”, a trauma-informed, GBV-preventive model supporting </w:t>
      </w:r>
      <w:r w:rsidR="00614DFF" w:rsidRPr="00D123A1">
        <w:t xml:space="preserve">Ukrainian veterans and their </w:t>
      </w:r>
      <w:r w:rsidRPr="00D123A1">
        <w:t>families during</w:t>
      </w:r>
      <w:r w:rsidR="004C562A" w:rsidRPr="00D123A1">
        <w:t xml:space="preserve"> </w:t>
      </w:r>
      <w:r w:rsidR="00614DFF" w:rsidRPr="00D123A1">
        <w:t>the</w:t>
      </w:r>
      <w:r w:rsidRPr="00D123A1">
        <w:t xml:space="preserve"> reintegration on the territory of Poland.</w:t>
      </w:r>
    </w:p>
    <w:p w14:paraId="2B3CEF84" w14:textId="77777777" w:rsidR="00D123A1" w:rsidRDefault="00D123A1" w:rsidP="00D123A1">
      <w:pPr>
        <w:spacing w:after="0"/>
      </w:pPr>
    </w:p>
    <w:p w14:paraId="7079B3CA" w14:textId="03569273" w:rsidR="00902CF6" w:rsidRPr="00D123A1" w:rsidRDefault="00902CF6" w:rsidP="00D123A1">
      <w:pPr>
        <w:spacing w:after="0"/>
      </w:pPr>
      <w:r w:rsidRPr="00D123A1">
        <w:t>The intervention aims to:</w:t>
      </w:r>
    </w:p>
    <w:p w14:paraId="4909954D" w14:textId="1BBF0C54" w:rsidR="00614DFF" w:rsidRPr="00D123A1" w:rsidRDefault="00614DFF" w:rsidP="00D123A1">
      <w:pPr>
        <w:numPr>
          <w:ilvl w:val="0"/>
          <w:numId w:val="1"/>
        </w:numPr>
        <w:spacing w:after="0"/>
      </w:pPr>
      <w:r w:rsidRPr="00D123A1">
        <w:t xml:space="preserve">Promote inclusive veteran reintegration; </w:t>
      </w:r>
    </w:p>
    <w:p w14:paraId="1852D055" w14:textId="6FD447A3" w:rsidR="00902CF6" w:rsidRPr="00D123A1" w:rsidRDefault="00902CF6" w:rsidP="00D123A1">
      <w:pPr>
        <w:numPr>
          <w:ilvl w:val="0"/>
          <w:numId w:val="1"/>
        </w:numPr>
        <w:spacing w:after="0"/>
      </w:pPr>
      <w:r w:rsidRPr="00D123A1">
        <w:t xml:space="preserve">Strengthen family resilience and </w:t>
      </w:r>
      <w:r w:rsidR="004C562A" w:rsidRPr="00D123A1">
        <w:t xml:space="preserve">healthy </w:t>
      </w:r>
      <w:r w:rsidRPr="00D123A1">
        <w:t>coping mechanisms</w:t>
      </w:r>
      <w:r w:rsidR="004C562A" w:rsidRPr="00D123A1">
        <w:t>;</w:t>
      </w:r>
      <w:r w:rsidRPr="00D123A1">
        <w:t xml:space="preserve"> </w:t>
      </w:r>
    </w:p>
    <w:p w14:paraId="097F0946" w14:textId="5282238B" w:rsidR="00614DFF" w:rsidRPr="00D123A1" w:rsidRDefault="005822FE" w:rsidP="00D123A1">
      <w:pPr>
        <w:numPr>
          <w:ilvl w:val="0"/>
          <w:numId w:val="1"/>
        </w:numPr>
        <w:spacing w:after="0"/>
      </w:pPr>
      <w:r w:rsidRPr="00D123A1">
        <w:t>Mitigate</w:t>
      </w:r>
      <w:r w:rsidR="00614DFF" w:rsidRPr="00D123A1">
        <w:t xml:space="preserve"> GBV and child protection risks;</w:t>
      </w:r>
    </w:p>
    <w:p w14:paraId="3C0F126A" w14:textId="475A708A" w:rsidR="00902CF6" w:rsidRPr="00D123A1" w:rsidRDefault="00902CF6" w:rsidP="00D123A1">
      <w:pPr>
        <w:numPr>
          <w:ilvl w:val="0"/>
          <w:numId w:val="1"/>
        </w:numPr>
        <w:spacing w:after="0"/>
      </w:pPr>
      <w:r w:rsidRPr="00D123A1">
        <w:t xml:space="preserve">Support frontline workers in identifying early warning </w:t>
      </w:r>
      <w:r w:rsidR="005822FE" w:rsidRPr="00D123A1">
        <w:t>indicators</w:t>
      </w:r>
      <w:r w:rsidR="004C562A" w:rsidRPr="00D123A1">
        <w:t>;</w:t>
      </w:r>
      <w:r w:rsidRPr="00D123A1">
        <w:t xml:space="preserve"> </w:t>
      </w:r>
    </w:p>
    <w:p w14:paraId="29423591" w14:textId="3B4C3B61" w:rsidR="00902CF6" w:rsidRPr="00D123A1" w:rsidRDefault="00902CF6" w:rsidP="00D123A1">
      <w:pPr>
        <w:numPr>
          <w:ilvl w:val="0"/>
          <w:numId w:val="1"/>
        </w:numPr>
        <w:spacing w:after="0"/>
      </w:pPr>
      <w:r w:rsidRPr="00D123A1">
        <w:t>Improve institutional preparedness in Poland</w:t>
      </w:r>
      <w:r w:rsidR="004C562A" w:rsidRPr="00D123A1">
        <w:t>;</w:t>
      </w:r>
      <w:r w:rsidRPr="00D123A1">
        <w:t xml:space="preserve"> </w:t>
      </w:r>
    </w:p>
    <w:p w14:paraId="1BF15B45" w14:textId="571B8500" w:rsidR="00902CF6" w:rsidRPr="00D123A1" w:rsidRDefault="00902CF6" w:rsidP="00D123A1">
      <w:pPr>
        <w:numPr>
          <w:ilvl w:val="0"/>
          <w:numId w:val="1"/>
        </w:numPr>
        <w:spacing w:after="0"/>
      </w:pPr>
      <w:r w:rsidRPr="00D123A1">
        <w:t>Increase social cohesion and resilience to polarization and harmful narratives</w:t>
      </w:r>
      <w:r w:rsidR="00E765ED" w:rsidRPr="00D123A1">
        <w:t>;</w:t>
      </w:r>
    </w:p>
    <w:p w14:paraId="4F1E7DBB" w14:textId="34F1DC87" w:rsidR="00E765ED" w:rsidRPr="00D123A1" w:rsidRDefault="00E765ED" w:rsidP="00D123A1">
      <w:pPr>
        <w:numPr>
          <w:ilvl w:val="0"/>
          <w:numId w:val="1"/>
        </w:numPr>
        <w:spacing w:after="0"/>
      </w:pPr>
      <w:proofErr w:type="gramStart"/>
      <w:r w:rsidRPr="00D123A1">
        <w:t>Strengthen</w:t>
      </w:r>
      <w:proofErr w:type="gramEnd"/>
      <w:r w:rsidRPr="00D123A1">
        <w:t xml:space="preserve"> cross-sectoral collaboration among protection, social welfare, mental health, and employment actors.</w:t>
      </w:r>
    </w:p>
    <w:p w14:paraId="06C306B4" w14:textId="77777777" w:rsidR="00D123A1" w:rsidRDefault="00D123A1" w:rsidP="00D123A1">
      <w:pPr>
        <w:spacing w:after="0"/>
      </w:pPr>
    </w:p>
    <w:p w14:paraId="3002F5FF" w14:textId="68CFCB9C" w:rsidR="00902CF6" w:rsidRPr="00D123A1" w:rsidRDefault="00902CF6" w:rsidP="00D123A1">
      <w:pPr>
        <w:spacing w:after="0"/>
      </w:pPr>
      <w:r w:rsidRPr="00D123A1">
        <w:t>To operationalize this model, IRC seeks a multi-disciplinary consultant or consultancy service to design a methodological framework, tools, and stakeholder-informed approach, grounded in both Polish and Ukrainian contexts, international protection standards and legal frameworks.</w:t>
      </w:r>
    </w:p>
    <w:p w14:paraId="7F7B7A82" w14:textId="77777777" w:rsidR="00D123A1" w:rsidRDefault="00D123A1" w:rsidP="00D123A1">
      <w:pPr>
        <w:spacing w:after="0"/>
        <w:rPr>
          <w:b/>
          <w:bCs/>
        </w:rPr>
      </w:pPr>
    </w:p>
    <w:p w14:paraId="7CA3F992" w14:textId="5EB922DE" w:rsidR="00902CF6" w:rsidRPr="00D123A1" w:rsidRDefault="00902CF6" w:rsidP="00D123A1">
      <w:pPr>
        <w:spacing w:after="0"/>
        <w:rPr>
          <w:b/>
          <w:bCs/>
        </w:rPr>
      </w:pPr>
      <w:r w:rsidRPr="00D123A1">
        <w:rPr>
          <w:b/>
          <w:bCs/>
        </w:rPr>
        <w:t>Purpose of the Consultancy</w:t>
      </w:r>
    </w:p>
    <w:p w14:paraId="39AA503F" w14:textId="77777777" w:rsidR="00902CF6" w:rsidRPr="00D123A1" w:rsidRDefault="00902CF6" w:rsidP="00D123A1">
      <w:pPr>
        <w:spacing w:after="0"/>
      </w:pPr>
      <w:r w:rsidRPr="00D123A1">
        <w:t>The consultancy will:</w:t>
      </w:r>
    </w:p>
    <w:p w14:paraId="7681D22B" w14:textId="3BD75C27" w:rsidR="00902CF6" w:rsidRPr="00D123A1" w:rsidRDefault="00902CF6" w:rsidP="00D123A1">
      <w:pPr>
        <w:numPr>
          <w:ilvl w:val="0"/>
          <w:numId w:val="2"/>
        </w:numPr>
        <w:spacing w:after="0"/>
      </w:pPr>
      <w:r w:rsidRPr="00D123A1">
        <w:t>Map services, stakeholders, and system gaps</w:t>
      </w:r>
      <w:r w:rsidR="004C562A" w:rsidRPr="00D123A1">
        <w:t>;</w:t>
      </w:r>
      <w:r w:rsidRPr="00D123A1">
        <w:t xml:space="preserve"> </w:t>
      </w:r>
    </w:p>
    <w:p w14:paraId="59A0F7BE" w14:textId="3E8D2FAB" w:rsidR="00614DFF" w:rsidRPr="00D123A1" w:rsidRDefault="00614DFF" w:rsidP="00D123A1">
      <w:pPr>
        <w:numPr>
          <w:ilvl w:val="0"/>
          <w:numId w:val="2"/>
        </w:numPr>
        <w:spacing w:after="0"/>
      </w:pPr>
      <w:r w:rsidRPr="00D123A1">
        <w:t xml:space="preserve">Develop an evidence-based, trauma-informed methodological framework; </w:t>
      </w:r>
    </w:p>
    <w:p w14:paraId="6D68B47A" w14:textId="68122ABB" w:rsidR="00902CF6" w:rsidRPr="00D123A1" w:rsidRDefault="00902CF6" w:rsidP="00D123A1">
      <w:pPr>
        <w:numPr>
          <w:ilvl w:val="0"/>
          <w:numId w:val="2"/>
        </w:numPr>
        <w:spacing w:after="0"/>
      </w:pPr>
      <w:r w:rsidRPr="00D123A1">
        <w:t xml:space="preserve">Design practical tools and early warning indicators for </w:t>
      </w:r>
      <w:proofErr w:type="spellStart"/>
      <w:proofErr w:type="gramStart"/>
      <w:r w:rsidRPr="00D123A1">
        <w:t>firstline</w:t>
      </w:r>
      <w:proofErr w:type="spellEnd"/>
      <w:proofErr w:type="gramEnd"/>
      <w:r w:rsidRPr="00D123A1">
        <w:t xml:space="preserve"> responde</w:t>
      </w:r>
      <w:r w:rsidR="004C562A" w:rsidRPr="00D123A1">
        <w:t>r</w:t>
      </w:r>
      <w:r w:rsidRPr="00D123A1">
        <w:t>s</w:t>
      </w:r>
      <w:r w:rsidR="004C562A" w:rsidRPr="00D123A1">
        <w:t>;</w:t>
      </w:r>
    </w:p>
    <w:p w14:paraId="64E0AC12" w14:textId="21BC4E01" w:rsidR="00902CF6" w:rsidRPr="00D123A1" w:rsidRDefault="00902CF6" w:rsidP="00D123A1">
      <w:pPr>
        <w:numPr>
          <w:ilvl w:val="0"/>
          <w:numId w:val="2"/>
        </w:numPr>
        <w:spacing w:after="0"/>
      </w:pPr>
      <w:r w:rsidRPr="00D123A1">
        <w:t>Validate the model through stakeholder engagement</w:t>
      </w:r>
      <w:r w:rsidR="004C562A" w:rsidRPr="00D123A1">
        <w:t>;</w:t>
      </w:r>
      <w:r w:rsidRPr="00D123A1">
        <w:t xml:space="preserve"> </w:t>
      </w:r>
    </w:p>
    <w:p w14:paraId="1A362334" w14:textId="3680F7B4" w:rsidR="00902CF6" w:rsidRPr="00D123A1" w:rsidRDefault="00902CF6" w:rsidP="00D123A1">
      <w:pPr>
        <w:numPr>
          <w:ilvl w:val="0"/>
          <w:numId w:val="2"/>
        </w:numPr>
        <w:spacing w:after="0"/>
      </w:pPr>
      <w:r w:rsidRPr="00D123A1">
        <w:t>Prepare the groundwork for pilot implementation and scale-up</w:t>
      </w:r>
      <w:r w:rsidR="004C562A" w:rsidRPr="00D123A1">
        <w:t>;</w:t>
      </w:r>
      <w:r w:rsidRPr="00D123A1">
        <w:t xml:space="preserve"> </w:t>
      </w:r>
    </w:p>
    <w:p w14:paraId="29F1549D" w14:textId="285A481C" w:rsidR="00902CF6" w:rsidRPr="00D123A1" w:rsidRDefault="005822FE" w:rsidP="00D123A1">
      <w:pPr>
        <w:numPr>
          <w:ilvl w:val="0"/>
          <w:numId w:val="2"/>
        </w:numPr>
        <w:spacing w:after="0"/>
      </w:pPr>
      <w:r w:rsidRPr="00D123A1">
        <w:t>Develop training curriculum fo</w:t>
      </w:r>
      <w:r w:rsidR="00902CF6" w:rsidRPr="00D123A1">
        <w:t xml:space="preserve">r </w:t>
      </w:r>
      <w:r w:rsidRPr="00D123A1">
        <w:t xml:space="preserve">first </w:t>
      </w:r>
      <w:r w:rsidR="00902CF6" w:rsidRPr="00D123A1">
        <w:t>line staff</w:t>
      </w:r>
      <w:r w:rsidR="00E765ED" w:rsidRPr="00D123A1">
        <w:t>;</w:t>
      </w:r>
    </w:p>
    <w:p w14:paraId="2A47D2E5" w14:textId="35614A2D" w:rsidR="00902CF6" w:rsidRDefault="00E765ED" w:rsidP="00D123A1">
      <w:pPr>
        <w:numPr>
          <w:ilvl w:val="0"/>
          <w:numId w:val="2"/>
        </w:numPr>
        <w:spacing w:after="0"/>
      </w:pPr>
      <w:r w:rsidRPr="00D123A1">
        <w:t>Provide recommendations for sustainable institutional integration and long-term ownership of the model within local systems.</w:t>
      </w:r>
    </w:p>
    <w:p w14:paraId="4ED08301" w14:textId="77777777" w:rsidR="00AF2761" w:rsidRDefault="00AF2761" w:rsidP="00AF2761">
      <w:pPr>
        <w:spacing w:after="0"/>
      </w:pPr>
    </w:p>
    <w:p w14:paraId="618C2A0C" w14:textId="77777777" w:rsidR="00AF2761" w:rsidRPr="00D123A1" w:rsidRDefault="00AF2761" w:rsidP="00AF2761">
      <w:pPr>
        <w:spacing w:after="0"/>
        <w:rPr>
          <w:b/>
          <w:bCs/>
        </w:rPr>
      </w:pPr>
      <w:r w:rsidRPr="00D123A1">
        <w:rPr>
          <w:b/>
          <w:bCs/>
        </w:rPr>
        <w:t>Duration &amp; Level of Effort</w:t>
      </w:r>
    </w:p>
    <w:p w14:paraId="593607E4" w14:textId="77777777" w:rsidR="00AF2761" w:rsidRPr="00D123A1" w:rsidRDefault="00AF2761" w:rsidP="00AF2761">
      <w:pPr>
        <w:spacing w:after="0"/>
        <w:rPr>
          <w:b/>
          <w:bCs/>
        </w:rPr>
      </w:pPr>
      <w:r w:rsidRPr="00D123A1">
        <w:t xml:space="preserve">Estimated duration: </w:t>
      </w:r>
      <w:r>
        <w:t>10-</w:t>
      </w:r>
      <w:r w:rsidRPr="00D123A1">
        <w:t>12 weeks</w:t>
      </w:r>
      <w:r w:rsidRPr="00D123A1">
        <w:rPr>
          <w:b/>
          <w:bCs/>
        </w:rPr>
        <w:t xml:space="preserve"> </w:t>
      </w:r>
    </w:p>
    <w:p w14:paraId="08D9A77F" w14:textId="77777777" w:rsidR="00AF2761" w:rsidRDefault="00AF2761" w:rsidP="00AF2761">
      <w:pPr>
        <w:spacing w:after="0"/>
        <w:rPr>
          <w:b/>
          <w:bCs/>
        </w:rPr>
      </w:pPr>
    </w:p>
    <w:p w14:paraId="20FB7BAB" w14:textId="77777777" w:rsidR="00AF2761" w:rsidRPr="00D123A1" w:rsidRDefault="00AF2761" w:rsidP="00AF2761">
      <w:pPr>
        <w:spacing w:after="0"/>
        <w:rPr>
          <w:b/>
          <w:bCs/>
        </w:rPr>
      </w:pPr>
      <w:r w:rsidRPr="00D123A1">
        <w:rPr>
          <w:b/>
          <w:bCs/>
        </w:rPr>
        <w:t>Reporting &amp; Management</w:t>
      </w:r>
    </w:p>
    <w:p w14:paraId="6AC4225D" w14:textId="77777777" w:rsidR="00AF2761" w:rsidRPr="00D123A1" w:rsidRDefault="00AF2761" w:rsidP="00AF2761">
      <w:pPr>
        <w:numPr>
          <w:ilvl w:val="0"/>
          <w:numId w:val="31"/>
        </w:numPr>
        <w:spacing w:after="0"/>
      </w:pPr>
      <w:r w:rsidRPr="00D123A1">
        <w:t>The consultant will report to: IRC Protection Head of Program and Senior WPE Program Growth Manager;</w:t>
      </w:r>
    </w:p>
    <w:p w14:paraId="0167426D" w14:textId="77777777" w:rsidR="00AF2761" w:rsidRPr="00D123A1" w:rsidRDefault="00AF2761" w:rsidP="00AF2761">
      <w:pPr>
        <w:numPr>
          <w:ilvl w:val="0"/>
          <w:numId w:val="31"/>
        </w:numPr>
        <w:spacing w:after="0"/>
      </w:pPr>
      <w:r w:rsidRPr="00D123A1">
        <w:t>Close collaboration with WPE, CP, EE, MEAL teams;</w:t>
      </w:r>
    </w:p>
    <w:p w14:paraId="716BEDA4" w14:textId="77777777" w:rsidR="00AF2761" w:rsidRPr="00D123A1" w:rsidRDefault="00AF2761" w:rsidP="00AF2761">
      <w:pPr>
        <w:numPr>
          <w:ilvl w:val="0"/>
          <w:numId w:val="31"/>
        </w:numPr>
        <w:spacing w:after="0"/>
      </w:pPr>
      <w:r w:rsidRPr="00D123A1">
        <w:lastRenderedPageBreak/>
        <w:t>Frequent coordination meetings with IRC focal points will be expected throughout the consultancy period.</w:t>
      </w:r>
    </w:p>
    <w:p w14:paraId="5488A690" w14:textId="77777777" w:rsidR="00AF2761" w:rsidRPr="00D123A1" w:rsidRDefault="00AF2761" w:rsidP="00AF2761">
      <w:pPr>
        <w:spacing w:after="0"/>
        <w:rPr>
          <w:b/>
          <w:bCs/>
        </w:rPr>
      </w:pPr>
      <w:r w:rsidRPr="00D123A1">
        <w:br/>
      </w:r>
      <w:r w:rsidRPr="00D123A1">
        <w:rPr>
          <w:b/>
          <w:bCs/>
        </w:rPr>
        <w:t>Required Qualifications</w:t>
      </w:r>
    </w:p>
    <w:p w14:paraId="196ABC9B" w14:textId="77777777" w:rsidR="00AF2761" w:rsidRPr="006C73E6" w:rsidRDefault="00AF2761" w:rsidP="00AF2761">
      <w:pPr>
        <w:numPr>
          <w:ilvl w:val="0"/>
          <w:numId w:val="42"/>
        </w:numPr>
        <w:spacing w:after="0"/>
      </w:pPr>
      <w:r w:rsidRPr="0465088E">
        <w:rPr>
          <w:rFonts w:ascii="Aptos" w:eastAsia="Aptos" w:hAnsi="Aptos" w:cs="Aptos"/>
        </w:rPr>
        <w:t xml:space="preserve">Proven experience in conflict/post-conflict settings, including protection of conflict-affected communities </w:t>
      </w:r>
      <w:r>
        <w:t xml:space="preserve">(protection, social cohesion, reintegration, GBV prevention, MHPSS, child protection, safeguarding, or related fields); </w:t>
      </w:r>
    </w:p>
    <w:p w14:paraId="2ED23511" w14:textId="77777777" w:rsidR="00AF2761" w:rsidRDefault="00AF2761" w:rsidP="00AF2761">
      <w:pPr>
        <w:numPr>
          <w:ilvl w:val="0"/>
          <w:numId w:val="42"/>
        </w:numPr>
        <w:spacing w:after="0"/>
      </w:pPr>
      <w:r>
        <w:t>Excellent analytical skills, proven expertise in designing trauma-informed, survivor-centered, and protection-sensitive research, methodologies, tools, and operational frameworks for vulnerable or conflict-affected populations;</w:t>
      </w:r>
    </w:p>
    <w:p w14:paraId="514A8DD7" w14:textId="77777777" w:rsidR="00AF2761" w:rsidRDefault="00AF2761" w:rsidP="00AF2761">
      <w:pPr>
        <w:numPr>
          <w:ilvl w:val="0"/>
          <w:numId w:val="42"/>
        </w:numPr>
        <w:spacing w:after="0"/>
      </w:pPr>
      <w:r>
        <w:t xml:space="preserve">Proven experience developing training curricula, facilitation materials, case-based learning </w:t>
      </w:r>
      <w:proofErr w:type="spellStart"/>
      <w:r>
        <w:t>exercisesfor</w:t>
      </w:r>
      <w:proofErr w:type="spellEnd"/>
      <w:r>
        <w:t xml:space="preserve"> adult learners and first line respondents;</w:t>
      </w:r>
    </w:p>
    <w:p w14:paraId="34304194" w14:textId="77777777" w:rsidR="00AF2761" w:rsidRPr="006C73E6" w:rsidRDefault="00AF2761" w:rsidP="00AF2761">
      <w:pPr>
        <w:numPr>
          <w:ilvl w:val="0"/>
          <w:numId w:val="42"/>
        </w:numPr>
        <w:spacing w:after="0" w:line="256" w:lineRule="auto"/>
      </w:pPr>
      <w:r>
        <w:rPr>
          <w:rFonts w:eastAsia="Times New Roman" w:cs="Times New Roman"/>
          <w:kern w:val="0"/>
          <w14:ligatures w14:val="none"/>
        </w:rPr>
        <w:t>Experience working with multi-sectoral coordination mechanisms and institutional stakeholders;</w:t>
      </w:r>
    </w:p>
    <w:p w14:paraId="3A50A7C1" w14:textId="77777777" w:rsidR="00AF2761" w:rsidRPr="006C73E6" w:rsidRDefault="00AF2761" w:rsidP="00AF2761">
      <w:pPr>
        <w:numPr>
          <w:ilvl w:val="0"/>
          <w:numId w:val="42"/>
        </w:numPr>
        <w:spacing w:after="0"/>
      </w:pPr>
      <w:r w:rsidRPr="006C73E6">
        <w:t xml:space="preserve">Demonstrated experience working on one or more of the following thematic areas: </w:t>
      </w:r>
    </w:p>
    <w:p w14:paraId="43405A8D" w14:textId="77777777" w:rsidR="00AF2761" w:rsidRPr="006C73E6" w:rsidRDefault="00AF2761" w:rsidP="00AF2761">
      <w:pPr>
        <w:numPr>
          <w:ilvl w:val="1"/>
          <w:numId w:val="42"/>
        </w:numPr>
        <w:spacing w:after="0"/>
      </w:pPr>
      <w:r w:rsidRPr="006C73E6">
        <w:t xml:space="preserve">veteran reintegration; </w:t>
      </w:r>
    </w:p>
    <w:p w14:paraId="16DE98FC" w14:textId="77777777" w:rsidR="00AF2761" w:rsidRPr="006C73E6" w:rsidRDefault="00AF2761" w:rsidP="00AF2761">
      <w:pPr>
        <w:numPr>
          <w:ilvl w:val="1"/>
          <w:numId w:val="42"/>
        </w:numPr>
        <w:spacing w:after="0"/>
      </w:pPr>
      <w:r w:rsidRPr="006C73E6">
        <w:t xml:space="preserve">conflict-related trauma; </w:t>
      </w:r>
    </w:p>
    <w:p w14:paraId="749FB324" w14:textId="77777777" w:rsidR="00AF2761" w:rsidRPr="006C73E6" w:rsidRDefault="00AF2761" w:rsidP="00AF2761">
      <w:pPr>
        <w:numPr>
          <w:ilvl w:val="1"/>
          <w:numId w:val="42"/>
        </w:numPr>
        <w:spacing w:after="0"/>
      </w:pPr>
      <w:r w:rsidRPr="006C73E6">
        <w:t xml:space="preserve">family resilience strengthening; </w:t>
      </w:r>
    </w:p>
    <w:p w14:paraId="2DA863BD" w14:textId="77777777" w:rsidR="00AF2761" w:rsidRPr="006C73E6" w:rsidRDefault="00AF2761" w:rsidP="00AF2761">
      <w:pPr>
        <w:numPr>
          <w:ilvl w:val="1"/>
          <w:numId w:val="42"/>
        </w:numPr>
        <w:spacing w:after="0"/>
      </w:pPr>
      <w:proofErr w:type="gramStart"/>
      <w:r>
        <w:t>prevention  of</w:t>
      </w:r>
      <w:proofErr w:type="gramEnd"/>
      <w:r>
        <w:t xml:space="preserve"> gender-based violence (GBV); </w:t>
      </w:r>
    </w:p>
    <w:p w14:paraId="300726A6" w14:textId="77777777" w:rsidR="00AF2761" w:rsidRPr="006C73E6" w:rsidRDefault="00AF2761" w:rsidP="00AF2761">
      <w:pPr>
        <w:numPr>
          <w:ilvl w:val="1"/>
          <w:numId w:val="42"/>
        </w:numPr>
        <w:spacing w:after="0"/>
      </w:pPr>
      <w:r>
        <w:t xml:space="preserve">child protection risks in conflict-affected communities; </w:t>
      </w:r>
    </w:p>
    <w:p w14:paraId="1D6271BE" w14:textId="77777777" w:rsidR="00AF2761" w:rsidRPr="006C73E6" w:rsidRDefault="00AF2761" w:rsidP="00AF2761">
      <w:pPr>
        <w:numPr>
          <w:ilvl w:val="1"/>
          <w:numId w:val="42"/>
        </w:numPr>
        <w:spacing w:after="0"/>
      </w:pPr>
      <w:r w:rsidRPr="006C73E6">
        <w:t xml:space="preserve">community stabilization and social cohesion; </w:t>
      </w:r>
    </w:p>
    <w:p w14:paraId="64B24BC8" w14:textId="77777777" w:rsidR="00AF2761" w:rsidRPr="006C73E6" w:rsidRDefault="00AF2761" w:rsidP="00AF2761">
      <w:pPr>
        <w:numPr>
          <w:ilvl w:val="1"/>
          <w:numId w:val="42"/>
        </w:numPr>
        <w:spacing w:after="0"/>
      </w:pPr>
      <w:r w:rsidRPr="006C73E6">
        <w:t xml:space="preserve">prevention of harmful narratives, stigmatization, and polarization. </w:t>
      </w:r>
    </w:p>
    <w:p w14:paraId="2712159E" w14:textId="77777777" w:rsidR="00AF2761" w:rsidRPr="006C73E6" w:rsidRDefault="00AF2761" w:rsidP="00AF2761">
      <w:pPr>
        <w:numPr>
          <w:ilvl w:val="0"/>
          <w:numId w:val="42"/>
        </w:numPr>
        <w:spacing w:after="0"/>
      </w:pPr>
      <w:r w:rsidRPr="006C73E6">
        <w:t xml:space="preserve">Strong understanding of the intersections between trauma exposure, militarization, family dynamics, social exclusion, economic stressors, and protection risks. </w:t>
      </w:r>
    </w:p>
    <w:p w14:paraId="7BD41FB1" w14:textId="77777777" w:rsidR="00AF2761" w:rsidRDefault="00AF2761" w:rsidP="00AF2761">
      <w:pPr>
        <w:numPr>
          <w:ilvl w:val="0"/>
          <w:numId w:val="42"/>
        </w:numPr>
        <w:spacing w:after="0"/>
      </w:pPr>
      <w:r w:rsidRPr="006C73E6">
        <w:t xml:space="preserve">Demonstrated knowledge of safeguarding principles, ethical engagement with vulnerable populations, confidentiality standards, and application of “do no harm” approaches in complex environments. </w:t>
      </w:r>
    </w:p>
    <w:p w14:paraId="13D0CC94" w14:textId="77777777" w:rsidR="00AF2761" w:rsidRDefault="00AF2761" w:rsidP="00AF2761">
      <w:pPr>
        <w:pStyle w:val="ListParagraph"/>
        <w:numPr>
          <w:ilvl w:val="0"/>
          <w:numId w:val="42"/>
        </w:numPr>
        <w:spacing w:after="0"/>
      </w:pPr>
      <w:r>
        <w:t>Demonstrated understanding of the Polish institutional, legal, and social service landscape relevant to:</w:t>
      </w:r>
    </w:p>
    <w:p w14:paraId="4C45063B" w14:textId="77777777" w:rsidR="00AF2761" w:rsidRDefault="00AF2761" w:rsidP="00AF2761">
      <w:pPr>
        <w:pStyle w:val="ListParagraph"/>
        <w:numPr>
          <w:ilvl w:val="1"/>
          <w:numId w:val="42"/>
        </w:numPr>
        <w:spacing w:after="0"/>
      </w:pPr>
      <w:r>
        <w:t>protection services;</w:t>
      </w:r>
    </w:p>
    <w:p w14:paraId="0F0CF5AE" w14:textId="77777777" w:rsidR="00AF2761" w:rsidRDefault="00AF2761" w:rsidP="00AF2761">
      <w:pPr>
        <w:pStyle w:val="ListParagraph"/>
        <w:numPr>
          <w:ilvl w:val="1"/>
          <w:numId w:val="42"/>
        </w:numPr>
        <w:spacing w:after="0"/>
      </w:pPr>
      <w:r>
        <w:t>municipal social welfare systems;</w:t>
      </w:r>
    </w:p>
    <w:p w14:paraId="7F39CB6E" w14:textId="77777777" w:rsidR="00AF2761" w:rsidRDefault="00AF2761" w:rsidP="00AF2761">
      <w:pPr>
        <w:pStyle w:val="ListParagraph"/>
        <w:numPr>
          <w:ilvl w:val="1"/>
          <w:numId w:val="42"/>
        </w:numPr>
        <w:spacing w:after="0"/>
      </w:pPr>
      <w:r>
        <w:t>mental health and psychosocial support (MHPSS);</w:t>
      </w:r>
    </w:p>
    <w:p w14:paraId="673E3624" w14:textId="77777777" w:rsidR="00AF2761" w:rsidRDefault="00AF2761" w:rsidP="00AF2761">
      <w:pPr>
        <w:pStyle w:val="ListParagraph"/>
        <w:numPr>
          <w:ilvl w:val="1"/>
          <w:numId w:val="42"/>
        </w:numPr>
        <w:spacing w:after="0"/>
      </w:pPr>
      <w:r>
        <w:t>veteran family support systems;</w:t>
      </w:r>
    </w:p>
    <w:p w14:paraId="58AFF498" w14:textId="77777777" w:rsidR="00AF2761" w:rsidRDefault="00AF2761" w:rsidP="00AF2761">
      <w:pPr>
        <w:pStyle w:val="ListParagraph"/>
        <w:numPr>
          <w:ilvl w:val="1"/>
          <w:numId w:val="42"/>
        </w:numPr>
        <w:spacing w:after="0"/>
      </w:pPr>
      <w:proofErr w:type="spellStart"/>
      <w:r>
        <w:t>labour</w:t>
      </w:r>
      <w:proofErr w:type="spellEnd"/>
      <w:r>
        <w:t xml:space="preserve"> market integration;</w:t>
      </w:r>
    </w:p>
    <w:p w14:paraId="71474C2C" w14:textId="77777777" w:rsidR="00AF2761" w:rsidRDefault="00AF2761" w:rsidP="00AF2761">
      <w:pPr>
        <w:pStyle w:val="ListParagraph"/>
        <w:numPr>
          <w:ilvl w:val="1"/>
          <w:numId w:val="42"/>
        </w:numPr>
        <w:spacing w:after="0"/>
      </w:pPr>
      <w:r>
        <w:t>local government coordination mechanisms.</w:t>
      </w:r>
    </w:p>
    <w:p w14:paraId="574235D6" w14:textId="77777777" w:rsidR="00AF2761" w:rsidRDefault="00AF2761" w:rsidP="00AF2761">
      <w:pPr>
        <w:pStyle w:val="ListParagraph"/>
        <w:numPr>
          <w:ilvl w:val="0"/>
          <w:numId w:val="42"/>
        </w:numPr>
        <w:spacing w:after="0"/>
      </w:pPr>
      <w:r>
        <w:t>Experience working in Central and Eastern Europe and/or humanitarian-development transition settings is considered a strong asset.</w:t>
      </w:r>
    </w:p>
    <w:p w14:paraId="22182457" w14:textId="77777777" w:rsidR="00AF2761" w:rsidRDefault="00AF2761" w:rsidP="00AF2761">
      <w:pPr>
        <w:pStyle w:val="ListParagraph"/>
        <w:numPr>
          <w:ilvl w:val="0"/>
          <w:numId w:val="42"/>
        </w:numPr>
        <w:spacing w:after="0"/>
      </w:pPr>
      <w:r>
        <w:t>Experience working with veterans, ex-combatants, military families, or reintegration programming is considered a strong asset.</w:t>
      </w:r>
    </w:p>
    <w:p w14:paraId="1336F008" w14:textId="77777777" w:rsidR="00AF2761" w:rsidRDefault="00AF2761" w:rsidP="00AF2761">
      <w:pPr>
        <w:pStyle w:val="ListParagraph"/>
        <w:numPr>
          <w:ilvl w:val="0"/>
          <w:numId w:val="42"/>
        </w:numPr>
        <w:spacing w:after="0"/>
      </w:pPr>
      <w:r>
        <w:t>Understanding of gender norms, social cohesion dynamics, and conflict-related stigma affecting veterans and their families in displacement contexts.</w:t>
      </w:r>
    </w:p>
    <w:p w14:paraId="3DA30EE4" w14:textId="77777777" w:rsidR="00AF2761" w:rsidRDefault="00AF2761" w:rsidP="00AF2761">
      <w:pPr>
        <w:spacing w:after="0"/>
      </w:pPr>
    </w:p>
    <w:p w14:paraId="337F0C35" w14:textId="77777777" w:rsidR="00AF2761" w:rsidRPr="006C73E6" w:rsidRDefault="00AF2761" w:rsidP="00AF2761">
      <w:pPr>
        <w:spacing w:after="0"/>
        <w:rPr>
          <w:b/>
          <w:bCs/>
        </w:rPr>
      </w:pPr>
      <w:r w:rsidRPr="006C73E6">
        <w:rPr>
          <w:b/>
          <w:bCs/>
        </w:rPr>
        <w:t>Languages</w:t>
      </w:r>
    </w:p>
    <w:p w14:paraId="2C041CC1" w14:textId="77777777" w:rsidR="00AF2761" w:rsidRPr="006C73E6" w:rsidRDefault="00AF2761" w:rsidP="00AF2761">
      <w:pPr>
        <w:numPr>
          <w:ilvl w:val="0"/>
          <w:numId w:val="43"/>
        </w:numPr>
        <w:spacing w:after="0"/>
      </w:pPr>
      <w:r w:rsidRPr="006C73E6">
        <w:t xml:space="preserve">Excellent written and spoken </w:t>
      </w:r>
      <w:r>
        <w:t xml:space="preserve">Polish and </w:t>
      </w:r>
      <w:r w:rsidRPr="006C73E6">
        <w:t xml:space="preserve">English required. </w:t>
      </w:r>
    </w:p>
    <w:p w14:paraId="34CFE73D" w14:textId="77777777" w:rsidR="00AF2761" w:rsidRPr="006C73E6" w:rsidRDefault="00AF2761" w:rsidP="00AF2761">
      <w:pPr>
        <w:numPr>
          <w:ilvl w:val="0"/>
          <w:numId w:val="43"/>
        </w:numPr>
        <w:spacing w:after="0"/>
      </w:pPr>
      <w:r w:rsidRPr="006C73E6">
        <w:lastRenderedPageBreak/>
        <w:t xml:space="preserve">Ukrainian and/or Russian language skills considered a strong asset. </w:t>
      </w:r>
    </w:p>
    <w:p w14:paraId="26E6E1CF" w14:textId="77777777" w:rsidR="00AF2761" w:rsidRDefault="00AF2761" w:rsidP="00AF2761">
      <w:pPr>
        <w:spacing w:after="0"/>
        <w:rPr>
          <w:b/>
          <w:bCs/>
        </w:rPr>
      </w:pPr>
    </w:p>
    <w:p w14:paraId="02718317" w14:textId="77777777" w:rsidR="00AF2761" w:rsidRPr="00D123A1" w:rsidRDefault="00AF2761" w:rsidP="00AF2761">
      <w:pPr>
        <w:spacing w:after="0"/>
        <w:rPr>
          <w:b/>
          <w:bCs/>
        </w:rPr>
      </w:pPr>
      <w:r w:rsidRPr="00D123A1">
        <w:rPr>
          <w:b/>
          <w:bCs/>
        </w:rPr>
        <w:t>Ethical &amp; Safeguarding Considerations</w:t>
      </w:r>
    </w:p>
    <w:p w14:paraId="57BEC85E" w14:textId="77777777" w:rsidR="00AF2761" w:rsidRPr="00D123A1" w:rsidRDefault="00AF2761" w:rsidP="00AF2761">
      <w:pPr>
        <w:numPr>
          <w:ilvl w:val="0"/>
          <w:numId w:val="32"/>
        </w:numPr>
        <w:spacing w:after="0"/>
      </w:pPr>
      <w:r w:rsidRPr="00D123A1">
        <w:t>Adherence to IRC safeguarding policies</w:t>
      </w:r>
      <w:r>
        <w:t>, humanitarian principles.</w:t>
      </w:r>
    </w:p>
    <w:p w14:paraId="4D19B523" w14:textId="77777777" w:rsidR="00AF2761" w:rsidRPr="00D123A1" w:rsidRDefault="00AF2761" w:rsidP="00AF2761">
      <w:pPr>
        <w:numPr>
          <w:ilvl w:val="0"/>
          <w:numId w:val="32"/>
        </w:numPr>
        <w:spacing w:after="0"/>
      </w:pPr>
      <w:r w:rsidRPr="00D123A1">
        <w:t xml:space="preserve">Confidentiality and data protection </w:t>
      </w:r>
    </w:p>
    <w:p w14:paraId="6E46DB46" w14:textId="77777777" w:rsidR="00AF2761" w:rsidRPr="00BD313D" w:rsidRDefault="00AF2761" w:rsidP="00AF2761">
      <w:pPr>
        <w:numPr>
          <w:ilvl w:val="0"/>
          <w:numId w:val="32"/>
        </w:numPr>
        <w:spacing w:after="0"/>
      </w:pPr>
      <w:r w:rsidRPr="00241070">
        <w:t>Ensuring safe and ethical stakeholder participation, particularly when engaging conflict-affected populations and vulnerable groups,</w:t>
      </w:r>
    </w:p>
    <w:p w14:paraId="2F570B49" w14:textId="77777777" w:rsidR="00AF2761" w:rsidRPr="00D123A1" w:rsidRDefault="00AF2761" w:rsidP="00AF2761">
      <w:pPr>
        <w:numPr>
          <w:ilvl w:val="0"/>
          <w:numId w:val="32"/>
        </w:numPr>
        <w:spacing w:after="0"/>
      </w:pPr>
      <w:r w:rsidRPr="00241070">
        <w:t>Application of survivor-centered and do-no-harm approaches throughout all stages of the consultancy.</w:t>
      </w:r>
    </w:p>
    <w:p w14:paraId="3958B6ED" w14:textId="77777777" w:rsidR="00AF2761" w:rsidRPr="00D123A1" w:rsidRDefault="00AF2761" w:rsidP="00AF2761">
      <w:pPr>
        <w:spacing w:after="0"/>
        <w:ind w:left="720"/>
      </w:pPr>
    </w:p>
    <w:p w14:paraId="1B6E7FE9" w14:textId="77777777" w:rsidR="00AF2761" w:rsidRPr="009D697D" w:rsidRDefault="00AF2761" w:rsidP="00AF2761">
      <w:pPr>
        <w:spacing w:after="0"/>
        <w:rPr>
          <w:i/>
          <w:iCs/>
        </w:rPr>
      </w:pPr>
      <w:r w:rsidRPr="009D697D">
        <w:rPr>
          <w:i/>
          <w:iCs/>
        </w:rPr>
        <w:t>IRC welcomes applications from organizations or consultants with lived and/or professional experience related to Ukraine displacement and veteran family support and reintegration contexts.</w:t>
      </w:r>
    </w:p>
    <w:p w14:paraId="792DD100" w14:textId="77777777" w:rsidR="00AF2761" w:rsidRDefault="00AF2761" w:rsidP="00AF2761">
      <w:pPr>
        <w:spacing w:after="0"/>
      </w:pPr>
    </w:p>
    <w:p w14:paraId="6DB7F884" w14:textId="77777777" w:rsidR="00AF2761" w:rsidRPr="00AD0170" w:rsidRDefault="00AF2761" w:rsidP="00AF2761">
      <w:pPr>
        <w:spacing w:after="0"/>
        <w:rPr>
          <w:b/>
          <w:bCs/>
        </w:rPr>
      </w:pPr>
      <w:r w:rsidRPr="00AD0170">
        <w:rPr>
          <w:b/>
          <w:bCs/>
        </w:rPr>
        <w:t>Application submission requirements:</w:t>
      </w:r>
    </w:p>
    <w:p w14:paraId="45C5C22F" w14:textId="77777777" w:rsidR="00AF2761" w:rsidRDefault="00AF2761" w:rsidP="00AF2761">
      <w:pPr>
        <w:pStyle w:val="ListParagraph"/>
        <w:numPr>
          <w:ilvl w:val="0"/>
          <w:numId w:val="45"/>
        </w:numPr>
        <w:spacing w:after="0"/>
      </w:pPr>
      <w:r>
        <w:t xml:space="preserve">CV(s) </w:t>
      </w:r>
    </w:p>
    <w:p w14:paraId="4EB76402" w14:textId="77777777" w:rsidR="00AF2761" w:rsidRDefault="00AF2761" w:rsidP="00AF2761">
      <w:pPr>
        <w:pStyle w:val="ListParagraph"/>
        <w:numPr>
          <w:ilvl w:val="0"/>
          <w:numId w:val="45"/>
        </w:numPr>
        <w:spacing w:after="0"/>
      </w:pPr>
      <w:r>
        <w:t xml:space="preserve">1-pager concept note outlining methodology, tools examples, and stakeholder engagement approach </w:t>
      </w:r>
      <w:r w:rsidRPr="00E92BA1">
        <w:t xml:space="preserve">(in </w:t>
      </w:r>
      <w:r>
        <w:t>Polish</w:t>
      </w:r>
      <w:r w:rsidRPr="00E92BA1">
        <w:t>);</w:t>
      </w:r>
    </w:p>
    <w:p w14:paraId="6C847FE2" w14:textId="77777777" w:rsidR="00AF2761" w:rsidRDefault="00AF2761" w:rsidP="00AF2761">
      <w:pPr>
        <w:pStyle w:val="ListParagraph"/>
        <w:numPr>
          <w:ilvl w:val="0"/>
          <w:numId w:val="45"/>
        </w:numPr>
        <w:spacing w:after="0"/>
      </w:pPr>
      <w:r>
        <w:t>Financial proposal with budget breakdown and level of effort;</w:t>
      </w:r>
    </w:p>
    <w:p w14:paraId="322AF52B" w14:textId="77777777" w:rsidR="00AF2761" w:rsidRDefault="00AF2761" w:rsidP="00AF2761">
      <w:pPr>
        <w:pStyle w:val="ListParagraph"/>
        <w:numPr>
          <w:ilvl w:val="0"/>
          <w:numId w:val="45"/>
        </w:numPr>
        <w:spacing w:after="0"/>
      </w:pPr>
      <w:r>
        <w:t xml:space="preserve">2-3 examples of similar assignments (particularly protection in post-conflict settings, MHPSS, GBV prevention, veteran reintegration, or systems strengthening) with samples of publications (e.g. research reports, toolkits, training </w:t>
      </w:r>
      <w:proofErr w:type="spellStart"/>
      <w:r>
        <w:t>curriculas</w:t>
      </w:r>
      <w:proofErr w:type="spellEnd"/>
      <w:r>
        <w:t>).</w:t>
      </w:r>
    </w:p>
    <w:p w14:paraId="350C3409" w14:textId="77777777" w:rsidR="00AF2761" w:rsidRPr="00D123A1" w:rsidRDefault="00AF2761" w:rsidP="00AF2761">
      <w:pPr>
        <w:numPr>
          <w:ilvl w:val="0"/>
          <w:numId w:val="45"/>
        </w:numPr>
        <w:spacing w:after="0"/>
      </w:pPr>
      <w:r>
        <w:t>Contact details for at least 2 professional references;</w:t>
      </w:r>
    </w:p>
    <w:p w14:paraId="303506B3" w14:textId="77777777" w:rsidR="00AF2761" w:rsidRPr="00D123A1" w:rsidRDefault="00AF2761" w:rsidP="00AF2761">
      <w:pPr>
        <w:spacing w:after="0"/>
      </w:pPr>
    </w:p>
    <w:p w14:paraId="7D4EDB2A" w14:textId="77777777" w:rsidR="00AF2761" w:rsidRPr="00D123A1" w:rsidRDefault="00AF2761" w:rsidP="00AF2761">
      <w:pPr>
        <w:spacing w:after="0"/>
        <w:ind w:left="720"/>
      </w:pPr>
      <w:r w:rsidRPr="00D123A1">
        <w:t xml:space="preserve"> </w:t>
      </w:r>
    </w:p>
    <w:p w14:paraId="5BB0FFBB" w14:textId="77777777" w:rsidR="00D123A1" w:rsidRDefault="00D123A1" w:rsidP="00D123A1">
      <w:pPr>
        <w:spacing w:after="0"/>
        <w:rPr>
          <w:b/>
          <w:bCs/>
        </w:rPr>
      </w:pPr>
    </w:p>
    <w:p w14:paraId="20725616" w14:textId="388C463F" w:rsidR="00902CF6" w:rsidRPr="00D123A1" w:rsidRDefault="00AF2761" w:rsidP="00D123A1">
      <w:pPr>
        <w:spacing w:after="0"/>
        <w:rPr>
          <w:b/>
          <w:bCs/>
        </w:rPr>
      </w:pPr>
      <w:r>
        <w:rPr>
          <w:b/>
          <w:bCs/>
        </w:rPr>
        <w:t>SCOPE OF WORK</w:t>
      </w:r>
    </w:p>
    <w:p w14:paraId="3F44B732" w14:textId="77777777" w:rsidR="00D123A1" w:rsidRDefault="00D123A1" w:rsidP="00D123A1">
      <w:pPr>
        <w:spacing w:after="0"/>
        <w:rPr>
          <w:b/>
          <w:bCs/>
        </w:rPr>
      </w:pPr>
    </w:p>
    <w:p w14:paraId="5D5D5AFD" w14:textId="5AC128BD" w:rsidR="00902CF6" w:rsidRPr="00D123A1" w:rsidRDefault="00902CF6" w:rsidP="00D123A1">
      <w:pPr>
        <w:spacing w:after="0"/>
        <w:rPr>
          <w:b/>
          <w:bCs/>
        </w:rPr>
      </w:pPr>
      <w:r w:rsidRPr="00D123A1">
        <w:rPr>
          <w:b/>
          <w:bCs/>
        </w:rPr>
        <w:t>P</w:t>
      </w:r>
      <w:r w:rsidR="00B64934" w:rsidRPr="00D123A1">
        <w:rPr>
          <w:b/>
          <w:bCs/>
        </w:rPr>
        <w:t>hase</w:t>
      </w:r>
      <w:r w:rsidRPr="00D123A1">
        <w:rPr>
          <w:b/>
          <w:bCs/>
        </w:rPr>
        <w:t xml:space="preserve"> 1: Contextual Research &amp; System Mapping </w:t>
      </w:r>
    </w:p>
    <w:p w14:paraId="6168E9D9" w14:textId="77777777" w:rsidR="00D123A1" w:rsidRDefault="00D123A1" w:rsidP="00D123A1">
      <w:pPr>
        <w:spacing w:after="0"/>
        <w:rPr>
          <w:b/>
          <w:bCs/>
        </w:rPr>
      </w:pPr>
    </w:p>
    <w:p w14:paraId="6178834F" w14:textId="7AC13706" w:rsidR="00902CF6" w:rsidRPr="00D123A1" w:rsidRDefault="005822FE" w:rsidP="00D123A1">
      <w:pPr>
        <w:spacing w:after="0"/>
        <w:rPr>
          <w:b/>
          <w:bCs/>
        </w:rPr>
      </w:pPr>
      <w:r w:rsidRPr="00D123A1">
        <w:rPr>
          <w:b/>
          <w:bCs/>
        </w:rPr>
        <w:t>1</w:t>
      </w:r>
      <w:r w:rsidR="00902CF6" w:rsidRPr="00D123A1">
        <w:rPr>
          <w:b/>
          <w:bCs/>
        </w:rPr>
        <w:t>.1 Desk Research</w:t>
      </w:r>
    </w:p>
    <w:p w14:paraId="67526103" w14:textId="77777777" w:rsidR="00902CF6" w:rsidRPr="00D123A1" w:rsidRDefault="00902CF6" w:rsidP="00D123A1">
      <w:pPr>
        <w:spacing w:after="0"/>
      </w:pPr>
      <w:r w:rsidRPr="00D123A1">
        <w:t>The consultant will conduct a comprehensive desk review covering:</w:t>
      </w:r>
    </w:p>
    <w:p w14:paraId="5E609ED5" w14:textId="77777777" w:rsidR="00902CF6" w:rsidRPr="00D123A1" w:rsidRDefault="00902CF6" w:rsidP="00D123A1">
      <w:pPr>
        <w:spacing w:after="0"/>
      </w:pPr>
      <w:r w:rsidRPr="00D123A1">
        <w:rPr>
          <w:b/>
          <w:bCs/>
        </w:rPr>
        <w:t>Poland:</w:t>
      </w:r>
    </w:p>
    <w:p w14:paraId="3740391C" w14:textId="505FA3B6" w:rsidR="00902CF6" w:rsidRPr="00D123A1" w:rsidRDefault="00902CF6" w:rsidP="00D123A1">
      <w:pPr>
        <w:numPr>
          <w:ilvl w:val="0"/>
          <w:numId w:val="3"/>
        </w:numPr>
        <w:spacing w:after="0"/>
      </w:pPr>
      <w:r w:rsidRPr="00D123A1">
        <w:t>Legal and institutional frameworks for</w:t>
      </w:r>
      <w:r w:rsidR="005B6250" w:rsidRPr="00D123A1">
        <w:t xml:space="preserve"> v</w:t>
      </w:r>
      <w:r w:rsidRPr="00D123A1">
        <w:t>eteran status and reintegration</w:t>
      </w:r>
      <w:r w:rsidR="004C562A" w:rsidRPr="00D123A1">
        <w:t>;</w:t>
      </w:r>
    </w:p>
    <w:p w14:paraId="551FEDA6" w14:textId="63AEACEC" w:rsidR="004C562A" w:rsidRPr="00D123A1" w:rsidRDefault="004C562A" w:rsidP="00D123A1">
      <w:pPr>
        <w:numPr>
          <w:ilvl w:val="0"/>
          <w:numId w:val="3"/>
        </w:numPr>
        <w:spacing w:after="0"/>
      </w:pPr>
      <w:r w:rsidRPr="00D123A1">
        <w:t>Existing trauma-informed GBV, CP, MHPSS, and social service frameworks and referral pathways;</w:t>
      </w:r>
    </w:p>
    <w:p w14:paraId="35DBB579" w14:textId="2E3871CB" w:rsidR="00902CF6" w:rsidRPr="00D123A1" w:rsidRDefault="00902CF6" w:rsidP="00D123A1">
      <w:pPr>
        <w:numPr>
          <w:ilvl w:val="0"/>
          <w:numId w:val="3"/>
        </w:numPr>
        <w:spacing w:after="0"/>
      </w:pPr>
      <w:r w:rsidRPr="00D123A1">
        <w:t>Existing service</w:t>
      </w:r>
      <w:r w:rsidR="005822FE" w:rsidRPr="00D123A1">
        <w:t>s</w:t>
      </w:r>
      <w:r w:rsidRPr="00D123A1">
        <w:t xml:space="preserve"> and gaps </w:t>
      </w:r>
      <w:r w:rsidR="004C562A" w:rsidRPr="00D123A1">
        <w:t>(relevant to veterans &amp; their partners/families);</w:t>
      </w:r>
    </w:p>
    <w:p w14:paraId="58B7455C" w14:textId="1B08EDA2" w:rsidR="00902CF6" w:rsidRPr="00D123A1" w:rsidRDefault="00902CF6" w:rsidP="00D123A1">
      <w:pPr>
        <w:numPr>
          <w:ilvl w:val="0"/>
          <w:numId w:val="3"/>
        </w:numPr>
        <w:spacing w:after="0"/>
      </w:pPr>
      <w:r w:rsidRPr="00D123A1">
        <w:t>Risks diagnosis, awareness and mitigation strategies among key stakeholders</w:t>
      </w:r>
      <w:r w:rsidR="004C562A" w:rsidRPr="00D123A1">
        <w:t>;</w:t>
      </w:r>
    </w:p>
    <w:p w14:paraId="48CDB5AD" w14:textId="22429A94" w:rsidR="00902CF6" w:rsidRPr="00D123A1" w:rsidRDefault="00902CF6" w:rsidP="00D123A1">
      <w:pPr>
        <w:numPr>
          <w:ilvl w:val="0"/>
          <w:numId w:val="3"/>
        </w:numPr>
        <w:spacing w:after="0"/>
      </w:pPr>
      <w:proofErr w:type="spellStart"/>
      <w:r w:rsidRPr="00D123A1">
        <w:t>Labour</w:t>
      </w:r>
      <w:proofErr w:type="spellEnd"/>
      <w:r w:rsidRPr="00D123A1">
        <w:t xml:space="preserve"> market integration policies (relevant to veterans &amp; </w:t>
      </w:r>
      <w:r w:rsidR="004C562A" w:rsidRPr="00D123A1">
        <w:t>their partners/</w:t>
      </w:r>
      <w:r w:rsidRPr="00D123A1">
        <w:t>families)</w:t>
      </w:r>
      <w:r w:rsidR="00E765ED" w:rsidRPr="00D123A1">
        <w:t>;</w:t>
      </w:r>
    </w:p>
    <w:p w14:paraId="25F19ED3" w14:textId="57818AC4" w:rsidR="00E765ED" w:rsidRPr="00D123A1" w:rsidRDefault="00E765ED" w:rsidP="00D123A1">
      <w:pPr>
        <w:numPr>
          <w:ilvl w:val="0"/>
          <w:numId w:val="3"/>
        </w:numPr>
        <w:spacing w:after="0"/>
      </w:pPr>
      <w:r w:rsidRPr="00D123A1">
        <w:t>Existing social cohesion challenges, stigmatization risks, and harmful narratives related to veterans, displacement, and conflict-related trauma.</w:t>
      </w:r>
    </w:p>
    <w:p w14:paraId="16BF9C12" w14:textId="74BD618B" w:rsidR="00902CF6" w:rsidRPr="00D123A1" w:rsidRDefault="00902CF6" w:rsidP="00D123A1">
      <w:pPr>
        <w:spacing w:after="0"/>
      </w:pPr>
      <w:r w:rsidRPr="00D123A1">
        <w:rPr>
          <w:b/>
          <w:bCs/>
        </w:rPr>
        <w:t>Ukraine (for purpose of comparative learning):</w:t>
      </w:r>
    </w:p>
    <w:p w14:paraId="70838852" w14:textId="73AFF052" w:rsidR="00902CF6" w:rsidRPr="00D123A1" w:rsidRDefault="00E92BA1" w:rsidP="00D123A1">
      <w:pPr>
        <w:numPr>
          <w:ilvl w:val="0"/>
          <w:numId w:val="4"/>
        </w:numPr>
        <w:spacing w:after="0"/>
      </w:pPr>
      <w:r>
        <w:t>Persons</w:t>
      </w:r>
      <w:r w:rsidRPr="00E92BA1">
        <w:t xml:space="preserve"> returning from military or wartime service</w:t>
      </w:r>
      <w:r w:rsidR="004C562A" w:rsidRPr="00D123A1">
        <w:t xml:space="preserve"> &amp; their partners/families </w:t>
      </w:r>
      <w:r w:rsidR="00902CF6" w:rsidRPr="00D123A1">
        <w:t>support systems</w:t>
      </w:r>
      <w:r w:rsidR="004C562A" w:rsidRPr="00D123A1">
        <w:t>;</w:t>
      </w:r>
    </w:p>
    <w:p w14:paraId="0807BA4F" w14:textId="526FAAB5" w:rsidR="00E765ED" w:rsidRPr="00D123A1" w:rsidRDefault="00E765ED" w:rsidP="00D123A1">
      <w:pPr>
        <w:numPr>
          <w:ilvl w:val="0"/>
          <w:numId w:val="4"/>
        </w:numPr>
        <w:spacing w:after="0"/>
      </w:pPr>
      <w:r w:rsidRPr="00D123A1">
        <w:t xml:space="preserve">Reintegration models, good practices and lessons learned; </w:t>
      </w:r>
    </w:p>
    <w:p w14:paraId="01119932" w14:textId="573FE8C4" w:rsidR="00902CF6" w:rsidRPr="00D123A1" w:rsidRDefault="00902CF6" w:rsidP="00D123A1">
      <w:pPr>
        <w:numPr>
          <w:ilvl w:val="0"/>
          <w:numId w:val="4"/>
        </w:numPr>
        <w:spacing w:after="0"/>
      </w:pPr>
      <w:r w:rsidRPr="00D123A1">
        <w:lastRenderedPageBreak/>
        <w:t xml:space="preserve">Community-based approaches and peer networks </w:t>
      </w:r>
      <w:r w:rsidR="004C562A" w:rsidRPr="00D123A1">
        <w:t>(relevant to veterans &amp; their partners/families)</w:t>
      </w:r>
      <w:r w:rsidR="00E765ED" w:rsidRPr="00D123A1">
        <w:t>;</w:t>
      </w:r>
    </w:p>
    <w:p w14:paraId="6B07A55D" w14:textId="77777777" w:rsidR="00E765ED" w:rsidRPr="00D123A1" w:rsidRDefault="00E765ED" w:rsidP="00D123A1">
      <w:pPr>
        <w:spacing w:after="0"/>
        <w:rPr>
          <w:b/>
          <w:bCs/>
        </w:rPr>
      </w:pPr>
    </w:p>
    <w:p w14:paraId="182C6FE9" w14:textId="582A54E4" w:rsidR="00902CF6" w:rsidRPr="00D123A1" w:rsidRDefault="005822FE" w:rsidP="00D123A1">
      <w:pPr>
        <w:spacing w:after="0"/>
        <w:rPr>
          <w:b/>
          <w:bCs/>
        </w:rPr>
      </w:pPr>
      <w:r w:rsidRPr="00D123A1">
        <w:rPr>
          <w:b/>
          <w:bCs/>
        </w:rPr>
        <w:t>1</w:t>
      </w:r>
      <w:r w:rsidR="00902CF6" w:rsidRPr="00D123A1">
        <w:rPr>
          <w:b/>
          <w:bCs/>
        </w:rPr>
        <w:t>.2 Stakeholder Mapping</w:t>
      </w:r>
    </w:p>
    <w:p w14:paraId="6C985A10" w14:textId="1EA91DA3" w:rsidR="00614DFF" w:rsidRPr="00D123A1" w:rsidRDefault="00902CF6" w:rsidP="00D123A1">
      <w:pPr>
        <w:spacing w:after="0"/>
      </w:pPr>
      <w:r w:rsidRPr="00D123A1">
        <w:t>The consultant will identify and analyze key stakeholders</w:t>
      </w:r>
      <w:r w:rsidR="00614DFF" w:rsidRPr="00D123A1">
        <w:t xml:space="preserve"> and their roles and mandates, existing services, coordination gaps, influence and engagement potential. </w:t>
      </w:r>
    </w:p>
    <w:p w14:paraId="4DF84B18" w14:textId="52455F55" w:rsidR="00902CF6" w:rsidRPr="00D123A1" w:rsidRDefault="00902CF6" w:rsidP="00D123A1">
      <w:pPr>
        <w:spacing w:after="0"/>
      </w:pPr>
      <w:r w:rsidRPr="00D123A1">
        <w:rPr>
          <w:b/>
          <w:bCs/>
        </w:rPr>
        <w:t>Categories</w:t>
      </w:r>
      <w:r w:rsidR="005822FE" w:rsidRPr="00D123A1">
        <w:rPr>
          <w:b/>
          <w:bCs/>
        </w:rPr>
        <w:t xml:space="preserve"> will </w:t>
      </w:r>
      <w:proofErr w:type="gramStart"/>
      <w:r w:rsidR="005822FE" w:rsidRPr="00D123A1">
        <w:rPr>
          <w:b/>
          <w:bCs/>
        </w:rPr>
        <w:t>include</w:t>
      </w:r>
      <w:r w:rsidRPr="00D123A1">
        <w:rPr>
          <w:b/>
          <w:bCs/>
        </w:rPr>
        <w:t>:</w:t>
      </w:r>
      <w:proofErr w:type="gramEnd"/>
      <w:r w:rsidR="005822FE" w:rsidRPr="00D123A1">
        <w:rPr>
          <w:b/>
          <w:bCs/>
        </w:rPr>
        <w:t xml:space="preserve"> g</w:t>
      </w:r>
      <w:r w:rsidRPr="00D123A1">
        <w:t>overnment institutions (national level, and local)</w:t>
      </w:r>
      <w:r w:rsidR="005822FE" w:rsidRPr="00D123A1">
        <w:t>, s</w:t>
      </w:r>
      <w:r w:rsidRPr="00D123A1">
        <w:t xml:space="preserve">ocial welfare institutions and </w:t>
      </w:r>
      <w:proofErr w:type="spellStart"/>
      <w:r w:rsidRPr="00D123A1">
        <w:t>firs</w:t>
      </w:r>
      <w:r w:rsidR="004C562A" w:rsidRPr="00D123A1">
        <w:t>t</w:t>
      </w:r>
      <w:r w:rsidRPr="00D123A1">
        <w:t>line</w:t>
      </w:r>
      <w:proofErr w:type="spellEnd"/>
      <w:r w:rsidRPr="00D123A1">
        <w:t xml:space="preserve"> responde</w:t>
      </w:r>
      <w:r w:rsidR="004C562A" w:rsidRPr="00D123A1">
        <w:t>r</w:t>
      </w:r>
      <w:r w:rsidRPr="00D123A1">
        <w:t>s with capacity gaps (MOPS</w:t>
      </w:r>
      <w:r w:rsidR="004C562A" w:rsidRPr="00D123A1">
        <w:t xml:space="preserve">, </w:t>
      </w:r>
      <w:r w:rsidRPr="00D123A1">
        <w:t>CUS,</w:t>
      </w:r>
      <w:r w:rsidR="004C562A" w:rsidRPr="00D123A1">
        <w:t xml:space="preserve"> OIK.</w:t>
      </w:r>
      <w:r w:rsidRPr="00D123A1">
        <w:t xml:space="preserve"> etc.)</w:t>
      </w:r>
      <w:r w:rsidR="005822FE" w:rsidRPr="00D123A1">
        <w:t xml:space="preserve">, </w:t>
      </w:r>
      <w:r w:rsidRPr="00D123A1">
        <w:t>NGO stakeholders</w:t>
      </w:r>
      <w:r w:rsidR="005822FE" w:rsidRPr="00D123A1">
        <w:t>,</w:t>
      </w:r>
      <w:r w:rsidR="00D123A1" w:rsidRPr="00D123A1">
        <w:t xml:space="preserve"> informal support initiatives, </w:t>
      </w:r>
      <w:r w:rsidR="005822FE" w:rsidRPr="00D123A1">
        <w:t>v</w:t>
      </w:r>
      <w:r w:rsidRPr="00D123A1">
        <w:t xml:space="preserve">eteran organizations including but not limited to national and </w:t>
      </w:r>
      <w:r w:rsidR="005822FE" w:rsidRPr="00D123A1">
        <w:t>P</w:t>
      </w:r>
      <w:r w:rsidRPr="00D123A1">
        <w:t>olish</w:t>
      </w:r>
      <w:r w:rsidR="004C562A" w:rsidRPr="00D123A1">
        <w:t>-</w:t>
      </w:r>
      <w:r w:rsidRPr="00D123A1">
        <w:t>focused</w:t>
      </w:r>
      <w:r w:rsidR="005822FE" w:rsidRPr="00D123A1">
        <w:t>, w</w:t>
      </w:r>
      <w:r w:rsidRPr="00D123A1">
        <w:t>omen’s rights organizations</w:t>
      </w:r>
      <w:r w:rsidR="005822FE" w:rsidRPr="00D123A1">
        <w:t>, c</w:t>
      </w:r>
      <w:r w:rsidRPr="00D123A1">
        <w:t>hild protection actors</w:t>
      </w:r>
      <w:r w:rsidR="00EE7C60" w:rsidRPr="00D123A1">
        <w:t>;</w:t>
      </w:r>
      <w:r w:rsidR="005822FE" w:rsidRPr="00D123A1">
        <w:t xml:space="preserve"> e</w:t>
      </w:r>
      <w:r w:rsidRPr="00D123A1">
        <w:t xml:space="preserve">mployers &amp; </w:t>
      </w:r>
      <w:proofErr w:type="spellStart"/>
      <w:r w:rsidRPr="00D123A1">
        <w:t>labour</w:t>
      </w:r>
      <w:proofErr w:type="spellEnd"/>
      <w:r w:rsidRPr="00D123A1">
        <w:t xml:space="preserve"> associations</w:t>
      </w:r>
      <w:r w:rsidR="005822FE" w:rsidRPr="00D123A1">
        <w:t>, m</w:t>
      </w:r>
      <w:r w:rsidRPr="00D123A1">
        <w:t>ental health service providers</w:t>
      </w:r>
      <w:r w:rsidR="005822FE" w:rsidRPr="00D123A1">
        <w:t>, m</w:t>
      </w:r>
      <w:r w:rsidRPr="00D123A1">
        <w:t>edia actors</w:t>
      </w:r>
      <w:r w:rsidR="00EE7C60" w:rsidRPr="00D123A1">
        <w:t>.</w:t>
      </w:r>
      <w:r w:rsidRPr="00D123A1">
        <w:t xml:space="preserve">  </w:t>
      </w:r>
    </w:p>
    <w:p w14:paraId="332BC9C9" w14:textId="77777777" w:rsidR="00D123A1" w:rsidRDefault="00D123A1" w:rsidP="00D123A1">
      <w:pPr>
        <w:spacing w:after="0"/>
        <w:rPr>
          <w:b/>
          <w:bCs/>
        </w:rPr>
      </w:pPr>
    </w:p>
    <w:p w14:paraId="33C9D6F6" w14:textId="6CDC7BB0" w:rsidR="00902CF6" w:rsidRPr="00D123A1" w:rsidRDefault="00902CF6" w:rsidP="00D123A1">
      <w:pPr>
        <w:spacing w:after="0"/>
      </w:pPr>
      <w:r w:rsidRPr="00D123A1">
        <w:rPr>
          <w:b/>
          <w:bCs/>
        </w:rPr>
        <w:t>Deliverable</w:t>
      </w:r>
      <w:r w:rsidR="00E765ED" w:rsidRPr="00D123A1">
        <w:rPr>
          <w:b/>
          <w:bCs/>
        </w:rPr>
        <w:t>s</w:t>
      </w:r>
      <w:r w:rsidR="00241070">
        <w:rPr>
          <w:b/>
          <w:bCs/>
        </w:rPr>
        <w:t xml:space="preserve"> (in Polish language)</w:t>
      </w:r>
      <w:r w:rsidR="00241070" w:rsidRPr="00D123A1">
        <w:rPr>
          <w:b/>
          <w:bCs/>
        </w:rPr>
        <w:t>:</w:t>
      </w:r>
    </w:p>
    <w:p w14:paraId="61486DB6" w14:textId="77777777" w:rsidR="00902CF6" w:rsidRPr="00D123A1" w:rsidRDefault="00902CF6" w:rsidP="00D123A1">
      <w:pPr>
        <w:pStyle w:val="ListParagraph"/>
        <w:numPr>
          <w:ilvl w:val="0"/>
          <w:numId w:val="40"/>
        </w:numPr>
        <w:spacing w:after="0"/>
      </w:pPr>
      <w:r w:rsidRPr="00D123A1">
        <w:t xml:space="preserve">Stakeholder Mapping Matrix + Ecosystem Analysis </w:t>
      </w:r>
    </w:p>
    <w:p w14:paraId="3E245C85" w14:textId="05318664" w:rsidR="00E765ED" w:rsidRPr="00D123A1" w:rsidRDefault="00E765ED" w:rsidP="00D123A1">
      <w:pPr>
        <w:pStyle w:val="ListParagraph"/>
        <w:numPr>
          <w:ilvl w:val="0"/>
          <w:numId w:val="40"/>
        </w:numPr>
        <w:spacing w:after="0"/>
      </w:pPr>
      <w:r w:rsidRPr="00D123A1">
        <w:t xml:space="preserve">Desk Review Report (approx. 20-30 pages, in Polish) including key findings with gap analysis, best practices with risk considerations (political, social, institutional). </w:t>
      </w:r>
    </w:p>
    <w:p w14:paraId="32A5D0DC" w14:textId="607E9EF1" w:rsidR="00902CF6" w:rsidRPr="000A0717" w:rsidRDefault="0465088E" w:rsidP="00D123A1">
      <w:pPr>
        <w:numPr>
          <w:ilvl w:val="0"/>
          <w:numId w:val="40"/>
        </w:numPr>
        <w:spacing w:after="0"/>
      </w:pPr>
      <w:r w:rsidRPr="000A0717">
        <w:t xml:space="preserve">Stakeholder Engagement Plan developed jointly with IRC Polska Protection Team </w:t>
      </w:r>
    </w:p>
    <w:p w14:paraId="1E4A576C" w14:textId="5DDBA1A2" w:rsidR="00902CF6" w:rsidRPr="00D123A1" w:rsidRDefault="00902CF6" w:rsidP="00D123A1">
      <w:pPr>
        <w:spacing w:after="0"/>
      </w:pPr>
    </w:p>
    <w:p w14:paraId="2508995C" w14:textId="378B305B" w:rsidR="00902CF6" w:rsidRPr="00D123A1" w:rsidRDefault="00902CF6" w:rsidP="00D123A1">
      <w:pPr>
        <w:spacing w:after="0"/>
        <w:rPr>
          <w:b/>
          <w:bCs/>
        </w:rPr>
      </w:pPr>
      <w:r w:rsidRPr="00D123A1">
        <w:rPr>
          <w:b/>
          <w:bCs/>
        </w:rPr>
        <w:t>P</w:t>
      </w:r>
      <w:r w:rsidR="00B64934" w:rsidRPr="00D123A1">
        <w:rPr>
          <w:b/>
          <w:bCs/>
        </w:rPr>
        <w:t>hase</w:t>
      </w:r>
      <w:r w:rsidRPr="00D123A1">
        <w:rPr>
          <w:b/>
          <w:bCs/>
        </w:rPr>
        <w:t xml:space="preserve"> 2: Model &amp; Tool Development </w:t>
      </w:r>
    </w:p>
    <w:p w14:paraId="170AA34B" w14:textId="77777777" w:rsidR="00D123A1" w:rsidRDefault="00D123A1" w:rsidP="00D123A1">
      <w:pPr>
        <w:spacing w:after="0"/>
        <w:rPr>
          <w:b/>
          <w:bCs/>
        </w:rPr>
      </w:pPr>
    </w:p>
    <w:p w14:paraId="55F03111" w14:textId="3D76F10F" w:rsidR="00902CF6" w:rsidRPr="00D123A1" w:rsidRDefault="005822FE" w:rsidP="00D123A1">
      <w:pPr>
        <w:spacing w:after="0"/>
        <w:rPr>
          <w:b/>
          <w:bCs/>
        </w:rPr>
      </w:pPr>
      <w:r w:rsidRPr="00D123A1">
        <w:rPr>
          <w:b/>
          <w:bCs/>
        </w:rPr>
        <w:t>2</w:t>
      </w:r>
      <w:r w:rsidR="00902CF6" w:rsidRPr="00D123A1">
        <w:rPr>
          <w:b/>
          <w:bCs/>
        </w:rPr>
        <w:t>.</w:t>
      </w:r>
      <w:r w:rsidRPr="00D123A1">
        <w:rPr>
          <w:b/>
          <w:bCs/>
        </w:rPr>
        <w:t>1</w:t>
      </w:r>
      <w:r w:rsidR="00902CF6" w:rsidRPr="00D123A1">
        <w:rPr>
          <w:b/>
          <w:bCs/>
        </w:rPr>
        <w:t xml:space="preserve"> Methodological Framework Development</w:t>
      </w:r>
    </w:p>
    <w:p w14:paraId="7A97406C" w14:textId="6C3E62F7" w:rsidR="00902CF6" w:rsidRPr="00D123A1" w:rsidRDefault="00902CF6" w:rsidP="00D123A1">
      <w:pPr>
        <w:spacing w:after="0"/>
      </w:pPr>
      <w:r w:rsidRPr="00D123A1">
        <w:t>The consultant</w:t>
      </w:r>
      <w:r w:rsidR="00614DFF" w:rsidRPr="00D123A1">
        <w:t xml:space="preserve"> will significantly contribute to </w:t>
      </w:r>
      <w:r w:rsidRPr="00D123A1">
        <w:t>design</w:t>
      </w:r>
      <w:r w:rsidR="00614DFF" w:rsidRPr="00D123A1">
        <w:t>ing</w:t>
      </w:r>
      <w:r w:rsidRPr="00D123A1">
        <w:t xml:space="preserve"> a comprehensive framework including:</w:t>
      </w:r>
    </w:p>
    <w:p w14:paraId="178F7AFA" w14:textId="227B03D3" w:rsidR="00902CF6" w:rsidRPr="00D123A1" w:rsidRDefault="00902CF6" w:rsidP="00D123A1">
      <w:pPr>
        <w:numPr>
          <w:ilvl w:val="0"/>
          <w:numId w:val="9"/>
        </w:numPr>
        <w:spacing w:after="0"/>
      </w:pPr>
      <w:r w:rsidRPr="00D123A1">
        <w:t>Theory of Change</w:t>
      </w:r>
      <w:r w:rsidR="00EE7C60" w:rsidRPr="00D123A1">
        <w:t>;</w:t>
      </w:r>
      <w:r w:rsidRPr="00D123A1">
        <w:t xml:space="preserve"> </w:t>
      </w:r>
    </w:p>
    <w:p w14:paraId="766D9984" w14:textId="4A55BFE4" w:rsidR="00902CF6" w:rsidRPr="00D123A1" w:rsidRDefault="00902CF6" w:rsidP="00D123A1">
      <w:pPr>
        <w:numPr>
          <w:ilvl w:val="0"/>
          <w:numId w:val="9"/>
        </w:numPr>
        <w:spacing w:after="0"/>
      </w:pPr>
      <w:r w:rsidRPr="00D123A1">
        <w:t>Intervention model (</w:t>
      </w:r>
      <w:r w:rsidR="00EE7C60" w:rsidRPr="00D123A1">
        <w:t>trauma informed</w:t>
      </w:r>
      <w:r w:rsidR="00614DFF" w:rsidRPr="00D123A1">
        <w:t>, survivor-centered</w:t>
      </w:r>
      <w:r w:rsidRPr="00D123A1">
        <w:t xml:space="preserve"> approach</w:t>
      </w:r>
      <w:r w:rsidR="00EE7C60" w:rsidRPr="00D123A1">
        <w:t>es</w:t>
      </w:r>
      <w:r w:rsidRPr="00D123A1">
        <w:t>)</w:t>
      </w:r>
      <w:r w:rsidR="00EE7C60" w:rsidRPr="00D123A1">
        <w:t>;</w:t>
      </w:r>
      <w:r w:rsidRPr="00D123A1">
        <w:t xml:space="preserve"> </w:t>
      </w:r>
    </w:p>
    <w:p w14:paraId="65A74ED8" w14:textId="0E21259B" w:rsidR="00902CF6" w:rsidRPr="00D123A1" w:rsidRDefault="00902CF6" w:rsidP="00D123A1">
      <w:pPr>
        <w:numPr>
          <w:ilvl w:val="0"/>
          <w:numId w:val="9"/>
        </w:numPr>
        <w:spacing w:after="0"/>
      </w:pPr>
      <w:r w:rsidRPr="00D123A1">
        <w:t xml:space="preserve">Service pathways and referral mechanisms </w:t>
      </w:r>
      <w:r w:rsidR="00AF604C" w:rsidRPr="00D123A1">
        <w:t>with guidance</w:t>
      </w:r>
      <w:r w:rsidR="00EE7C60" w:rsidRPr="00D123A1">
        <w:t>;</w:t>
      </w:r>
    </w:p>
    <w:p w14:paraId="5E8891E7" w14:textId="4E540EF2" w:rsidR="00902CF6" w:rsidRPr="00D123A1" w:rsidRDefault="00902CF6" w:rsidP="00D123A1">
      <w:pPr>
        <w:numPr>
          <w:ilvl w:val="0"/>
          <w:numId w:val="9"/>
        </w:numPr>
        <w:spacing w:after="0"/>
      </w:pPr>
      <w:r w:rsidRPr="00D123A1">
        <w:t>Escalation protocols</w:t>
      </w:r>
      <w:r w:rsidR="00614DFF" w:rsidRPr="00D123A1">
        <w:t>;</w:t>
      </w:r>
    </w:p>
    <w:p w14:paraId="3235ED89" w14:textId="2365B53E" w:rsidR="005B6250" w:rsidRPr="00D123A1" w:rsidRDefault="00902CF6" w:rsidP="00D123A1">
      <w:pPr>
        <w:numPr>
          <w:ilvl w:val="0"/>
          <w:numId w:val="9"/>
        </w:numPr>
        <w:spacing w:after="0"/>
      </w:pPr>
      <w:r w:rsidRPr="00D123A1">
        <w:t>Integration across</w:t>
      </w:r>
      <w:r w:rsidR="00614DFF" w:rsidRPr="00D123A1">
        <w:t xml:space="preserve"> </w:t>
      </w:r>
      <w:proofErr w:type="spellStart"/>
      <w:r w:rsidR="00614DFF" w:rsidRPr="00D123A1">
        <w:t>programmes</w:t>
      </w:r>
      <w:proofErr w:type="spellEnd"/>
      <w:r w:rsidR="00614DFF" w:rsidRPr="00D123A1">
        <w:t xml:space="preserve"> (</w:t>
      </w:r>
      <w:r w:rsidR="005B6250" w:rsidRPr="00D123A1">
        <w:t>W</w:t>
      </w:r>
      <w:r w:rsidR="005822FE" w:rsidRPr="00D123A1">
        <w:t xml:space="preserve">omen’s </w:t>
      </w:r>
      <w:r w:rsidRPr="00D123A1">
        <w:t>P</w:t>
      </w:r>
      <w:r w:rsidR="005822FE" w:rsidRPr="00D123A1">
        <w:t xml:space="preserve">rotection and </w:t>
      </w:r>
      <w:r w:rsidRPr="00D123A1">
        <w:t>E</w:t>
      </w:r>
      <w:r w:rsidR="005822FE" w:rsidRPr="00D123A1">
        <w:t>mpowerment</w:t>
      </w:r>
      <w:r w:rsidR="005B6250" w:rsidRPr="00D123A1">
        <w:t>,</w:t>
      </w:r>
      <w:r w:rsidR="005822FE" w:rsidRPr="00D123A1">
        <w:t xml:space="preserve"> </w:t>
      </w:r>
      <w:r w:rsidR="00614DFF" w:rsidRPr="00D123A1">
        <w:t>C</w:t>
      </w:r>
      <w:r w:rsidR="005822FE" w:rsidRPr="00D123A1">
        <w:t xml:space="preserve">hild </w:t>
      </w:r>
      <w:r w:rsidR="00614DFF" w:rsidRPr="00D123A1">
        <w:t>P</w:t>
      </w:r>
      <w:r w:rsidR="005822FE" w:rsidRPr="00D123A1">
        <w:t>rotection</w:t>
      </w:r>
      <w:r w:rsidR="00614DFF" w:rsidRPr="00D123A1">
        <w:t xml:space="preserve">, </w:t>
      </w:r>
      <w:r w:rsidR="005B6250" w:rsidRPr="00D123A1">
        <w:t>E</w:t>
      </w:r>
      <w:r w:rsidR="005822FE" w:rsidRPr="00D123A1">
        <w:t xml:space="preserve">conomic </w:t>
      </w:r>
      <w:r w:rsidR="005B6250" w:rsidRPr="00D123A1">
        <w:t>E</w:t>
      </w:r>
      <w:r w:rsidR="005822FE" w:rsidRPr="00D123A1">
        <w:t>mpowerment</w:t>
      </w:r>
      <w:r w:rsidR="00614DFF" w:rsidRPr="00D123A1">
        <w:t>)</w:t>
      </w:r>
      <w:r w:rsidR="00D123A1" w:rsidRPr="00D123A1">
        <w:t>;</w:t>
      </w:r>
    </w:p>
    <w:p w14:paraId="61D5CCC1" w14:textId="268837E4" w:rsidR="00D123A1" w:rsidRPr="00D123A1" w:rsidRDefault="00D123A1" w:rsidP="00D123A1">
      <w:pPr>
        <w:numPr>
          <w:ilvl w:val="0"/>
          <w:numId w:val="9"/>
        </w:numPr>
        <w:spacing w:after="0"/>
      </w:pPr>
      <w:r w:rsidRPr="00D123A1">
        <w:t xml:space="preserve">Safeguarding and do-no-harm considerations integrated throughout the model; </w:t>
      </w:r>
    </w:p>
    <w:p w14:paraId="28D0330D" w14:textId="4A5A87DA" w:rsidR="00D123A1" w:rsidRPr="00D123A1" w:rsidRDefault="00D123A1" w:rsidP="00D123A1">
      <w:pPr>
        <w:numPr>
          <w:ilvl w:val="0"/>
          <w:numId w:val="9"/>
        </w:numPr>
        <w:spacing w:after="0"/>
      </w:pPr>
      <w:r w:rsidRPr="00D123A1">
        <w:t>Guidance on culturally sensitive and gender-responsive service delivery.</w:t>
      </w:r>
    </w:p>
    <w:p w14:paraId="61EE99D3" w14:textId="77777777" w:rsidR="00D123A1" w:rsidRPr="00D123A1" w:rsidRDefault="00D123A1" w:rsidP="00D123A1">
      <w:pPr>
        <w:spacing w:after="0"/>
        <w:ind w:left="360"/>
      </w:pPr>
    </w:p>
    <w:p w14:paraId="1AC6E771" w14:textId="2E8028D8" w:rsidR="00902CF6" w:rsidRPr="00D123A1" w:rsidRDefault="005822FE" w:rsidP="00D123A1">
      <w:pPr>
        <w:spacing w:after="0"/>
        <w:rPr>
          <w:b/>
          <w:bCs/>
        </w:rPr>
      </w:pPr>
      <w:r w:rsidRPr="00D123A1">
        <w:rPr>
          <w:b/>
          <w:bCs/>
        </w:rPr>
        <w:t>2.2</w:t>
      </w:r>
      <w:r w:rsidR="00902CF6" w:rsidRPr="00D123A1">
        <w:rPr>
          <w:b/>
          <w:bCs/>
        </w:rPr>
        <w:t xml:space="preserve"> Development of Tools &amp; Early </w:t>
      </w:r>
      <w:r w:rsidR="00614DFF" w:rsidRPr="00D123A1">
        <w:rPr>
          <w:b/>
          <w:bCs/>
        </w:rPr>
        <w:t xml:space="preserve">Response </w:t>
      </w:r>
      <w:r w:rsidR="00902CF6" w:rsidRPr="00D123A1">
        <w:rPr>
          <w:b/>
          <w:bCs/>
        </w:rPr>
        <w:t>System</w:t>
      </w:r>
    </w:p>
    <w:p w14:paraId="5BA99970" w14:textId="27D7AD2F" w:rsidR="00902CF6" w:rsidRPr="00D123A1" w:rsidRDefault="00902CF6" w:rsidP="00D123A1">
      <w:pPr>
        <w:spacing w:after="0"/>
      </w:pPr>
      <w:r w:rsidRPr="00D123A1">
        <w:t>The consultant</w:t>
      </w:r>
      <w:r w:rsidR="00614DFF" w:rsidRPr="00D123A1">
        <w:t xml:space="preserve"> will significantly contribute to </w:t>
      </w:r>
      <w:r w:rsidRPr="00D123A1">
        <w:t>develop</w:t>
      </w:r>
      <w:r w:rsidR="00614DFF" w:rsidRPr="00D123A1">
        <w:t>ing</w:t>
      </w:r>
      <w:r w:rsidRPr="00D123A1">
        <w:t xml:space="preserve"> practical tools for frontline workers:</w:t>
      </w:r>
    </w:p>
    <w:p w14:paraId="14705128" w14:textId="77777777" w:rsidR="00902CF6" w:rsidRPr="00D123A1" w:rsidRDefault="00902CF6" w:rsidP="00D123A1">
      <w:pPr>
        <w:spacing w:after="0"/>
      </w:pPr>
      <w:r w:rsidRPr="00D123A1">
        <w:rPr>
          <w:b/>
          <w:bCs/>
        </w:rPr>
        <w:t>Core tools:</w:t>
      </w:r>
    </w:p>
    <w:p w14:paraId="6F65E2FC" w14:textId="29E93C28" w:rsidR="00902CF6" w:rsidRPr="00D123A1" w:rsidRDefault="00902CF6" w:rsidP="00D123A1">
      <w:pPr>
        <w:numPr>
          <w:ilvl w:val="0"/>
          <w:numId w:val="11"/>
        </w:numPr>
        <w:spacing w:after="0"/>
      </w:pPr>
      <w:r w:rsidRPr="00D123A1">
        <w:t>Early warning indicators for</w:t>
      </w:r>
      <w:r w:rsidR="00AF604C" w:rsidRPr="00D123A1">
        <w:t xml:space="preserve"> </w:t>
      </w:r>
      <w:r w:rsidR="00EE7C60" w:rsidRPr="00D123A1">
        <w:t xml:space="preserve">trauma escalation, </w:t>
      </w:r>
      <w:r w:rsidRPr="00D123A1">
        <w:t>GBV risk</w:t>
      </w:r>
      <w:r w:rsidR="00AF604C" w:rsidRPr="00D123A1">
        <w:t xml:space="preserve">, </w:t>
      </w:r>
      <w:r w:rsidR="00EE7C60" w:rsidRPr="00D123A1">
        <w:t xml:space="preserve">child </w:t>
      </w:r>
      <w:r w:rsidRPr="00D123A1">
        <w:t>protection</w:t>
      </w:r>
      <w:r w:rsidR="00EE7C60" w:rsidRPr="00D123A1">
        <w:t xml:space="preserve">, </w:t>
      </w:r>
      <w:proofErr w:type="spellStart"/>
      <w:r w:rsidR="00EE7C60" w:rsidRPr="00D123A1">
        <w:t>retraumatisation</w:t>
      </w:r>
      <w:proofErr w:type="spellEnd"/>
      <w:r w:rsidRPr="00D123A1">
        <w:t xml:space="preserve"> risks </w:t>
      </w:r>
      <w:r w:rsidR="00D123A1" w:rsidRPr="00D123A1">
        <w:t xml:space="preserve">and </w:t>
      </w:r>
      <w:r w:rsidR="00EE7C60" w:rsidRPr="00D123A1">
        <w:t xml:space="preserve">response guidance; </w:t>
      </w:r>
      <w:r w:rsidRPr="00D123A1">
        <w:t xml:space="preserve"> </w:t>
      </w:r>
    </w:p>
    <w:p w14:paraId="5349D532" w14:textId="2408C187" w:rsidR="00D123A1" w:rsidRPr="00D123A1" w:rsidRDefault="00D123A1" w:rsidP="00D123A1">
      <w:pPr>
        <w:numPr>
          <w:ilvl w:val="0"/>
          <w:numId w:val="11"/>
        </w:numPr>
        <w:spacing w:after="0"/>
      </w:pPr>
      <w:r w:rsidRPr="00D123A1">
        <w:t>Guidance for trauma-informed engagement and communication with veterans and family members experiencing high stress, trauma, or social isolation.</w:t>
      </w:r>
    </w:p>
    <w:p w14:paraId="51B86841" w14:textId="260288AF" w:rsidR="00902CF6" w:rsidRPr="00D123A1" w:rsidRDefault="00902CF6" w:rsidP="00D123A1">
      <w:pPr>
        <w:numPr>
          <w:ilvl w:val="0"/>
          <w:numId w:val="11"/>
        </w:numPr>
        <w:spacing w:after="0"/>
      </w:pPr>
      <w:r w:rsidRPr="00D123A1">
        <w:t>Referral and response protocols</w:t>
      </w:r>
      <w:r w:rsidR="00EE7C60" w:rsidRPr="00D123A1">
        <w:t>;</w:t>
      </w:r>
      <w:r w:rsidRPr="00D123A1">
        <w:t xml:space="preserve"> </w:t>
      </w:r>
    </w:p>
    <w:p w14:paraId="2A84770E" w14:textId="69E132AE" w:rsidR="00902CF6" w:rsidRPr="00D123A1" w:rsidRDefault="00902CF6" w:rsidP="00D123A1">
      <w:pPr>
        <w:numPr>
          <w:ilvl w:val="0"/>
          <w:numId w:val="11"/>
        </w:numPr>
        <w:spacing w:after="0"/>
      </w:pPr>
      <w:r w:rsidRPr="00D123A1">
        <w:t>Family-level resilience support tools</w:t>
      </w:r>
      <w:r w:rsidR="00EE7C60" w:rsidRPr="00D123A1">
        <w:t>;</w:t>
      </w:r>
      <w:r w:rsidRPr="00D123A1">
        <w:t xml:space="preserve"> </w:t>
      </w:r>
    </w:p>
    <w:p w14:paraId="0C638CD0" w14:textId="23B15CC5" w:rsidR="00AF604C" w:rsidRPr="00D123A1" w:rsidRDefault="00AF604C" w:rsidP="00D123A1">
      <w:pPr>
        <w:numPr>
          <w:ilvl w:val="0"/>
          <w:numId w:val="11"/>
        </w:numPr>
        <w:spacing w:after="0"/>
      </w:pPr>
      <w:r w:rsidRPr="00D123A1">
        <w:t xml:space="preserve">Peer support </w:t>
      </w:r>
      <w:r w:rsidR="005822FE" w:rsidRPr="00D123A1">
        <w:t>facilitations</w:t>
      </w:r>
      <w:r w:rsidRPr="00D123A1">
        <w:t xml:space="preserve"> guid</w:t>
      </w:r>
      <w:r w:rsidR="005822FE" w:rsidRPr="00D123A1">
        <w:t>elines</w:t>
      </w:r>
      <w:r w:rsidR="00EE7C60" w:rsidRPr="00D123A1">
        <w:t>.</w:t>
      </w:r>
    </w:p>
    <w:p w14:paraId="0C1640B8" w14:textId="74768970" w:rsidR="00D123A1" w:rsidRPr="00D123A1" w:rsidRDefault="00D123A1" w:rsidP="00D123A1">
      <w:pPr>
        <w:numPr>
          <w:ilvl w:val="0"/>
          <w:numId w:val="11"/>
        </w:numPr>
        <w:spacing w:after="0"/>
      </w:pPr>
      <w:r w:rsidRPr="00D123A1">
        <w:t>Basic risk assessment and safety planning tools for first line responders.</w:t>
      </w:r>
    </w:p>
    <w:p w14:paraId="562A8240" w14:textId="77777777" w:rsidR="00D123A1" w:rsidRPr="00D123A1" w:rsidRDefault="00D123A1" w:rsidP="00D123A1">
      <w:pPr>
        <w:spacing w:after="0"/>
      </w:pPr>
    </w:p>
    <w:p w14:paraId="5A1B0B3A" w14:textId="6181FD88" w:rsidR="00902CF6" w:rsidRPr="00D123A1" w:rsidRDefault="00902CF6" w:rsidP="00D123A1">
      <w:pPr>
        <w:spacing w:after="0"/>
      </w:pPr>
      <w:r w:rsidRPr="00D123A1">
        <w:rPr>
          <w:b/>
          <w:bCs/>
        </w:rPr>
        <w:t>Deliverable</w:t>
      </w:r>
      <w:r w:rsidR="00E765ED" w:rsidRPr="00D123A1">
        <w:rPr>
          <w:b/>
          <w:bCs/>
        </w:rPr>
        <w:t>s</w:t>
      </w:r>
      <w:r w:rsidR="00241070">
        <w:rPr>
          <w:b/>
          <w:bCs/>
        </w:rPr>
        <w:t xml:space="preserve"> (in Polish language)</w:t>
      </w:r>
      <w:r w:rsidR="00241070" w:rsidRPr="00D123A1">
        <w:rPr>
          <w:b/>
          <w:bCs/>
        </w:rPr>
        <w:t>:</w:t>
      </w:r>
    </w:p>
    <w:p w14:paraId="175084FB" w14:textId="59A041B1" w:rsidR="00E765ED" w:rsidRPr="00D123A1" w:rsidRDefault="00E765ED" w:rsidP="00D123A1">
      <w:pPr>
        <w:pStyle w:val="ListParagraph"/>
        <w:numPr>
          <w:ilvl w:val="0"/>
          <w:numId w:val="39"/>
        </w:numPr>
        <w:spacing w:after="0"/>
      </w:pPr>
      <w:r w:rsidRPr="00D123A1">
        <w:lastRenderedPageBreak/>
        <w:t xml:space="preserve">Methodological Framework Document </w:t>
      </w:r>
    </w:p>
    <w:p w14:paraId="5A8A94B3" w14:textId="61F1E0F8" w:rsidR="00902CF6" w:rsidRPr="00D123A1" w:rsidRDefault="00902CF6" w:rsidP="00D123A1">
      <w:pPr>
        <w:pStyle w:val="ListParagraph"/>
        <w:numPr>
          <w:ilvl w:val="0"/>
          <w:numId w:val="39"/>
        </w:numPr>
        <w:spacing w:after="0"/>
      </w:pPr>
      <w:r w:rsidRPr="00D123A1">
        <w:t>Toolkit Package (field-ready, user-friendly</w:t>
      </w:r>
      <w:r w:rsidR="00AF604C" w:rsidRPr="00D123A1">
        <w:t xml:space="preserve"> for </w:t>
      </w:r>
      <w:r w:rsidR="005822FE" w:rsidRPr="00D123A1">
        <w:t>first line</w:t>
      </w:r>
      <w:r w:rsidR="00AF604C" w:rsidRPr="00D123A1">
        <w:t xml:space="preserve"> responde</w:t>
      </w:r>
      <w:r w:rsidR="005822FE" w:rsidRPr="00D123A1">
        <w:t>r</w:t>
      </w:r>
      <w:r w:rsidR="00AF604C" w:rsidRPr="00D123A1">
        <w:t>s under pressure environments</w:t>
      </w:r>
      <w:r w:rsidRPr="00D123A1">
        <w:t xml:space="preserve">) </w:t>
      </w:r>
    </w:p>
    <w:p w14:paraId="11776EB2" w14:textId="7BFF27EA" w:rsidR="00902CF6" w:rsidRPr="00D123A1" w:rsidRDefault="00902CF6" w:rsidP="00D123A1">
      <w:pPr>
        <w:spacing w:after="0"/>
      </w:pPr>
    </w:p>
    <w:p w14:paraId="2DDE6A12" w14:textId="68588FA6" w:rsidR="00902CF6" w:rsidRPr="00D123A1" w:rsidRDefault="00902CF6" w:rsidP="00D123A1">
      <w:pPr>
        <w:spacing w:after="0"/>
        <w:rPr>
          <w:b/>
          <w:bCs/>
        </w:rPr>
      </w:pPr>
      <w:r w:rsidRPr="00D123A1">
        <w:rPr>
          <w:b/>
          <w:bCs/>
        </w:rPr>
        <w:t>P</w:t>
      </w:r>
      <w:r w:rsidR="00B64934" w:rsidRPr="00D123A1">
        <w:rPr>
          <w:b/>
          <w:bCs/>
        </w:rPr>
        <w:t>hase</w:t>
      </w:r>
      <w:r w:rsidRPr="00D123A1">
        <w:rPr>
          <w:b/>
          <w:bCs/>
        </w:rPr>
        <w:t xml:space="preserve"> </w:t>
      </w:r>
      <w:r w:rsidR="00B64934" w:rsidRPr="00D123A1">
        <w:rPr>
          <w:b/>
          <w:bCs/>
        </w:rPr>
        <w:t>3</w:t>
      </w:r>
      <w:r w:rsidRPr="00D123A1">
        <w:rPr>
          <w:b/>
          <w:bCs/>
        </w:rPr>
        <w:t xml:space="preserve">: Validation &amp; Co-Creation </w:t>
      </w:r>
      <w:r w:rsidR="00E765ED" w:rsidRPr="00D123A1">
        <w:rPr>
          <w:b/>
          <w:bCs/>
        </w:rPr>
        <w:t>of Knowledge Products</w:t>
      </w:r>
    </w:p>
    <w:p w14:paraId="26EA3CBD" w14:textId="77777777" w:rsidR="00D123A1" w:rsidRDefault="00D123A1" w:rsidP="00D123A1">
      <w:pPr>
        <w:spacing w:after="0"/>
        <w:rPr>
          <w:b/>
          <w:bCs/>
        </w:rPr>
      </w:pPr>
    </w:p>
    <w:p w14:paraId="48981259" w14:textId="09F3EBD6" w:rsidR="00902CF6" w:rsidRPr="00D123A1" w:rsidRDefault="00902CF6" w:rsidP="00D123A1">
      <w:pPr>
        <w:pStyle w:val="ListParagraph"/>
        <w:numPr>
          <w:ilvl w:val="1"/>
          <w:numId w:val="41"/>
        </w:numPr>
        <w:spacing w:after="0"/>
        <w:rPr>
          <w:b/>
          <w:bCs/>
        </w:rPr>
      </w:pPr>
      <w:r w:rsidRPr="00D123A1">
        <w:rPr>
          <w:b/>
          <w:bCs/>
        </w:rPr>
        <w:t>Stakeholder Consultations</w:t>
      </w:r>
    </w:p>
    <w:p w14:paraId="062DA973" w14:textId="7B1C3ECF" w:rsidR="00902CF6" w:rsidRPr="00D123A1" w:rsidRDefault="00902CF6" w:rsidP="00D123A1">
      <w:pPr>
        <w:tabs>
          <w:tab w:val="num" w:pos="720"/>
        </w:tabs>
        <w:spacing w:after="0"/>
      </w:pPr>
      <w:r w:rsidRPr="00D123A1">
        <w:t>The consultant</w:t>
      </w:r>
      <w:r w:rsidR="009C3C30" w:rsidRPr="00D123A1">
        <w:t>, together with IRC Polska Protection Team,</w:t>
      </w:r>
      <w:r w:rsidRPr="00D123A1">
        <w:t xml:space="preserve"> will validate findings and tools</w:t>
      </w:r>
      <w:r w:rsidR="00A30548" w:rsidRPr="00D123A1">
        <w:t xml:space="preserve"> by engaging stakeholders mapped during Phase 1</w:t>
      </w:r>
      <w:r w:rsidR="00E765ED" w:rsidRPr="00D123A1">
        <w:t xml:space="preserve">. </w:t>
      </w:r>
    </w:p>
    <w:p w14:paraId="03B789EF" w14:textId="57FEB004" w:rsidR="00D123A1" w:rsidRPr="00D123A1" w:rsidRDefault="00902CF6" w:rsidP="00D123A1">
      <w:pPr>
        <w:spacing w:after="0"/>
      </w:pPr>
      <w:r w:rsidRPr="00D123A1">
        <w:rPr>
          <w:b/>
          <w:bCs/>
        </w:rPr>
        <w:t>Target groups:</w:t>
      </w:r>
      <w:r w:rsidR="00E765ED" w:rsidRPr="00D123A1">
        <w:rPr>
          <w:b/>
          <w:bCs/>
        </w:rPr>
        <w:t xml:space="preserve"> </w:t>
      </w:r>
      <w:r w:rsidR="00E765ED" w:rsidRPr="00D123A1">
        <w:t>f</w:t>
      </w:r>
      <w:r w:rsidR="00A30548" w:rsidRPr="00D123A1">
        <w:t>irst</w:t>
      </w:r>
      <w:r w:rsidR="00E765ED" w:rsidRPr="00D123A1">
        <w:t xml:space="preserve"> </w:t>
      </w:r>
      <w:r w:rsidR="00A30548" w:rsidRPr="00D123A1">
        <w:t>line responde</w:t>
      </w:r>
      <w:r w:rsidR="00E765ED" w:rsidRPr="00D123A1">
        <w:t>r</w:t>
      </w:r>
      <w:r w:rsidR="00A30548" w:rsidRPr="00D123A1">
        <w:t>s</w:t>
      </w:r>
      <w:r w:rsidR="009C3C30" w:rsidRPr="00D123A1">
        <w:t xml:space="preserve"> (social services, </w:t>
      </w:r>
      <w:r w:rsidR="00D123A1" w:rsidRPr="00D123A1">
        <w:t>mental health practitioners</w:t>
      </w:r>
      <w:r w:rsidR="009C3C30" w:rsidRPr="00D123A1">
        <w:t>, facilitators</w:t>
      </w:r>
      <w:r w:rsidR="00614DFF" w:rsidRPr="00D123A1">
        <w:t>, etc.</w:t>
      </w:r>
      <w:r w:rsidR="009C3C30" w:rsidRPr="00D123A1">
        <w:t>)</w:t>
      </w:r>
      <w:r w:rsidR="00E765ED" w:rsidRPr="00D123A1">
        <w:t>, w</w:t>
      </w:r>
      <w:r w:rsidRPr="00D123A1">
        <w:t xml:space="preserve">omen </w:t>
      </w:r>
      <w:r w:rsidR="009C3C30" w:rsidRPr="00D123A1">
        <w:t xml:space="preserve">and youth (where appropriate) </w:t>
      </w:r>
      <w:r w:rsidRPr="00D123A1">
        <w:t>from affected communities</w:t>
      </w:r>
      <w:r w:rsidR="00E765ED" w:rsidRPr="00D123A1">
        <w:t>, v</w:t>
      </w:r>
      <w:r w:rsidRPr="00D123A1">
        <w:t xml:space="preserve">eteran representatives </w:t>
      </w:r>
      <w:r w:rsidR="00A30548" w:rsidRPr="00D123A1">
        <w:t>and associations</w:t>
      </w:r>
      <w:r w:rsidR="00E765ED" w:rsidRPr="00D123A1">
        <w:t>, e</w:t>
      </w:r>
      <w:r w:rsidRPr="00D123A1">
        <w:t>mployers</w:t>
      </w:r>
      <w:r w:rsidR="00D123A1" w:rsidRPr="00D123A1">
        <w:t>, local authorities and coordination bodies.</w:t>
      </w:r>
    </w:p>
    <w:p w14:paraId="5A965E9F" w14:textId="77777777" w:rsidR="00D123A1" w:rsidRDefault="00D123A1" w:rsidP="00D123A1">
      <w:pPr>
        <w:spacing w:after="0"/>
        <w:rPr>
          <w:b/>
          <w:bCs/>
        </w:rPr>
      </w:pPr>
    </w:p>
    <w:p w14:paraId="516C970C" w14:textId="78406CAF" w:rsidR="00902CF6" w:rsidRPr="00D123A1" w:rsidRDefault="00902CF6" w:rsidP="00D123A1">
      <w:pPr>
        <w:spacing w:after="0"/>
        <w:rPr>
          <w:b/>
          <w:bCs/>
        </w:rPr>
      </w:pPr>
      <w:r w:rsidRPr="00D123A1">
        <w:rPr>
          <w:b/>
          <w:bCs/>
        </w:rPr>
        <w:t>3.</w:t>
      </w:r>
      <w:r w:rsidR="00E765ED" w:rsidRPr="00D123A1">
        <w:rPr>
          <w:b/>
          <w:bCs/>
        </w:rPr>
        <w:t>2</w:t>
      </w:r>
      <w:r w:rsidRPr="00D123A1">
        <w:rPr>
          <w:b/>
          <w:bCs/>
        </w:rPr>
        <w:t xml:space="preserve"> Roundtables / Validation Workshops</w:t>
      </w:r>
    </w:p>
    <w:p w14:paraId="4DEB7762" w14:textId="1115CE97" w:rsidR="00902CF6" w:rsidRPr="00D123A1" w:rsidRDefault="00902CF6" w:rsidP="00D123A1">
      <w:pPr>
        <w:numPr>
          <w:ilvl w:val="0"/>
          <w:numId w:val="16"/>
        </w:numPr>
        <w:spacing w:after="0"/>
      </w:pPr>
      <w:r w:rsidRPr="00D123A1">
        <w:t xml:space="preserve">Organize and facilitate </w:t>
      </w:r>
      <w:r w:rsidR="00A30548" w:rsidRPr="00D123A1">
        <w:t xml:space="preserve">2-3 </w:t>
      </w:r>
      <w:r w:rsidRPr="00D123A1">
        <w:t>multi-sector roundtables</w:t>
      </w:r>
      <w:r w:rsidR="00207F9A" w:rsidRPr="00D123A1">
        <w:t>;</w:t>
      </w:r>
      <w:r w:rsidRPr="00D123A1">
        <w:t xml:space="preserve"> </w:t>
      </w:r>
    </w:p>
    <w:p w14:paraId="5D4FC424" w14:textId="78F6B059" w:rsidR="00902CF6" w:rsidRPr="00D123A1" w:rsidRDefault="00902CF6" w:rsidP="00D123A1">
      <w:pPr>
        <w:numPr>
          <w:ilvl w:val="0"/>
          <w:numId w:val="16"/>
        </w:numPr>
        <w:spacing w:after="0"/>
      </w:pPr>
      <w:r w:rsidRPr="00D123A1">
        <w:t xml:space="preserve">Present draft </w:t>
      </w:r>
      <w:r w:rsidR="00A30548" w:rsidRPr="00D123A1">
        <w:t xml:space="preserve">methodological </w:t>
      </w:r>
      <w:r w:rsidRPr="00D123A1">
        <w:t xml:space="preserve">framework and tools </w:t>
      </w:r>
      <w:r w:rsidR="00A30548" w:rsidRPr="00D123A1">
        <w:t>for validation</w:t>
      </w:r>
      <w:r w:rsidR="00207F9A" w:rsidRPr="00D123A1">
        <w:t>;</w:t>
      </w:r>
    </w:p>
    <w:p w14:paraId="445B75FC" w14:textId="4CFB3E1F" w:rsidR="00902CF6" w:rsidRPr="00D123A1" w:rsidRDefault="00D123A1" w:rsidP="00D123A1">
      <w:pPr>
        <w:numPr>
          <w:ilvl w:val="0"/>
          <w:numId w:val="16"/>
        </w:numPr>
        <w:spacing w:after="0"/>
      </w:pPr>
      <w:r w:rsidRPr="00D123A1">
        <w:t>Facilitate cross-sector dialogue, c</w:t>
      </w:r>
      <w:r w:rsidR="00902CF6" w:rsidRPr="00D123A1">
        <w:t xml:space="preserve">ollect feedback </w:t>
      </w:r>
      <w:r w:rsidR="00A30548" w:rsidRPr="00D123A1">
        <w:t>to feed into the refining of deliverables</w:t>
      </w:r>
      <w:r w:rsidR="00207F9A" w:rsidRPr="00D123A1">
        <w:t>.</w:t>
      </w:r>
    </w:p>
    <w:p w14:paraId="133D78A3" w14:textId="77777777" w:rsidR="00D123A1" w:rsidRDefault="00D123A1" w:rsidP="00D123A1">
      <w:pPr>
        <w:spacing w:after="0"/>
        <w:rPr>
          <w:b/>
          <w:bCs/>
        </w:rPr>
      </w:pPr>
    </w:p>
    <w:p w14:paraId="423C167A" w14:textId="555E06F3" w:rsidR="00614DFF" w:rsidRPr="00D123A1" w:rsidRDefault="0465088E" w:rsidP="00D123A1">
      <w:pPr>
        <w:spacing w:after="0"/>
      </w:pPr>
      <w:r w:rsidRPr="0465088E">
        <w:rPr>
          <w:b/>
          <w:bCs/>
        </w:rPr>
        <w:t>3.3 Development of the training curriculum</w:t>
      </w:r>
      <w:r>
        <w:t xml:space="preserve"> on the tools for first line responders/ system actors</w:t>
      </w:r>
    </w:p>
    <w:p w14:paraId="724B690C" w14:textId="77BD13AE" w:rsidR="00E765ED" w:rsidRPr="00D123A1" w:rsidRDefault="0465088E" w:rsidP="00D123A1">
      <w:pPr>
        <w:tabs>
          <w:tab w:val="num" w:pos="720"/>
        </w:tabs>
        <w:spacing w:after="0"/>
      </w:pPr>
      <w:r>
        <w:t xml:space="preserve">The consultant, together with IRC Polska Protection Team, will develop the training curriculum introducing developed methodology and tools. </w:t>
      </w:r>
    </w:p>
    <w:p w14:paraId="6A7D1FF4" w14:textId="77777777" w:rsidR="00D123A1" w:rsidRDefault="00D123A1" w:rsidP="00D123A1">
      <w:pPr>
        <w:spacing w:after="0"/>
        <w:rPr>
          <w:b/>
          <w:bCs/>
        </w:rPr>
      </w:pPr>
    </w:p>
    <w:p w14:paraId="65E68F75" w14:textId="41E447B6" w:rsidR="00E765ED" w:rsidRPr="00D123A1" w:rsidRDefault="00E765ED" w:rsidP="00D123A1">
      <w:pPr>
        <w:spacing w:after="0"/>
      </w:pPr>
      <w:r w:rsidRPr="00D123A1">
        <w:rPr>
          <w:b/>
          <w:bCs/>
        </w:rPr>
        <w:t>Deliverable</w:t>
      </w:r>
      <w:r w:rsidR="00D123A1">
        <w:rPr>
          <w:b/>
          <w:bCs/>
        </w:rPr>
        <w:t>s</w:t>
      </w:r>
      <w:r w:rsidR="00241070">
        <w:rPr>
          <w:b/>
          <w:bCs/>
        </w:rPr>
        <w:t xml:space="preserve"> (in Polish language)</w:t>
      </w:r>
      <w:r w:rsidRPr="00D123A1">
        <w:rPr>
          <w:b/>
          <w:bCs/>
        </w:rPr>
        <w:t>:</w:t>
      </w:r>
    </w:p>
    <w:p w14:paraId="4B0AD53E" w14:textId="77777777" w:rsidR="00E765ED" w:rsidRPr="00D123A1" w:rsidRDefault="00E765ED" w:rsidP="00D123A1">
      <w:pPr>
        <w:pStyle w:val="ListParagraph"/>
        <w:numPr>
          <w:ilvl w:val="0"/>
          <w:numId w:val="38"/>
        </w:numPr>
        <w:spacing w:after="0"/>
      </w:pPr>
      <w:r w:rsidRPr="00D123A1">
        <w:t xml:space="preserve">Validation Report including stakeholder feedback, final programmatic recommendations, and implemented adjustments to tools and framework </w:t>
      </w:r>
    </w:p>
    <w:p w14:paraId="73762FA3" w14:textId="1AFE3CE0" w:rsidR="00E765ED" w:rsidRPr="00D123A1" w:rsidRDefault="00E765ED" w:rsidP="00D123A1">
      <w:pPr>
        <w:pStyle w:val="ListParagraph"/>
        <w:numPr>
          <w:ilvl w:val="0"/>
          <w:numId w:val="38"/>
        </w:numPr>
        <w:tabs>
          <w:tab w:val="num" w:pos="720"/>
        </w:tabs>
        <w:spacing w:after="0"/>
      </w:pPr>
      <w:r w:rsidRPr="00D123A1">
        <w:t>Training curriculum with resources and training scenarios.</w:t>
      </w:r>
    </w:p>
    <w:p w14:paraId="7283B0E0" w14:textId="77777777" w:rsidR="00614DFF" w:rsidRPr="00D123A1" w:rsidRDefault="00614DFF" w:rsidP="00D123A1">
      <w:pPr>
        <w:spacing w:after="0"/>
        <w:rPr>
          <w:b/>
          <w:bCs/>
        </w:rPr>
      </w:pPr>
    </w:p>
    <w:sectPr w:rsidR="00614DFF" w:rsidRPr="00D12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2080"/>
    <w:multiLevelType w:val="multilevel"/>
    <w:tmpl w:val="17EA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D768AA"/>
    <w:multiLevelType w:val="multilevel"/>
    <w:tmpl w:val="07BE7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A00EC"/>
    <w:multiLevelType w:val="multilevel"/>
    <w:tmpl w:val="22847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776194"/>
    <w:multiLevelType w:val="multilevel"/>
    <w:tmpl w:val="9154D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8C15D1"/>
    <w:multiLevelType w:val="multilevel"/>
    <w:tmpl w:val="4D808FF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92164AE"/>
    <w:multiLevelType w:val="multilevel"/>
    <w:tmpl w:val="7032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8C5CDB"/>
    <w:multiLevelType w:val="multilevel"/>
    <w:tmpl w:val="3210F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B44D5"/>
    <w:multiLevelType w:val="multilevel"/>
    <w:tmpl w:val="BCF20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DA414F"/>
    <w:multiLevelType w:val="multilevel"/>
    <w:tmpl w:val="76AE6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3772A8"/>
    <w:multiLevelType w:val="multilevel"/>
    <w:tmpl w:val="E28A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27C62CE"/>
    <w:multiLevelType w:val="multilevel"/>
    <w:tmpl w:val="88967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297555"/>
    <w:multiLevelType w:val="multilevel"/>
    <w:tmpl w:val="2D42B5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CB3432F"/>
    <w:multiLevelType w:val="multilevel"/>
    <w:tmpl w:val="385EC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2F1871"/>
    <w:multiLevelType w:val="multilevel"/>
    <w:tmpl w:val="963E6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5B0B98"/>
    <w:multiLevelType w:val="hybridMultilevel"/>
    <w:tmpl w:val="0074D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AD763F"/>
    <w:multiLevelType w:val="multilevel"/>
    <w:tmpl w:val="3370B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0AC2A6A"/>
    <w:multiLevelType w:val="multilevel"/>
    <w:tmpl w:val="B940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1C54DBD"/>
    <w:multiLevelType w:val="multilevel"/>
    <w:tmpl w:val="3182A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35F32E6"/>
    <w:multiLevelType w:val="multilevel"/>
    <w:tmpl w:val="D0F26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B11DA7"/>
    <w:multiLevelType w:val="multilevel"/>
    <w:tmpl w:val="9A80B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B92BEE"/>
    <w:multiLevelType w:val="multilevel"/>
    <w:tmpl w:val="F1027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D6D7272"/>
    <w:multiLevelType w:val="multilevel"/>
    <w:tmpl w:val="A9C2F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0DD4AF8"/>
    <w:multiLevelType w:val="hybridMultilevel"/>
    <w:tmpl w:val="A4664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690062"/>
    <w:multiLevelType w:val="multilevel"/>
    <w:tmpl w:val="B940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191607"/>
    <w:multiLevelType w:val="multilevel"/>
    <w:tmpl w:val="74C0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4B175CE"/>
    <w:multiLevelType w:val="multilevel"/>
    <w:tmpl w:val="68D07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1F0280"/>
    <w:multiLevelType w:val="multilevel"/>
    <w:tmpl w:val="2CCE3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BB6EED"/>
    <w:multiLevelType w:val="multilevel"/>
    <w:tmpl w:val="9330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0656BB2"/>
    <w:multiLevelType w:val="multilevel"/>
    <w:tmpl w:val="B064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8136BF"/>
    <w:multiLevelType w:val="multilevel"/>
    <w:tmpl w:val="1ABE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8D051E"/>
    <w:multiLevelType w:val="multilevel"/>
    <w:tmpl w:val="FF4EEB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AB2970"/>
    <w:multiLevelType w:val="multilevel"/>
    <w:tmpl w:val="E11E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544C81"/>
    <w:multiLevelType w:val="multilevel"/>
    <w:tmpl w:val="5A24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277844"/>
    <w:multiLevelType w:val="multilevel"/>
    <w:tmpl w:val="B9407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AB4993"/>
    <w:multiLevelType w:val="multilevel"/>
    <w:tmpl w:val="958E0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5C7DAC"/>
    <w:multiLevelType w:val="multilevel"/>
    <w:tmpl w:val="FFF88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C74A73"/>
    <w:multiLevelType w:val="multilevel"/>
    <w:tmpl w:val="BECC1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6551AAD"/>
    <w:multiLevelType w:val="multilevel"/>
    <w:tmpl w:val="447C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97557B"/>
    <w:multiLevelType w:val="multilevel"/>
    <w:tmpl w:val="1BB69C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B9B5B15"/>
    <w:multiLevelType w:val="multilevel"/>
    <w:tmpl w:val="1F6A8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8D3763"/>
    <w:multiLevelType w:val="multilevel"/>
    <w:tmpl w:val="1B480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CA5897"/>
    <w:multiLevelType w:val="multilevel"/>
    <w:tmpl w:val="A6D60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290A8F"/>
    <w:multiLevelType w:val="multilevel"/>
    <w:tmpl w:val="63BEE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86D453A"/>
    <w:multiLevelType w:val="hybridMultilevel"/>
    <w:tmpl w:val="1C2AB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9083737">
    <w:abstractNumId w:val="5"/>
  </w:num>
  <w:num w:numId="2" w16cid:durableId="1712221379">
    <w:abstractNumId w:val="7"/>
  </w:num>
  <w:num w:numId="3" w16cid:durableId="1999377771">
    <w:abstractNumId w:val="25"/>
  </w:num>
  <w:num w:numId="4" w16cid:durableId="733965718">
    <w:abstractNumId w:val="37"/>
  </w:num>
  <w:num w:numId="5" w16cid:durableId="28577631">
    <w:abstractNumId w:val="28"/>
  </w:num>
  <w:num w:numId="6" w16cid:durableId="1423378243">
    <w:abstractNumId w:val="30"/>
  </w:num>
  <w:num w:numId="7" w16cid:durableId="796148817">
    <w:abstractNumId w:val="31"/>
  </w:num>
  <w:num w:numId="8" w16cid:durableId="1900170898">
    <w:abstractNumId w:val="19"/>
  </w:num>
  <w:num w:numId="9" w16cid:durableId="335885852">
    <w:abstractNumId w:val="39"/>
  </w:num>
  <w:num w:numId="10" w16cid:durableId="1159732049">
    <w:abstractNumId w:val="8"/>
  </w:num>
  <w:num w:numId="11" w16cid:durableId="1447847381">
    <w:abstractNumId w:val="12"/>
  </w:num>
  <w:num w:numId="12" w16cid:durableId="339157824">
    <w:abstractNumId w:val="41"/>
  </w:num>
  <w:num w:numId="13" w16cid:durableId="1317302629">
    <w:abstractNumId w:val="9"/>
  </w:num>
  <w:num w:numId="14" w16cid:durableId="1839346197">
    <w:abstractNumId w:val="3"/>
  </w:num>
  <w:num w:numId="15" w16cid:durableId="392698048">
    <w:abstractNumId w:val="0"/>
  </w:num>
  <w:num w:numId="16" w16cid:durableId="961880068">
    <w:abstractNumId w:val="20"/>
  </w:num>
  <w:num w:numId="17" w16cid:durableId="1020204407">
    <w:abstractNumId w:val="35"/>
  </w:num>
  <w:num w:numId="18" w16cid:durableId="1062675863">
    <w:abstractNumId w:val="18"/>
  </w:num>
  <w:num w:numId="19" w16cid:durableId="2006325258">
    <w:abstractNumId w:val="24"/>
  </w:num>
  <w:num w:numId="20" w16cid:durableId="63454822">
    <w:abstractNumId w:val="34"/>
  </w:num>
  <w:num w:numId="21" w16cid:durableId="645547903">
    <w:abstractNumId w:val="15"/>
  </w:num>
  <w:num w:numId="22" w16cid:durableId="286744304">
    <w:abstractNumId w:val="17"/>
  </w:num>
  <w:num w:numId="23" w16cid:durableId="1166284561">
    <w:abstractNumId w:val="32"/>
  </w:num>
  <w:num w:numId="24" w16cid:durableId="1209729509">
    <w:abstractNumId w:val="13"/>
  </w:num>
  <w:num w:numId="25" w16cid:durableId="1044986528">
    <w:abstractNumId w:val="40"/>
  </w:num>
  <w:num w:numId="26" w16cid:durableId="252444804">
    <w:abstractNumId w:val="27"/>
  </w:num>
  <w:num w:numId="27" w16cid:durableId="236398898">
    <w:abstractNumId w:val="42"/>
  </w:num>
  <w:num w:numId="28" w16cid:durableId="1697387817">
    <w:abstractNumId w:val="21"/>
  </w:num>
  <w:num w:numId="29" w16cid:durableId="1215192443">
    <w:abstractNumId w:val="1"/>
  </w:num>
  <w:num w:numId="30" w16cid:durableId="1195844176">
    <w:abstractNumId w:val="6"/>
  </w:num>
  <w:num w:numId="31" w16cid:durableId="1793591775">
    <w:abstractNumId w:val="2"/>
  </w:num>
  <w:num w:numId="32" w16cid:durableId="1424884809">
    <w:abstractNumId w:val="36"/>
  </w:num>
  <w:num w:numId="33" w16cid:durableId="295532096">
    <w:abstractNumId w:val="10"/>
  </w:num>
  <w:num w:numId="34" w16cid:durableId="1807504905">
    <w:abstractNumId w:val="26"/>
  </w:num>
  <w:num w:numId="35" w16cid:durableId="1890067184">
    <w:abstractNumId w:val="29"/>
  </w:num>
  <w:num w:numId="36" w16cid:durableId="1194998613">
    <w:abstractNumId w:val="38"/>
  </w:num>
  <w:num w:numId="37" w16cid:durableId="1183978163">
    <w:abstractNumId w:val="4"/>
  </w:num>
  <w:num w:numId="38" w16cid:durableId="1775057129">
    <w:abstractNumId w:val="43"/>
  </w:num>
  <w:num w:numId="39" w16cid:durableId="228539446">
    <w:abstractNumId w:val="22"/>
  </w:num>
  <w:num w:numId="40" w16cid:durableId="1068066619">
    <w:abstractNumId w:val="14"/>
  </w:num>
  <w:num w:numId="41" w16cid:durableId="936793487">
    <w:abstractNumId w:val="11"/>
  </w:num>
  <w:num w:numId="42" w16cid:durableId="601643293">
    <w:abstractNumId w:val="23"/>
  </w:num>
  <w:num w:numId="43" w16cid:durableId="1304966463">
    <w:abstractNumId w:val="16"/>
  </w:num>
  <w:num w:numId="44" w16cid:durableId="1420904824">
    <w:abstractNumId w:val="36"/>
  </w:num>
  <w:num w:numId="45" w16cid:durableId="211000526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F6"/>
    <w:rsid w:val="00007137"/>
    <w:rsid w:val="000A0717"/>
    <w:rsid w:val="000F6CED"/>
    <w:rsid w:val="00200D54"/>
    <w:rsid w:val="00207F9A"/>
    <w:rsid w:val="0021106C"/>
    <w:rsid w:val="00241070"/>
    <w:rsid w:val="00304553"/>
    <w:rsid w:val="00382B6A"/>
    <w:rsid w:val="003922CF"/>
    <w:rsid w:val="004C562A"/>
    <w:rsid w:val="005822FE"/>
    <w:rsid w:val="005B6250"/>
    <w:rsid w:val="005E5E5E"/>
    <w:rsid w:val="00600AF3"/>
    <w:rsid w:val="00614DFF"/>
    <w:rsid w:val="006C73E6"/>
    <w:rsid w:val="007A0DA6"/>
    <w:rsid w:val="007F334C"/>
    <w:rsid w:val="00835092"/>
    <w:rsid w:val="00902CF6"/>
    <w:rsid w:val="009C3C30"/>
    <w:rsid w:val="009D697D"/>
    <w:rsid w:val="00A30548"/>
    <w:rsid w:val="00A459DC"/>
    <w:rsid w:val="00AB3AF3"/>
    <w:rsid w:val="00AD0170"/>
    <w:rsid w:val="00AE5B89"/>
    <w:rsid w:val="00AF2761"/>
    <w:rsid w:val="00AF604C"/>
    <w:rsid w:val="00B2703B"/>
    <w:rsid w:val="00B64934"/>
    <w:rsid w:val="00B704D5"/>
    <w:rsid w:val="00B86B59"/>
    <w:rsid w:val="00BD313D"/>
    <w:rsid w:val="00C37016"/>
    <w:rsid w:val="00CC4A0F"/>
    <w:rsid w:val="00D123A1"/>
    <w:rsid w:val="00E4279F"/>
    <w:rsid w:val="00E53B00"/>
    <w:rsid w:val="00E765ED"/>
    <w:rsid w:val="00E92BA1"/>
    <w:rsid w:val="00ED79C4"/>
    <w:rsid w:val="00EE7C60"/>
    <w:rsid w:val="00F86BED"/>
    <w:rsid w:val="0465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71B4"/>
  <w15:chartTrackingRefBased/>
  <w15:docId w15:val="{1D085EC4-7E90-42C6-969A-F7F2A28B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C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C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C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C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C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C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C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C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C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C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C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C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C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C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C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C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CF6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4C56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E7C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E7C6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E7C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7C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7C60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D123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21703-C703-417C-B049-C397D2C1F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1490</Words>
  <Characters>8494</Characters>
  <Application>Microsoft Office Word</Application>
  <DocSecurity>0</DocSecurity>
  <Lines>70</Lines>
  <Paragraphs>19</Paragraphs>
  <ScaleCrop>false</ScaleCrop>
  <Company/>
  <LinksUpToDate>false</LinksUpToDate>
  <CharactersWithSpaces>9965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Krol</dc:creator>
  <cp:keywords/>
  <dc:description/>
  <cp:lastModifiedBy>Ana Matusevic</cp:lastModifiedBy>
  <cp:revision>4</cp:revision>
  <dcterms:created xsi:type="dcterms:W3CDTF">2026-05-13T10:56:00Z</dcterms:created>
  <dcterms:modified xsi:type="dcterms:W3CDTF">2026-05-14T11:44:00Z</dcterms:modified>
</cp:coreProperties>
</file>