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5.9999942779541" w:lineRule="auto"/>
        <w:rPr>
          <w:rFonts w:ascii="Arial" w:cs="Arial" w:eastAsia="Arial" w:hAnsi="Arial"/>
          <w:color w:val="1f1f1f"/>
        </w:rPr>
      </w:pPr>
      <w:r w:rsidDel="00000000" w:rsidR="00000000" w:rsidRPr="00000000">
        <w:rPr>
          <w:b w:val="0"/>
          <w:bCs w:val="0"/>
          <w:color w:val="1f1f1f"/>
          <w:sz w:val="32"/>
          <w:szCs w:val="32"/>
          <w:rtl w:val="0"/>
        </w:rPr>
        <w:t xml:space="preserve">Zaproszenie na Międzynarodowe Warsztaty Kompetencyjne</w:t>
      </w:r>
      <w:r w:rsidDel="00000000" w:rsidR="00000000" w:rsidRPr="00000000">
        <w:rPr>
          <w:rFonts w:ascii="Arial" w:cs="Arial" w:eastAsia="Arial" w:hAnsi="Arial"/>
          <w:color w:val="1f1f1f"/>
          <w:sz w:val="32"/>
          <w:szCs w:val="32"/>
          <w:rtl w:val="0"/>
        </w:rPr>
        <w:t xml:space="preserve">: </w:t>
      </w:r>
      <w:r w:rsidDel="00000000" w:rsidR="00000000" w:rsidRPr="00000000">
        <w:rPr>
          <w:color w:val="1f1f1f"/>
          <w:rtl w:val="0"/>
        </w:rPr>
        <w:t xml:space="preserve">ARTivism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5.9999942779541" w:lineRule="auto"/>
        <w:rPr>
          <w:rFonts w:ascii="Arial" w:cs="Arial" w:eastAsia="Arial" w:hAnsi="Arial"/>
          <w:b w:val="1"/>
          <w:bCs w:val="1"/>
          <w:i w:val="1"/>
          <w:iCs w:val="1"/>
          <w:color w:val="1f1f1f"/>
          <w:sz w:val="24"/>
          <w:szCs w:val="24"/>
        </w:rPr>
      </w:pPr>
      <w:r w:rsidDel="00000000" w:rsidR="00000000" w:rsidRPr="00000000">
        <w:rPr>
          <w:i w:val="1"/>
          <w:iCs w:val="1"/>
          <w:color w:val="1f1f1f"/>
          <w:sz w:val="24"/>
          <w:szCs w:val="24"/>
          <w:rtl w:val="0"/>
        </w:rPr>
        <w:t xml:space="preserve">Wykorzystanie sztuki jako potężnego narzędzia w działaniach obywatelskich oraz społecznych.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75.9999942779541" w:lineRule="auto"/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75.9999942779541" w:lineRule="auto"/>
        <w:rPr>
          <w:rFonts w:ascii="Arial" w:cs="Arial" w:eastAsia="Arial" w:hAnsi="Arial"/>
          <w:i w:val="1"/>
          <w:iCs w:val="1"/>
          <w:color w:val="1f1f1f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1f1f1f"/>
          <w:rtl w:val="0"/>
        </w:rPr>
        <w:t xml:space="preserve">Szanowni Państwo, Liderzy i Animatorzy Życia Społecznego,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40" w:lineRule="auto"/>
        <w:jc w:val="both"/>
        <w:rPr>
          <w:rFonts w:ascii="Arial" w:cs="Arial" w:eastAsia="Arial" w:hAnsi="Arial"/>
          <w:color w:val="1f1f1f"/>
        </w:rPr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Mamy zaszczyt zaprosić Państwa do udziału w elitarnym programie szkoleniowym </w:t>
      </w: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„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ARTivism</w:t>
      </w: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”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, realizowanym w ramach międzynarodowej inicjatywy </w:t>
      </w: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ARTvocacy for the (U)nion!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. 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40" w:lineRule="auto"/>
        <w:jc w:val="both"/>
        <w:rPr>
          <w:rFonts w:ascii="Arial" w:cs="Arial" w:eastAsia="Arial" w:hAnsi="Arial"/>
          <w:color w:val="1f1f1f"/>
        </w:rPr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To unikalne wydarzenie stanowi integralną część trzyletniego projektu budowania potencjału społeczeństwa obywatelskiego, współfinansowanego przez Komisję Europejską w ramach programu </w:t>
      </w: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„Obywatele, Równość, Prawa i Wartości” (CERV)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5.9999942779541" w:lineRule="auto"/>
        <w:rPr>
          <w:rFonts w:ascii="Arial" w:cs="Arial" w:eastAsia="Arial" w:hAnsi="Arial"/>
          <w:color w:val="1f1f1f"/>
        </w:rPr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Cel i merytoryka warsztatów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40" w:lineRule="auto"/>
        <w:jc w:val="both"/>
        <w:rPr>
          <w:rFonts w:ascii="Arial" w:cs="Arial" w:eastAsia="Arial" w:hAnsi="Arial"/>
          <w:color w:val="1f1f1f"/>
        </w:rPr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Warsztaty zostały zaprojektowane z myślą o aktywistach </w:t>
      </w:r>
      <w:r w:rsidDel="00000000" w:rsidR="00000000" w:rsidRPr="00000000">
        <w:rPr>
          <w:color w:val="1f1f1f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kadrze zarządzającej a także               o  liderach sektora pozarządowego oraz ich otoczenia, którzy </w:t>
      </w:r>
      <w:r w:rsidDel="00000000" w:rsidR="00000000" w:rsidRPr="00000000">
        <w:rPr>
          <w:color w:val="1f1f1f"/>
          <w:rtl w:val="0"/>
        </w:rPr>
        <w:t xml:space="preserve">dzięki wykorzystaniu sztuki jako potężnego narzędzia w działaniach rzeczniczych, zaangażowaniu obywatelskim i zmianie społecznej. Uczestnicy nauczą się kreatywnych metod promowania wartości demokratycznych, partycypacji społecznej i praw człowieka poprzez inicjatywy oparte na sztuce.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40" w:lineRule="auto"/>
        <w:jc w:val="both"/>
        <w:rPr>
          <w:rFonts w:ascii="Arial" w:cs="Arial" w:eastAsia="Arial" w:hAnsi="Arial"/>
          <w:color w:val="1f1f1f"/>
        </w:rPr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Program koncentruje się na </w:t>
      </w:r>
      <w:r w:rsidDel="00000000" w:rsidR="00000000" w:rsidRPr="00000000">
        <w:rPr>
          <w:color w:val="1f1f1f"/>
          <w:rtl w:val="0"/>
        </w:rPr>
        <w:t xml:space="preserve">efektywnym wykorzystywaniu sztuki w aktywizmie społecznym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, ze szczególnym uwzględnieniem specyfiki pracy z młodzieżą.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Arial" w:cs="Arial" w:eastAsia="Arial" w:hAnsi="Arial"/>
          <w:b w:val="1"/>
          <w:bCs w:val="1"/>
          <w:color w:val="1f1f1f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Kluczowe obszary tematyczne obejmują: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b w:val="1"/>
          <w:bCs w:val="1"/>
          <w:color w:val="1f1f1f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before="0" w:lineRule="auto"/>
        <w:ind w:left="465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Narracje wpływu społecznego:                                                                                </w:t>
      </w:r>
      <w:r w:rsidDel="00000000" w:rsidR="00000000" w:rsidRPr="00000000">
        <w:rPr>
          <w:color w:val="1f1f1f"/>
          <w:rtl w:val="0"/>
        </w:rPr>
        <w:t xml:space="preserve">Wykorzystanie interdyscyplinarnych form ekspresji artystycznej w celu budowania angażujących opowieści o wysokim potencjale mobilizacyjnym, szczególnie młodzież.</w:t>
      </w:r>
    </w:p>
    <w:p w:rsidR="00000000" w:rsidDel="00000000" w:rsidP="00000000" w:rsidRDefault="00000000" w:rsidRPr="00000000" w14:paraId="0000000F">
      <w:pPr>
        <w:spacing w:after="0" w:before="0" w:lineRule="auto"/>
        <w:ind w:left="465" w:firstLine="0"/>
        <w:rPr>
          <w:color w:val="1f1f1f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before="0" w:lineRule="auto"/>
        <w:ind w:left="465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Rzecznictwo oparte na sztuce (Artvocacy):                                                            </w:t>
      </w:r>
      <w:r w:rsidDel="00000000" w:rsidR="00000000" w:rsidRPr="00000000">
        <w:rPr>
          <w:color w:val="1f1f1f"/>
          <w:rtl w:val="0"/>
        </w:rPr>
        <w:t xml:space="preserve">Projektowanie kampanii promujących działania społeczne poprzez innowacyjne środki wyrazu twórczego.</w:t>
      </w:r>
    </w:p>
    <w:p w:rsidR="00000000" w:rsidDel="00000000" w:rsidP="00000000" w:rsidRDefault="00000000" w:rsidRPr="00000000" w14:paraId="00000011">
      <w:pPr>
        <w:spacing w:after="0" w:before="0" w:lineRule="auto"/>
        <w:ind w:left="465" w:firstLine="0"/>
        <w:rPr>
          <w:color w:val="1f1f1f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before="0" w:lineRule="auto"/>
        <w:ind w:left="465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Strategiczny aktywizm kreatywny:                                                                               </w:t>
      </w:r>
      <w:r w:rsidDel="00000000" w:rsidR="00000000" w:rsidRPr="00000000">
        <w:rPr>
          <w:color w:val="1f1f1f"/>
          <w:rtl w:val="0"/>
        </w:rPr>
        <w:t xml:space="preserve">Opanowanie zaawansowanych metod wywierania wpływu na debatę publiczną oraz procesy kształtowania polityk.</w:t>
      </w:r>
    </w:p>
    <w:p w:rsidR="00000000" w:rsidDel="00000000" w:rsidP="00000000" w:rsidRDefault="00000000" w:rsidRPr="00000000" w14:paraId="00000013">
      <w:pPr>
        <w:spacing w:after="0" w:before="0" w:lineRule="auto"/>
        <w:ind w:left="465" w:firstLine="0"/>
        <w:rPr>
          <w:color w:val="1f1f1f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before="0" w:lineRule="auto"/>
        <w:ind w:left="465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Budowanie koalicji i partnerstw:                                                                                 </w:t>
      </w:r>
      <w:r w:rsidDel="00000000" w:rsidR="00000000" w:rsidRPr="00000000">
        <w:rPr>
          <w:color w:val="1f1f1f"/>
          <w:rtl w:val="0"/>
        </w:rPr>
        <w:t xml:space="preserve">Rozwijanie współpracy ponadnarodowej oraz wymiana doświadczeń w celu zwiększania synergii i zasięgu międzynarodowych działań obywatelskich.</w:t>
      </w:r>
    </w:p>
    <w:p w:rsidR="00000000" w:rsidDel="00000000" w:rsidP="00000000" w:rsidRDefault="00000000" w:rsidRPr="00000000" w14:paraId="00000015">
      <w:pPr>
        <w:spacing w:after="0" w:before="0" w:lineRule="auto"/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Rule="auto"/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Rule="auto"/>
        <w:ind w:left="465" w:firstLine="0"/>
        <w:rPr>
          <w:color w:val="1f1f1f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before="0" w:lineRule="auto"/>
        <w:ind w:left="465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Metodologia oddolnej mobilizacji:                                                                                 </w:t>
      </w:r>
      <w:r w:rsidDel="00000000" w:rsidR="00000000" w:rsidRPr="00000000">
        <w:rPr>
          <w:color w:val="1f1f1f"/>
          <w:rtl w:val="0"/>
        </w:rPr>
        <w:t xml:space="preserve">Integracja narzędzi artystycznych z procesami rzeczniczymi w celu aktywizacji społeczności lokalnych i wzmacniania ich głosu w przestrzeni publicznej.</w:t>
      </w:r>
    </w:p>
    <w:p w:rsidR="00000000" w:rsidDel="00000000" w:rsidP="00000000" w:rsidRDefault="00000000" w:rsidRPr="00000000" w14:paraId="00000019">
      <w:pPr>
        <w:spacing w:after="0" w:before="0" w:lineRule="auto"/>
        <w:ind w:left="465" w:firstLine="0"/>
        <w:rPr>
          <w:color w:val="1f1f1f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465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Innowacyjne narzędzia aktywizacji:</w:t>
      </w:r>
      <w:r w:rsidDel="00000000" w:rsidR="00000000" w:rsidRPr="00000000">
        <w:rPr>
          <w:color w:val="1f1f1f"/>
          <w:rtl w:val="0"/>
        </w:rPr>
        <w:t xml:space="preserve">                                                                          Wykorzystanie sztuki jako katalizatora zmiany społecznej i narzędzia rzecznictwa.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rPr>
          <w:rFonts w:ascii="Arial" w:cs="Arial" w:eastAsia="Arial" w:hAnsi="Arial"/>
          <w:color w:val="1f1f1f"/>
        </w:rPr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Adresaci </w:t>
      </w:r>
      <w:r w:rsidDel="00000000" w:rsidR="00000000" w:rsidRPr="00000000">
        <w:rPr>
          <w:color w:val="1f1f1f"/>
          <w:rtl w:val="0"/>
        </w:rPr>
        <w:t xml:space="preserve">warsztatu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color w:val="1f1f1f"/>
        </w:rPr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Szkolenie dedykowane jest osobom kluczowym dla rozwoju sektora młodzieżowego: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465" w:hanging="360"/>
      </w:pPr>
      <w:r w:rsidDel="00000000" w:rsidR="00000000" w:rsidRPr="00000000">
        <w:rPr>
          <w:color w:val="1f1f1f"/>
          <w:rtl w:val="0"/>
        </w:rPr>
        <w:t xml:space="preserve">Aktywistom Społecznym,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465" w:hanging="360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Zaangażowanej Młodzieży,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465" w:hanging="360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Liderom, Trenerom i Pracownikom Młodzieżowym.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5" w:hanging="360"/>
        <w:jc w:val="both"/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Przedstawicielom </w:t>
      </w:r>
      <w:r w:rsidDel="00000000" w:rsidR="00000000" w:rsidRPr="00000000">
        <w:rPr>
          <w:color w:val="1f1f1f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amorządów oraz </w:t>
      </w:r>
      <w:r w:rsidDel="00000000" w:rsidR="00000000" w:rsidRPr="00000000">
        <w:rPr>
          <w:color w:val="1f1f1f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ektora </w:t>
      </w:r>
      <w:r w:rsidDel="00000000" w:rsidR="00000000" w:rsidRPr="00000000">
        <w:rPr>
          <w:color w:val="1f1f1f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iznesu współpracującym ze środowiskami młodzieżowymi.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22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5.9999942779541" w:lineRule="auto"/>
        <w:rPr>
          <w:rFonts w:ascii="Arial" w:cs="Arial" w:eastAsia="Arial" w:hAnsi="Arial"/>
          <w:color w:val="1f1f1f"/>
        </w:rPr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Międzynarodowa ekspertyza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5.9999942779541" w:lineRule="auto"/>
        <w:rPr>
          <w:rFonts w:ascii="Arial" w:cs="Arial" w:eastAsia="Arial" w:hAnsi="Arial"/>
          <w:color w:val="1f1f1f"/>
        </w:rPr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Zajęcia poprowadzą wybitni eksperci z uznanych europejskich organizacji partnerskich: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5.9999942779541" w:lineRule="auto"/>
        <w:ind w:left="465" w:hanging="360"/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MasterPeace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(Niderlandy)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465" w:hanging="360"/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Youth for Exchange and Understanding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(Belgia)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beforeAutospacing="0" w:line="275.9999942779541" w:lineRule="auto"/>
        <w:ind w:left="465" w:hanging="360"/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Autres Directions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(Niderlandy)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jc w:val="both"/>
        <w:rPr>
          <w:rFonts w:ascii="Arial" w:cs="Arial" w:eastAsia="Arial" w:hAnsi="Arial"/>
          <w:color w:val="1f1f1f"/>
        </w:rPr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Wydarzenie opiera się na metodologii wzajemnego uczenia się (</w:t>
      </w:r>
      <w:r w:rsidDel="00000000" w:rsidR="00000000" w:rsidRPr="00000000">
        <w:rPr>
          <w:rFonts w:ascii="Arial" w:cs="Arial" w:eastAsia="Arial" w:hAnsi="Arial"/>
          <w:i w:val="1"/>
          <w:iCs w:val="1"/>
          <w:color w:val="1f1f1f"/>
          <w:rtl w:val="0"/>
        </w:rPr>
        <w:t xml:space="preserve">peer-to-peer learning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) oraz wymianie sprawdzonych, międzynarodowych dobrych praktyk. Dla pełnego komfortu uczestników zapewniamy profesjonalne tłumaczenie symultaniczne z języka angielskiego na język polski.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5.9999942779541" w:lineRule="auto"/>
        <w:rPr>
          <w:rFonts w:ascii="Arial" w:cs="Arial" w:eastAsia="Arial" w:hAnsi="Arial"/>
          <w:color w:val="1f1f1f"/>
        </w:rPr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Informacje organizacyjne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5.9999942779541" w:lineRule="auto"/>
        <w:ind w:left="465" w:hanging="360"/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Data: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</w:t>
      </w:r>
      <w:r w:rsidDel="00000000" w:rsidR="00000000" w:rsidRPr="00000000">
        <w:rPr>
          <w:color w:val="1f1f1f"/>
          <w:rtl w:val="0"/>
        </w:rPr>
        <w:t xml:space="preserve">piątek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, </w:t>
      </w:r>
      <w:r w:rsidDel="00000000" w:rsidR="00000000" w:rsidRPr="00000000">
        <w:rPr>
          <w:color w:val="1f1f1f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kwietnia, godz. 10:00 </w:t>
      </w:r>
      <w:r w:rsidDel="00000000" w:rsidR="00000000" w:rsidRPr="00000000">
        <w:rPr>
          <w:color w:val="1f1f1f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18:</w:t>
      </w:r>
      <w:r w:rsidDel="00000000" w:rsidR="00000000" w:rsidRPr="00000000">
        <w:rPr>
          <w:color w:val="1f1f1f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0. </w:t>
      </w:r>
      <w:r w:rsidDel="00000000" w:rsidR="00000000" w:rsidRPr="00000000">
        <w:rPr>
          <w:color w:val="1f1f1f"/>
          <w:rtl w:val="0"/>
        </w:rPr>
        <w:t xml:space="preserve">(zapewniamy przerwy kawowe oraz lunch)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5" w:hanging="360"/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Lokalizacja: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Centrum Katowic 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465" w:firstLine="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(szczegółowy adres zostanie przekazany zakwalifikowanym </w:t>
      </w:r>
      <w:r w:rsidDel="00000000" w:rsidR="00000000" w:rsidRPr="00000000">
        <w:rPr>
          <w:color w:val="1f1f1f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czestnikom).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465" w:hanging="360"/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Koszt: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Udział w warsztatach jest bezpłatny dzięki wsparciu finansowemu Unii Europejskiej</w:t>
      </w:r>
      <w:r w:rsidDel="00000000" w:rsidR="00000000" w:rsidRPr="00000000">
        <w:rPr>
          <w:color w:val="1f1f1f"/>
          <w:rtl w:val="0"/>
        </w:rPr>
        <w:t xml:space="preserve"> z Programu CERV.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2E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5.9999942779541" w:lineRule="auto"/>
        <w:rPr>
          <w:rFonts w:ascii="Arial" w:cs="Arial" w:eastAsia="Arial" w:hAnsi="Arial"/>
          <w:color w:val="1f1f1f"/>
        </w:rPr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Rekrutacja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5.9999942779541" w:lineRule="auto"/>
        <w:rPr>
          <w:rFonts w:ascii="Arial" w:cs="Arial" w:eastAsia="Arial" w:hAnsi="Arial"/>
          <w:color w:val="1f1f1f"/>
        </w:rPr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Z uwagi na warsztatowy charakter spotkania oraz dbałość o najwyższą jakość merytoryczną, liczba miejsc jest ściśle ograniczona </w:t>
      </w:r>
      <w:r w:rsidDel="00000000" w:rsidR="00000000" w:rsidRPr="00000000">
        <w:rPr>
          <w:color w:val="1f1f1f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decyduje kolejność zgłoszeń.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5.9999942779541" w:lineRule="auto"/>
        <w:ind w:left="465" w:hanging="360"/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Z jednej organizacji mogą zgłosić się maksymalnie dwie osoby.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5" w:hanging="360"/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Warunkiem ubiegania się o udział jest wypełnienie </w:t>
      </w: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ANKIETY ZGŁOSZENIOWEJ</w:t>
      </w:r>
      <w:r w:rsidDel="00000000" w:rsidR="00000000" w:rsidRPr="00000000">
        <w:rPr>
          <w:color w:val="1f1f1f"/>
          <w:rtl w:val="0"/>
        </w:rPr>
        <w:t xml:space="preserve">                                  - link do ankiety zgłoszeniowej: </w:t>
      </w:r>
    </w:p>
    <w:p w:rsidR="00000000" w:rsidDel="00000000" w:rsidP="00000000" w:rsidRDefault="00000000" w:rsidRPr="00000000" w14:paraId="00000032">
      <w:pPr>
        <w:ind w:left="465" w:firstLine="0"/>
        <w:rPr>
          <w:color w:val="222222"/>
          <w:highlight w:val="white"/>
        </w:rPr>
      </w:pPr>
      <w:r w:rsidDel="00000000" w:rsidR="00000000" w:rsidRPr="00000000">
        <w:rPr>
          <w:color w:val="1f1f1f"/>
          <w:rtl w:val="0"/>
        </w:rPr>
        <w:t xml:space="preserve">  </w:t>
      </w:r>
      <w:hyperlink r:id="rId6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https://forms.gle/qrGVCmBqFDpkx8iz9</w:t>
        </w:r>
      </w:hyperlink>
      <w:r w:rsidDel="00000000" w:rsidR="00000000" w:rsidRPr="00000000">
        <w:rPr>
          <w:color w:val="222222"/>
          <w:highlight w:val="white"/>
          <w:rtl w:val="0"/>
        </w:rPr>
        <w:t xml:space="preserve">   </w:t>
      </w:r>
    </w:p>
    <w:p w:rsidR="00000000" w:rsidDel="00000000" w:rsidP="00000000" w:rsidRDefault="00000000" w:rsidRPr="00000000" w14:paraId="00000033">
      <w:pPr>
        <w:shd w:fill="ffffff" w:val="clear"/>
        <w:ind w:left="465" w:firstLine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  </w:t>
      </w:r>
      <w:r w:rsidDel="00000000" w:rsidR="00000000" w:rsidRPr="00000000">
        <w:rPr>
          <w:color w:val="222222"/>
          <w:rtl w:val="0"/>
        </w:rPr>
        <w:t xml:space="preserve">czyli </w:t>
      </w:r>
    </w:p>
    <w:p w:rsidR="00000000" w:rsidDel="00000000" w:rsidP="00000000" w:rsidRDefault="00000000" w:rsidRPr="00000000" w14:paraId="00000034">
      <w:pPr>
        <w:shd w:fill="ffffff" w:val="clear"/>
        <w:ind w:left="465" w:firstLine="0"/>
        <w:rPr>
          <w:b w:val="1"/>
          <w:bCs w:val="1"/>
          <w:color w:val="1155cc"/>
          <w:u w:val="single"/>
        </w:rPr>
      </w:pPr>
      <w:r w:rsidDel="00000000" w:rsidR="00000000" w:rsidRPr="00000000">
        <w:rPr>
          <w:color w:val="222222"/>
          <w:rtl w:val="0"/>
        </w:rPr>
        <w:t xml:space="preserve">  </w:t>
      </w:r>
      <w:hyperlink r:id="rId7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https://bit.ly/ARTivismKatowice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5" w:firstLine="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40" w:lineRule="auto"/>
        <w:ind w:left="600" w:right="600" w:firstLine="0"/>
        <w:jc w:val="both"/>
        <w:rPr>
          <w:color w:val="1f1f1f"/>
        </w:rPr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Program CERV promuje wspólne wartości UE, wspierając otwarte, demokratyczne          i integracyjne społeczeństwa poprzez ochronę praw, równości oraz zwalczanie dyskryminacji.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465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465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465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465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465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forms.gle/qrGVCmBqFDpkx8iz9" TargetMode="External"/><Relationship Id="rId7" Type="http://schemas.openxmlformats.org/officeDocument/2006/relationships/hyperlink" Target="https://bit.ly/ARTivismKatow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