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right"/>
        <w:rPr/>
      </w:pPr>
      <w:r w:rsidDel="00000000" w:rsidR="00000000" w:rsidRPr="00000000">
        <w:rPr>
          <w:rtl w:val="0"/>
        </w:rPr>
        <w:t xml:space="preserve">18.04.2025</w:t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1" w:hanging="3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Diagnoza: brak diagnozy. Tysiące pacjentów poza systemem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Początkowo występują niewielkie dolegliwości — przewlekłe zmęczenie, bóle mięśni, zaburzenia trawienia. Z czasem dochodzą kolejne – nietolerancja wysiłku, problemy neurologiczne, spadek masy ciała. Pacjent rozpoczyna wędrówkę po gabinetach, badaniach i skierowaniach. Nie ma jednej hipotezy, nie ma lekarza prowadzącego. Jest za to narastająca frustracja i pytanie: co mi właściwie dolega?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W Polsce tysiące osób pozostają niezdiagnozowane, mimo że od miesięcy — a czasem lat — zmagają się z objawami chorób rzadkich lub trudnych diagnostycznie. Brak kodu choroby oznacza w praktyce brak dostępu do systemowego leczenia: refundacji, opieki specjalistycznej czy rehabilitacji. W Europejski Dzień Praw Pacjenta, obchodzony 18 kwietnia, warto przyjrzeć się tej grupie bliżej — bo ich prawo do informacji i diagnozy bywa w rzeczywistości bardzo ograniczone.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Niewidoczni w systemie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Szacuje się, że nawet 60 proc. pacjentów z chorobami rzadkimi otrzymuje początkowo błędne rozpoznanie​. Dla wielu z nich droga do właściwej diagnozy trwa nawet kilka lat. To czas, w którym ich stan zdrowia się pogarsza, a dostęp do adekwatnej pomocy jest utrudniony.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Często trafiają do nas osoby, które przez lata były leczone objawowo: na anemię, depresję, zespół jelita drażliwego. Zbierają dokumentację, mają dziesiątki wyników badań, ale wciąż nikt nie zadał im kluczowego pytania: co, jeśli to nie jest typowa jednostka chorobowa?</w:t>
      </w:r>
      <w:r w:rsidDel="00000000" w:rsidR="00000000" w:rsidRPr="00000000">
        <w:rPr>
          <w:rtl w:val="0"/>
        </w:rPr>
        <w:t xml:space="preserve"> – tłumaczy Prof. dr hab. n. med. Stanisława Bazan-Socha, specjalista chorób wewnętrznych, alergologii i Immunologii klinicznej z Fundacji Saventic, która bezpłatnie pomaga w diagnostyce chorób rzadkich.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Objawy chorób rzadkich bywają niespecyficzne. Pacjenci zgłaszają się z ogólnym osłabieniem, trudnościami z koncentracją, nawracającymi infekcjami czy zaburzeniami snu. U młodych dorosłych często są one tłumaczone stylem życia, stresem, brakiem odpoczynku, u dzieci – ADHD lub trudnościami adaptacyjnymi. Zdarza się, że zanim zostaną postawione na właściwej ścieżce diagnostycznej, minie nawet dekada.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Przykład: jedna choroba, wiele masek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Dla zobrazowania problemu wystarczy przytoczyć przykład nocnej napadowej hemoglobinurii (PNH) — rzadkiego schorzenia krwi. Choroba nie jest dziedziczna, rozwija się wskutek nabytej mutacji w komórkach macierzystych szpiku kostnego. Może przez długi czas nie dawać żadnych charakterystycznych objawów. Pacjent uskarża się na zmęczenie, ciemniejszy kolor moczu, częstsze infekcje. W badaniach może pojawić się niedokrwistość, ale bez oczywistego powodu. Nierzadko diagnoza stawiana jest dopiero po wystąpieniu powikłań zakrzepowych.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W PNH charakterystyczny jest rozpad czerwonych krwinek, co może prowadzić do żółtaczki hemolitycznej, zakrzepicy, a w dłuższej perspektywie – może również dojść do niewydolności szpiku. Jeśli lekarz nie ma świadomości tej jednostki chorobowej, bardzo łatwo przypisać objawy do innych, częstszych przyczyn </w:t>
      </w:r>
      <w:r w:rsidDel="00000000" w:rsidR="00000000" w:rsidRPr="00000000">
        <w:rPr>
          <w:rtl w:val="0"/>
        </w:rPr>
        <w:t xml:space="preserve">– wyjaśnia dr Lipiński.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Podobnych przykładów jest więcej: hipofosfatazja, choroba Fabry’ego, niedobór kwaśnej lipazy lizosomalnej (LAL-D). Mają wspólny mianownik: długi czas do rozpoznania i wysoką szansę na pogorszenie stanu zdrowia przy braku leczenia przyczynowego.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Diagnostyka istnieje. Ale nie dla każdego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W Polsce nadal ograniczony jest dostęp do nowoczesnych narzędzi diagnostycznych, takich jak testy genetyczne czy testy suchej kropli krwi. Nie są one standardem, a do ich wykonania pacjent często potrzebuje konsultacji w ośrodku referencyjnym — do którego najpierw musi zostać zakwalifikowany, a wcześniej... zdiagnozowany.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To klasyczny paradoks: żeby trafić do poradni chorób rzadkich, trzeba mieć podejrzenie choroby rzadkiej. A kto je postawi, jeśli lekarz pierwszego kontaktu nie zna objawów tych schorzeń lub nie ma narzędzi, by zlecić pogłębioną diagnostykę?</w:t>
      </w:r>
      <w:r w:rsidDel="00000000" w:rsidR="00000000" w:rsidRPr="00000000">
        <w:rPr>
          <w:rtl w:val="0"/>
        </w:rPr>
        <w:t xml:space="preserve"> – dodaje Prof. dr  hab. n. med. Stanisława Bazan-Socha.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W takich sytuacjach wsparciem może być Fundacja Saventic, która bezpłatnie pomaga pacjentom przejść proces diagnostyki w kierunku chorób rzadkich. Dzięki współpracy z ekspertami i wykorzystaniu nowoczesnych metod umożliwia wykonanie specjalistycznych badań i uzyskanie odpowiednich konsultacji. Dla wielu osób to jedyna realna szansa, by po latach niepewności usłyszeć diagnozę — i rozpocząć leczenie.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 możemy zmienić?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Rozwiązania istnieją — niektóre są już wdrażane. Od 2024 roku obowiązuje rządowy Plan dla Chorób Rzadkich, zakładający m.in. szerszy dostęp do diagnostyki genetycznej i stworzenie krajowej sieci ośrodków referencyjnych. To krok w dobrą stronę, ale – jak podkreślają eksperci – potrzebne są też zmiany systemowe na poziomie podstawowej opieki zdrowotnej.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Wystarczy, że lekarz pierwszego kontaktu zyska większą świadomość tego, czego nie powinien bagatelizować. Jeśli pacjent przychodzi czwarty raz z tą samą dolegliwością, warto rozważyć, czy problem nie ma głębszego tła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Czasem lepiej wykonać jedno badanie za dużo, niż przeoczyć sygnał poważnej choroby. Wczesna diagnoza może nie tylko skrócić drogę do leczenia, ale realnie zmienić przebieg całego procesu terapeutycznego </w:t>
      </w:r>
      <w:r w:rsidDel="00000000" w:rsidR="00000000" w:rsidRPr="00000000">
        <w:rPr>
          <w:rtl w:val="0"/>
        </w:rPr>
        <w:t xml:space="preserve">– mówi Prof. dr hab. n. med. Stanisława Bazan-Socha z Fundacji Saventic.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Europejski Dzień Praw Pacjenta to okazja, by przypomnieć, że prawo do diagnozy to coś więcej niż formalność. To początek wszystkiego: leczenia, refundacji, wsparcia. A dla pacjenta – przede wszystkim ulga, że wreszcie ktoś nazwał to, z czym mierzy się od lat.</w:t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 fundacji Saventic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Fundacja Saventic powstała z myślą o pacjentach, którzy przez wiele miesięcy lub lat pozostają niezdiagnozowani i poszukują właściwego specjalisty lub ośrodka medycznego. Głównym zadaniem organizacji jest wspieranie szybszej diagnostyki chorób rzadkich. W tym celu Fundacja stworzyła i bezpłatnie udostępnia aplikację, przez którą pacjent może bezpiecznie przesłać kwestionariusz oraz dane medyczne. Otrzymane dokumenty są analizowane zarówno przez innowacyjne algorytmy sztucznej inteligencji, jak i konsylium lekarskie wyspecjalizowane w zakresie chorób rzadkich.</w:t>
      </w:r>
    </w:p>
    <w:p w:rsidR="00000000" w:rsidDel="00000000" w:rsidP="00000000" w:rsidRDefault="00000000" w:rsidRPr="00000000" w14:paraId="0000001A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Kontakt dla mediów:</w:t>
      </w:r>
    </w:p>
    <w:p w:rsidR="00000000" w:rsidDel="00000000" w:rsidP="00000000" w:rsidRDefault="00000000" w:rsidRPr="00000000" w14:paraId="0000001C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Aleksandra Sykulska</w:t>
      </w:r>
    </w:p>
    <w:p w:rsidR="00000000" w:rsidDel="00000000" w:rsidP="00000000" w:rsidRDefault="00000000" w:rsidRPr="00000000" w14:paraId="0000001D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Tel: +48 796 990 064</w:t>
      </w:r>
    </w:p>
    <w:p w:rsidR="00000000" w:rsidDel="00000000" w:rsidP="00000000" w:rsidRDefault="00000000" w:rsidRPr="00000000" w14:paraId="0000001E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aleksandra.sykulska@goodonepr.pl</w:t>
      </w:r>
    </w:p>
    <w:p w:rsidR="00000000" w:rsidDel="00000000" w:rsidP="00000000" w:rsidRDefault="00000000" w:rsidRPr="00000000" w14:paraId="0000001F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Ewelina Jaskuła</w:t>
      </w:r>
    </w:p>
    <w:p w:rsidR="00000000" w:rsidDel="00000000" w:rsidP="00000000" w:rsidRDefault="00000000" w:rsidRPr="00000000" w14:paraId="00000021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Tel: +48 665 339 877</w:t>
      </w:r>
    </w:p>
    <w:p w:rsidR="00000000" w:rsidDel="00000000" w:rsidP="00000000" w:rsidRDefault="00000000" w:rsidRPr="00000000" w14:paraId="00000022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ewelina.jaskula@goodonepr.pl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i w:val="1"/>
        <w:color w:val="000000"/>
        <w:sz w:val="18"/>
        <w:szCs w:val="18"/>
        <w:rtl w:val="0"/>
      </w:rPr>
      <w:t xml:space="preserve">Fundacja Saventic - wspieramy pacjentów, którzy od dawna poszukują diagnozy</w:t>
      <w:br w:type="textWrapping"/>
      <w:t xml:space="preserve">KRS: 0000900701, W. Łokietka 5, 87-100 Toruń, </w:t>
    </w:r>
    <w:hyperlink r:id="rId1">
      <w:r w:rsidDel="00000000" w:rsidR="00000000" w:rsidRPr="00000000">
        <w:rPr>
          <w:i w:val="1"/>
          <w:color w:val="1155cc"/>
          <w:sz w:val="18"/>
          <w:szCs w:val="18"/>
          <w:u w:val="single"/>
          <w:rtl w:val="0"/>
        </w:rPr>
        <w:t xml:space="preserve">www.fundacjasaventic.pl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859280" cy="706120"/>
          <wp:effectExtent b="0" l="0" r="0" t="0"/>
          <wp:docPr id="10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9280" cy="7061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next w:val="TableNormal7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qFormat w:val="1"/>
    <w:pPr>
      <w:spacing w:after="0" w:line="240" w:lineRule="auto"/>
    </w:pPr>
  </w:style>
  <w:style w:type="character" w:styleId="NagwekZnak" w:customStyle="1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 w:val="1"/>
    <w:pPr>
      <w:spacing w:after="0" w:line="240" w:lineRule="auto"/>
    </w:pPr>
  </w:style>
  <w:style w:type="character" w:styleId="StopkaZnak" w:customStyle="1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uiPriority w:val="99"/>
    <w:qFormat w:val="1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uiPriority w:val="99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oprawka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rPr>
      <w:sz w:val="20"/>
      <w:szCs w:val="20"/>
    </w:rPr>
  </w:style>
  <w:style w:type="character" w:styleId="TekstkomentarzaZnak" w:customStyle="1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 w:val="1"/>
    <w:rPr>
      <w:b w:val="1"/>
      <w:bCs w:val="1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Nierozpoznanawzmianka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undacjasaventic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4GdkDC44Qfljc3ICLzy7MYx1Cw==">CgMxLjA4AHIhMTRHYjIxbUtKSVNSNlpWZVVxRlVlOXRVUjBRRUhWSVhs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2025-02-05T11:19:00Z</dcterms:created>
  <dc:creator>Kasia Good One PR</dc:creator>
</cp:coreProperties>
</file>