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Stanowisko Konferencji Duchownych Kościoła Ewangelicko-Reformowanego w RP</w:t>
      </w:r>
      <w:bookmarkStart w:id="0" w:name="_GoBack"/>
      <w:bookmarkEnd w:id="0"/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31 październik 2020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Duchowni Kościoła Ewangelicko-Reformowanego w RP zebrani na posiedzeniu Konferencji Duchownych w dniu 29 października 2020 wyrażają głębokie zaniepokojenie tym, co dzieje się w naszym kraju wokół zjawiska aborcji.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Niedawny wyrok Trybunału Konstytucyjnego, głęboko nieodpowiedzialne wypowiedzi szeregu polityków mogące skutkować falami nienawiści i agresji, wreszcie rozpatrywanie samego zjawiska aborcji bez oparcia go o szerokie konsultacje społeczne - wszystko to bardzo nas niepokoi.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Zdecydowanie przeciwstawiamy się próbom, realizowanym przez jakąkolwiek siłę polityczną, instrumentalnego wykorzystywania religii, Kościołów oraz reprezentowanych przez nie wartości dla osiągania doraźnych celów politycznych.   </w:t>
        <w:br/>
        <w:t> </w:t>
        <w:br/>
        <w:t>Obowiązkiem każdej władzy jest stały dialog ze społeczeństwem, zwłaszcza w tych szczególnie delikatnych kwestiach, dbałość o unikanie wszystkiego, co w społeczeństwie powoduje podziały i wzajemne ataki. Prawem obywatela w demokratycznym państwie jest wyrażanie swoich opinii i poglądów również w formie protestów i pokojowych demonstracji.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Jako Kościół chrześcijański uważamy, że życie powinno być szczególnie chronione, a ochronę tę należy zapewnić na etapie prenatalnym przede wszystkim przez troskę o kobietę w okresie ciąży, gwarantując jej pomoc we wszelkich możliwych aspektach: medycznym, psychologicznym, społecznym, a w szczególnej potrzebie także materialnym. </w:t>
        <w:br/>
        <w:t>Aborcję postrzegamy jako dramat wymagający od Kościołów przede wszystkim zaangażowania duszpasterskiego.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uważamy, aby takiemu zaangażowaniu miały służyć radykalne rozwiązania o charakterze prawnym.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Wymuszanie przestrzegania norm etycznych płynących z głębi osobistych przekonań przy pomocy aparatu prawnego wskazuje na słabość oddziaływania i pomocy, a także słabość naszej wiary.  Kolejną kwestią budzącą nasze głębokie zaniepokojenie jest ogromny brak wrażliwości stron tego konfliktu na emocje drugiej strony. Zwolennicy całkowitej dopuszczalności aborcji walcząc o swoje poglądy wypowiadają się często w sposób lekceważący uczucia osób o odmiennych przekonaniach, a także osób niepełnosprawnych i ich rodzin.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Przeciwnicy legalizacji aborcji negują poprawność i dopuszczalność jakkolwiek odmiennego od swojego sposobu myślenia. </w:t>
        <w:br/>
        <w:t xml:space="preserve">Niepokoją nas też całkowicie niedopuszczalne akty przemocy. </w:t>
        <w:br/>
        <w:t> </w:t>
        <w:br/>
        <w:t xml:space="preserve">To wszystko dotkliwie dzieli obywateli naszego kraju na co, jako Kościół, nie możemy się zgodzić. </w:t>
        <w:br/>
        <w:t>Blisko trzy dekady po publikacji dokumentu Synodu naszego Kościoła (Oświadczenie Synodu KER w sprawie ustawy o ochronie życia poczętego, 4-5 maja 1991 roku) uważamy za potrzebne powtórzyć słowa, które wtedy padły:  </w:t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 xml:space="preserve">„Wspólnota chrześcijan ma obowiązek otaczać opieką słabych, podawać dłoń potrzebującym pomocy, wspierać chwiejących się, wskazywać drogę błądzącym, uczyć rozróżniania między dobrem a złem, budzić świadomość popełnionego grzechu, wzywać do pokuty i ogłaszać miłosierdzie Boże. Jest to zadanie niewspółmiernie trudniejsze od stanowienia praw, a potem ścigania winnych.”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 xml:space="preserve">Konferencja Duchownych </w:t>
        <w:br/>
        <w:t>Kościoła Ewangelicko-Reformowanego w RP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Łódź, dnia 29 października 2020 roku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LibreOffice/7.2.2.2$Windows_X86_64 LibreOffice_project/02b2acce88a210515b4a5bb2e46cbfb63fe97d56</Application>
  <AppVersion>15.0000</AppVersion>
  <Pages>2</Pages>
  <Words>395</Words>
  <Characters>2756</Characters>
  <CharactersWithSpaces>3163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2020-11-01T04:01:00Z</dcterms:created>
  <dc:creator>Alina</dc:creator>
  <dc:description/>
  <dc:language>pl-PL</dc:language>
  <cp:lastModifiedBy>Alina</cp:lastModifiedBy>
  <dcterms:modified xsi:type="dcterms:W3CDTF">2020-11-01T04:05:00Z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