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27" w:rsidRPr="00D901C2" w:rsidRDefault="002D7027">
      <w:pPr>
        <w:pStyle w:val="Nagwek1"/>
        <w:rPr>
          <w:color w:val="000000" w:themeColor="text1"/>
        </w:rPr>
      </w:pPr>
      <w:r w:rsidRPr="00D901C2">
        <w:rPr>
          <w:color w:val="000000" w:themeColor="text1"/>
        </w:rPr>
        <w:t>Regulamin Konkursu Prawnik Pro Bono</w:t>
      </w:r>
    </w:p>
    <w:p w:rsidR="002D7027" w:rsidRPr="00D901C2" w:rsidRDefault="002D7027">
      <w:pPr>
        <w:jc w:val="center"/>
        <w:rPr>
          <w:color w:val="000000" w:themeColor="text1"/>
        </w:rPr>
      </w:pPr>
    </w:p>
    <w:p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:rsidR="008D65A3" w:rsidRPr="00D901C2" w:rsidRDefault="008D65A3">
      <w:pPr>
        <w:ind w:hanging="360"/>
        <w:jc w:val="center"/>
        <w:rPr>
          <w:color w:val="000000" w:themeColor="text1"/>
        </w:rPr>
      </w:pPr>
    </w:p>
    <w:p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E754AD" w:rsidRPr="00D901C2">
        <w:rPr>
          <w:color w:val="000000" w:themeColor="text1"/>
        </w:rPr>
        <w:t>28</w:t>
      </w:r>
      <w:r w:rsidR="002D7027" w:rsidRPr="00D901C2">
        <w:rPr>
          <w:color w:val="000000" w:themeColor="text1"/>
        </w:rPr>
        <w:t xml:space="preserve"> lutego</w:t>
      </w:r>
      <w:r w:rsidR="00F47A63" w:rsidRPr="00D901C2">
        <w:rPr>
          <w:color w:val="000000" w:themeColor="text1"/>
        </w:rPr>
        <w:t xml:space="preserve"> </w:t>
      </w:r>
      <w:r w:rsidR="00F1687E" w:rsidRPr="00D901C2">
        <w:rPr>
          <w:color w:val="000000" w:themeColor="text1"/>
        </w:rPr>
        <w:t xml:space="preserve"> roku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:rsidR="008D65A3" w:rsidRPr="00D901C2" w:rsidRDefault="008D65A3">
      <w:pPr>
        <w:ind w:left="360"/>
        <w:jc w:val="both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bookmarkStart w:id="0" w:name="_GoBack"/>
      <w:bookmarkEnd w:id="0"/>
      <w:r w:rsidRPr="00D901C2">
        <w:rPr>
          <w:color w:val="000000" w:themeColor="text1"/>
        </w:rPr>
        <w:t>Prezes Naczelnego Sądu Administracyjnego, Rzecznik Praw Obywatelskich, Minister Sprawiedliwości, Prezes Krajowej Rady Radców Prawnych, Prezes Naczelnej Rady Adwokackiej, oraz osoby zaproszone decyzją Zarządu Fundacji Uniwersyteckich Poradni Prawnych.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pierwszym etapie Kapituła Konkursu wybiera z pośród listy osób nominowanych 3 półfinalistów.</w:t>
      </w:r>
    </w:p>
    <w:p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szkoleniowym, oraz innych programach dobroczynnych (pro bono), 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>roku następnego, po roku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telefonu: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faxu: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 e-mail 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telefonu: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fax-u: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 e-mail: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Miejsce oraz organizacja albo program w ramach którego kandydat świadczy usługi pro bono: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7D561C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D5C22"/>
    <w:rsid w:val="00052E48"/>
    <w:rsid w:val="00090A4D"/>
    <w:rsid w:val="00134FB3"/>
    <w:rsid w:val="00200B79"/>
    <w:rsid w:val="002B53E4"/>
    <w:rsid w:val="002D7027"/>
    <w:rsid w:val="0033169D"/>
    <w:rsid w:val="003D48D7"/>
    <w:rsid w:val="004B3CEB"/>
    <w:rsid w:val="00574E18"/>
    <w:rsid w:val="00626E3C"/>
    <w:rsid w:val="006B6D49"/>
    <w:rsid w:val="006D5C22"/>
    <w:rsid w:val="007128B1"/>
    <w:rsid w:val="007D561C"/>
    <w:rsid w:val="00815609"/>
    <w:rsid w:val="0085587B"/>
    <w:rsid w:val="008A437F"/>
    <w:rsid w:val="008D65A3"/>
    <w:rsid w:val="009E1487"/>
    <w:rsid w:val="00AA3773"/>
    <w:rsid w:val="00AD2058"/>
    <w:rsid w:val="00B41B21"/>
    <w:rsid w:val="00BB3050"/>
    <w:rsid w:val="00CB7569"/>
    <w:rsid w:val="00D508D2"/>
    <w:rsid w:val="00D901C2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645B20-7CAF-433F-BEC9-4C97461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925</Words>
  <Characters>5554</Characters>
  <Application>Microsoft Office Word</Application>
  <DocSecurity>0</DocSecurity>
  <Lines>46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Anna Włodarczyk</cp:lastModifiedBy>
  <cp:revision>4</cp:revision>
  <cp:lastPrinted>2003-05-30T07:37:00Z</cp:lastPrinted>
  <dcterms:created xsi:type="dcterms:W3CDTF">2020-05-04T18:34:00Z</dcterms:created>
  <dcterms:modified xsi:type="dcterms:W3CDTF">2020-12-21T15:55:00Z</dcterms:modified>
</cp:coreProperties>
</file>