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C3F98" w14:textId="4B9EE415" w:rsidR="004D5EFE" w:rsidRPr="00EA246E" w:rsidRDefault="004D5EFE" w:rsidP="00EA246E">
      <w:pPr>
        <w:spacing w:after="0" w:line="240" w:lineRule="auto"/>
        <w:jc w:val="right"/>
        <w:rPr>
          <w:sz w:val="21"/>
          <w:szCs w:val="21"/>
          <w:lang w:val="pl-PL"/>
        </w:rPr>
      </w:pPr>
      <w:r w:rsidRPr="00EA246E">
        <w:rPr>
          <w:sz w:val="21"/>
          <w:szCs w:val="21"/>
          <w:lang w:val="pl-PL"/>
        </w:rPr>
        <w:t xml:space="preserve">Gliwice, </w:t>
      </w:r>
      <w:r w:rsidR="000277C5" w:rsidRPr="00EA246E">
        <w:rPr>
          <w:sz w:val="21"/>
          <w:szCs w:val="21"/>
          <w:lang w:val="pl-PL"/>
        </w:rPr>
        <w:t>16 stycznia 2023 r.</w:t>
      </w:r>
    </w:p>
    <w:p w14:paraId="5F216DA3" w14:textId="77777777" w:rsidR="00EA246E" w:rsidRDefault="00EA246E" w:rsidP="00EA246E">
      <w:pPr>
        <w:spacing w:after="0" w:line="240" w:lineRule="auto"/>
        <w:rPr>
          <w:b/>
          <w:bCs/>
          <w:sz w:val="21"/>
          <w:szCs w:val="21"/>
          <w:lang w:val="pl-PL"/>
        </w:rPr>
      </w:pPr>
    </w:p>
    <w:p w14:paraId="01C942AA" w14:textId="751FC6FA" w:rsidR="000277C5" w:rsidRPr="00EA246E" w:rsidRDefault="00DE79B2" w:rsidP="00EA246E">
      <w:pPr>
        <w:spacing w:after="0" w:line="240" w:lineRule="auto"/>
        <w:rPr>
          <w:b/>
          <w:bCs/>
          <w:color w:val="1F4E79" w:themeColor="accent1" w:themeShade="80"/>
          <w:sz w:val="21"/>
          <w:szCs w:val="21"/>
          <w:lang w:val="pl-PL"/>
        </w:rPr>
      </w:pPr>
      <w:r w:rsidRPr="00EA246E">
        <w:rPr>
          <w:b/>
          <w:bCs/>
          <w:sz w:val="21"/>
          <w:szCs w:val="21"/>
          <w:lang w:val="pl-PL"/>
        </w:rPr>
        <w:t>Informacja prasowa</w:t>
      </w:r>
      <w:r w:rsidRPr="00EA246E">
        <w:rPr>
          <w:b/>
          <w:bCs/>
          <w:sz w:val="21"/>
          <w:szCs w:val="21"/>
          <w:lang w:val="pl-PL"/>
        </w:rPr>
        <w:br/>
      </w:r>
      <w:r w:rsidRPr="00EA246E">
        <w:rPr>
          <w:b/>
          <w:bCs/>
          <w:sz w:val="21"/>
          <w:szCs w:val="21"/>
          <w:lang w:val="pl-PL"/>
        </w:rPr>
        <w:br/>
      </w:r>
      <w:r w:rsidR="000277C5" w:rsidRPr="00EA246E">
        <w:rPr>
          <w:b/>
          <w:bCs/>
          <w:color w:val="1F4E79" w:themeColor="accent1" w:themeShade="80"/>
          <w:sz w:val="21"/>
          <w:szCs w:val="21"/>
          <w:lang w:val="pl-PL"/>
        </w:rPr>
        <w:t>Raport Roczny PLGBC 2022</w:t>
      </w:r>
    </w:p>
    <w:p w14:paraId="5313C4EC" w14:textId="41D435D8" w:rsidR="000277C5" w:rsidRPr="00EA246E" w:rsidRDefault="000277C5" w:rsidP="000277C5">
      <w:pPr>
        <w:spacing w:after="0" w:line="240" w:lineRule="auto"/>
        <w:rPr>
          <w:b/>
          <w:bCs/>
          <w:color w:val="1F4E79" w:themeColor="accent1" w:themeShade="80"/>
          <w:sz w:val="21"/>
          <w:szCs w:val="21"/>
          <w:lang w:val="pl-PL"/>
        </w:rPr>
      </w:pPr>
      <w:r w:rsidRPr="00EA246E">
        <w:rPr>
          <w:b/>
          <w:bCs/>
          <w:color w:val="1F4E79" w:themeColor="accent1" w:themeShade="80"/>
          <w:sz w:val="21"/>
          <w:szCs w:val="21"/>
          <w:lang w:val="pl-PL"/>
        </w:rPr>
        <w:t>Twórzmy zrównoważone budynki dla wszystkich</w:t>
      </w:r>
    </w:p>
    <w:p w14:paraId="05226B86" w14:textId="1483B52C" w:rsidR="000277C5" w:rsidRPr="00EA246E" w:rsidRDefault="000277C5" w:rsidP="000277C5">
      <w:pPr>
        <w:spacing w:after="0" w:line="240" w:lineRule="auto"/>
        <w:rPr>
          <w:b/>
          <w:bCs/>
          <w:color w:val="1F4E79" w:themeColor="accent1" w:themeShade="80"/>
          <w:sz w:val="21"/>
          <w:szCs w:val="21"/>
          <w:lang w:val="pl-PL"/>
        </w:rPr>
      </w:pPr>
    </w:p>
    <w:p w14:paraId="1BCA0306" w14:textId="7704DEE4" w:rsidR="000277C5" w:rsidRPr="00EA246E" w:rsidRDefault="000277C5" w:rsidP="000277C5">
      <w:pPr>
        <w:spacing w:after="0" w:line="240" w:lineRule="auto"/>
        <w:rPr>
          <w:b/>
          <w:bCs/>
          <w:sz w:val="21"/>
          <w:szCs w:val="21"/>
          <w:lang w:val="pl-PL"/>
        </w:rPr>
      </w:pPr>
      <w:r w:rsidRPr="00EA246E">
        <w:rPr>
          <w:b/>
          <w:bCs/>
          <w:sz w:val="21"/>
          <w:szCs w:val="21"/>
          <w:lang w:val="pl-PL"/>
        </w:rPr>
        <w:t xml:space="preserve">Polskie Stowarzyszenie Budownictwa Ekologicznego PLGBC przedstawiło </w:t>
      </w:r>
      <w:r w:rsidR="00DF01E8">
        <w:rPr>
          <w:b/>
          <w:bCs/>
          <w:sz w:val="21"/>
          <w:szCs w:val="21"/>
          <w:lang w:val="pl-PL"/>
        </w:rPr>
        <w:t>R</w:t>
      </w:r>
      <w:r w:rsidRPr="00EA246E">
        <w:rPr>
          <w:b/>
          <w:bCs/>
          <w:sz w:val="21"/>
          <w:szCs w:val="21"/>
          <w:lang w:val="pl-PL"/>
        </w:rPr>
        <w:t xml:space="preserve">aport </w:t>
      </w:r>
      <w:r w:rsidR="00DF01E8">
        <w:rPr>
          <w:b/>
          <w:bCs/>
          <w:sz w:val="21"/>
          <w:szCs w:val="21"/>
          <w:lang w:val="pl-PL"/>
        </w:rPr>
        <w:t>R</w:t>
      </w:r>
      <w:r w:rsidRPr="00EA246E">
        <w:rPr>
          <w:b/>
          <w:bCs/>
          <w:sz w:val="21"/>
          <w:szCs w:val="21"/>
          <w:lang w:val="pl-PL"/>
        </w:rPr>
        <w:t xml:space="preserve">oczny z działalności w 2022 r. </w:t>
      </w:r>
      <w:r w:rsidR="00995012" w:rsidRPr="00EA246E">
        <w:rPr>
          <w:b/>
          <w:bCs/>
          <w:sz w:val="21"/>
          <w:szCs w:val="21"/>
          <w:lang w:val="pl-PL"/>
        </w:rPr>
        <w:t xml:space="preserve">Organizacja rozwinęła aktywności i udział w projektach, poszerzyła grono Członków. Zrównoważone budownictwo staje się rozwiązaniem dla zmian klimatu i poprawy zdrowia oraz jakości życia. </w:t>
      </w:r>
      <w:r w:rsidR="00EC5CDA" w:rsidRPr="00EA246E">
        <w:rPr>
          <w:b/>
          <w:bCs/>
          <w:sz w:val="21"/>
          <w:szCs w:val="21"/>
          <w:lang w:val="pl-PL"/>
        </w:rPr>
        <w:t xml:space="preserve">Raport roczny PLGBC po raz pierwszy przyjął formę wyłącznie wirtualną, która ułatwia przeszukiwanie </w:t>
      </w:r>
      <w:r w:rsidR="00D40AE4" w:rsidRPr="00EA246E">
        <w:rPr>
          <w:b/>
          <w:bCs/>
          <w:sz w:val="21"/>
          <w:szCs w:val="21"/>
          <w:lang w:val="pl-PL"/>
        </w:rPr>
        <w:t>i</w:t>
      </w:r>
      <w:r w:rsidR="00EC5CDA" w:rsidRPr="00EA246E">
        <w:rPr>
          <w:b/>
          <w:bCs/>
          <w:sz w:val="21"/>
          <w:szCs w:val="21"/>
          <w:lang w:val="pl-PL"/>
        </w:rPr>
        <w:t xml:space="preserve"> umożliwia dystrybucję treści.</w:t>
      </w:r>
    </w:p>
    <w:p w14:paraId="71A122BD" w14:textId="4DBE9363" w:rsidR="00995012" w:rsidRPr="00EA246E" w:rsidRDefault="00995012" w:rsidP="000277C5">
      <w:pPr>
        <w:spacing w:after="0" w:line="240" w:lineRule="auto"/>
        <w:rPr>
          <w:b/>
          <w:bCs/>
          <w:sz w:val="21"/>
          <w:szCs w:val="21"/>
          <w:lang w:val="pl-PL"/>
        </w:rPr>
      </w:pPr>
    </w:p>
    <w:p w14:paraId="23291801" w14:textId="757A7F4B" w:rsidR="00995012" w:rsidRPr="00EA246E" w:rsidRDefault="00A622B6" w:rsidP="000277C5">
      <w:pPr>
        <w:spacing w:after="0" w:line="240" w:lineRule="auto"/>
        <w:rPr>
          <w:sz w:val="21"/>
          <w:szCs w:val="21"/>
          <w:lang w:val="pl-PL"/>
        </w:rPr>
      </w:pPr>
      <w:r w:rsidRPr="00EA246E">
        <w:rPr>
          <w:sz w:val="21"/>
          <w:szCs w:val="21"/>
          <w:lang w:val="pl-PL"/>
        </w:rPr>
        <w:t>Polskie Stowarzyszenie Budownictwa Ekologicznego PLGBC przedstawiło Raport Roczny 2022</w:t>
      </w:r>
      <w:r w:rsidR="00D44962" w:rsidRPr="00EA246E">
        <w:rPr>
          <w:sz w:val="21"/>
          <w:szCs w:val="21"/>
          <w:lang w:val="pl-PL"/>
        </w:rPr>
        <w:t xml:space="preserve"> , </w:t>
      </w:r>
      <w:r w:rsidRPr="00EA246E">
        <w:rPr>
          <w:sz w:val="21"/>
          <w:szCs w:val="21"/>
          <w:lang w:val="pl-PL"/>
        </w:rPr>
        <w:t>który</w:t>
      </w:r>
      <w:r w:rsidR="00D44962" w:rsidRPr="00EA246E">
        <w:rPr>
          <w:sz w:val="21"/>
          <w:szCs w:val="21"/>
          <w:lang w:val="pl-PL"/>
        </w:rPr>
        <w:t xml:space="preserve"> </w:t>
      </w:r>
      <w:r w:rsidRPr="00EA246E">
        <w:rPr>
          <w:sz w:val="21"/>
          <w:szCs w:val="21"/>
          <w:lang w:val="pl-PL"/>
        </w:rPr>
        <w:t>pr</w:t>
      </w:r>
      <w:r w:rsidR="00FE2E7F" w:rsidRPr="00EA246E">
        <w:rPr>
          <w:sz w:val="21"/>
          <w:szCs w:val="21"/>
          <w:lang w:val="pl-PL"/>
        </w:rPr>
        <w:t>ezentuje</w:t>
      </w:r>
      <w:r w:rsidRPr="00EA246E">
        <w:rPr>
          <w:sz w:val="21"/>
          <w:szCs w:val="21"/>
          <w:lang w:val="pl-PL"/>
        </w:rPr>
        <w:t xml:space="preserve"> aktywności organizacji </w:t>
      </w:r>
      <w:r w:rsidR="00234E28" w:rsidRPr="00EA246E">
        <w:rPr>
          <w:sz w:val="21"/>
          <w:szCs w:val="21"/>
          <w:lang w:val="pl-PL"/>
        </w:rPr>
        <w:t>opart</w:t>
      </w:r>
      <w:r w:rsidRPr="00EA246E">
        <w:rPr>
          <w:sz w:val="21"/>
          <w:szCs w:val="21"/>
          <w:lang w:val="pl-PL"/>
        </w:rPr>
        <w:t>e</w:t>
      </w:r>
      <w:r w:rsidR="00D44962" w:rsidRPr="00EA246E">
        <w:rPr>
          <w:sz w:val="21"/>
          <w:szCs w:val="21"/>
          <w:lang w:val="pl-PL"/>
        </w:rPr>
        <w:t xml:space="preserve"> o cztery strategiczne filary: powstrzymanie zmian klimatu</w:t>
      </w:r>
      <w:r w:rsidR="00C10F06" w:rsidRPr="00EA246E">
        <w:rPr>
          <w:sz w:val="21"/>
          <w:szCs w:val="21"/>
          <w:lang w:val="pl-PL"/>
        </w:rPr>
        <w:t xml:space="preserve"> i adaptację do nowych warunków</w:t>
      </w:r>
      <w:r w:rsidR="00D44962" w:rsidRPr="00EA246E">
        <w:rPr>
          <w:sz w:val="21"/>
          <w:szCs w:val="21"/>
          <w:lang w:val="pl-PL"/>
        </w:rPr>
        <w:t xml:space="preserve">, gospodarkę o obiegu zamkniętym, zdrowie i jakość życia, bioróżnorodność. </w:t>
      </w:r>
    </w:p>
    <w:p w14:paraId="5FD7B08E" w14:textId="4D0CC2B8" w:rsidR="0002700D" w:rsidRPr="00EA246E" w:rsidRDefault="00A622B6" w:rsidP="000277C5">
      <w:pPr>
        <w:spacing w:after="0" w:line="240" w:lineRule="auto"/>
        <w:rPr>
          <w:sz w:val="21"/>
          <w:szCs w:val="21"/>
          <w:lang w:val="pl-PL"/>
        </w:rPr>
      </w:pPr>
      <w:r w:rsidRPr="00EA246E">
        <w:rPr>
          <w:sz w:val="21"/>
          <w:szCs w:val="21"/>
          <w:lang w:val="pl-PL"/>
        </w:rPr>
        <w:t xml:space="preserve">Stowarzyszenie </w:t>
      </w:r>
      <w:r w:rsidR="004D684B" w:rsidRPr="00EA246E">
        <w:rPr>
          <w:sz w:val="21"/>
          <w:szCs w:val="21"/>
          <w:lang w:val="pl-PL"/>
        </w:rPr>
        <w:t xml:space="preserve">stale rozwija swój udział w krajowych i międzynarodowych programach, dzieląc się najlepszymi praktykami. Nowe partnerstwa </w:t>
      </w:r>
      <w:r w:rsidR="0002700D" w:rsidRPr="00EA246E">
        <w:rPr>
          <w:sz w:val="21"/>
          <w:szCs w:val="21"/>
          <w:lang w:val="pl-PL"/>
        </w:rPr>
        <w:t xml:space="preserve">z innymi organizacjami, </w:t>
      </w:r>
      <w:r w:rsidR="004D684B" w:rsidRPr="00EA246E">
        <w:rPr>
          <w:sz w:val="21"/>
          <w:szCs w:val="21"/>
          <w:lang w:val="pl-PL"/>
        </w:rPr>
        <w:t xml:space="preserve">pozwalają na </w:t>
      </w:r>
      <w:r w:rsidR="0002700D" w:rsidRPr="00EA246E">
        <w:rPr>
          <w:sz w:val="21"/>
          <w:szCs w:val="21"/>
          <w:lang w:val="pl-PL"/>
        </w:rPr>
        <w:t>wspólne działania dla zrównoważonego rozwoju w sektorze budownictwa.</w:t>
      </w:r>
      <w:r w:rsidR="00FE47F5" w:rsidRPr="00EA246E">
        <w:rPr>
          <w:sz w:val="21"/>
          <w:szCs w:val="21"/>
          <w:lang w:val="pl-PL"/>
        </w:rPr>
        <w:t xml:space="preserve"> </w:t>
      </w:r>
      <w:r w:rsidR="0002700D" w:rsidRPr="00EA246E">
        <w:rPr>
          <w:sz w:val="21"/>
          <w:szCs w:val="21"/>
          <w:lang w:val="pl-PL"/>
        </w:rPr>
        <w:t>O</w:t>
      </w:r>
      <w:r w:rsidR="004D684B" w:rsidRPr="00EA246E">
        <w:rPr>
          <w:sz w:val="21"/>
          <w:szCs w:val="21"/>
          <w:lang w:val="pl-PL"/>
        </w:rPr>
        <w:t>rganizacja kampanii</w:t>
      </w:r>
      <w:r w:rsidR="0002700D" w:rsidRPr="00EA246E">
        <w:rPr>
          <w:sz w:val="21"/>
          <w:szCs w:val="21"/>
          <w:lang w:val="pl-PL"/>
        </w:rPr>
        <w:t xml:space="preserve"> i </w:t>
      </w:r>
      <w:r w:rsidR="00F663F8" w:rsidRPr="00EA246E">
        <w:rPr>
          <w:sz w:val="21"/>
          <w:szCs w:val="21"/>
          <w:lang w:val="pl-PL"/>
        </w:rPr>
        <w:t xml:space="preserve">wydarzeń, </w:t>
      </w:r>
      <w:r w:rsidR="0002700D" w:rsidRPr="00EA246E">
        <w:rPr>
          <w:sz w:val="21"/>
          <w:szCs w:val="21"/>
          <w:lang w:val="pl-PL"/>
        </w:rPr>
        <w:t>webinarów</w:t>
      </w:r>
      <w:r w:rsidR="004D684B" w:rsidRPr="00EA246E">
        <w:rPr>
          <w:sz w:val="21"/>
          <w:szCs w:val="21"/>
          <w:lang w:val="pl-PL"/>
        </w:rPr>
        <w:t xml:space="preserve">, </w:t>
      </w:r>
      <w:r w:rsidR="0002700D" w:rsidRPr="00EA246E">
        <w:rPr>
          <w:sz w:val="21"/>
          <w:szCs w:val="21"/>
          <w:lang w:val="pl-PL"/>
        </w:rPr>
        <w:t xml:space="preserve">aktywność grup roboczych, </w:t>
      </w:r>
      <w:r w:rsidR="00F663F8" w:rsidRPr="00EA246E">
        <w:rPr>
          <w:sz w:val="21"/>
          <w:szCs w:val="21"/>
          <w:lang w:val="pl-PL"/>
        </w:rPr>
        <w:t xml:space="preserve">analiza rynku, w tym </w:t>
      </w:r>
      <w:r w:rsidR="004D684B" w:rsidRPr="00EA246E">
        <w:rPr>
          <w:sz w:val="21"/>
          <w:szCs w:val="21"/>
          <w:lang w:val="pl-PL"/>
        </w:rPr>
        <w:t>opracowanie przewodników i raportów</w:t>
      </w:r>
      <w:r w:rsidR="00F663F8" w:rsidRPr="00EA246E">
        <w:rPr>
          <w:sz w:val="21"/>
          <w:szCs w:val="21"/>
          <w:lang w:val="pl-PL"/>
        </w:rPr>
        <w:t xml:space="preserve">, </w:t>
      </w:r>
      <w:r w:rsidR="00574CCA" w:rsidRPr="00EA246E">
        <w:rPr>
          <w:sz w:val="21"/>
          <w:szCs w:val="21"/>
          <w:lang w:val="pl-PL"/>
        </w:rPr>
        <w:t>stwarzają przestrzeń do dialogu</w:t>
      </w:r>
      <w:r w:rsidR="00F663F8" w:rsidRPr="00EA246E">
        <w:rPr>
          <w:sz w:val="21"/>
          <w:szCs w:val="21"/>
          <w:lang w:val="pl-PL"/>
        </w:rPr>
        <w:t xml:space="preserve"> i</w:t>
      </w:r>
      <w:r w:rsidR="0002700D" w:rsidRPr="00EA246E">
        <w:rPr>
          <w:sz w:val="21"/>
          <w:szCs w:val="21"/>
          <w:lang w:val="pl-PL"/>
        </w:rPr>
        <w:t xml:space="preserve"> wspierają wprowadzenie nowych </w:t>
      </w:r>
      <w:r w:rsidR="00234E28" w:rsidRPr="00EA246E">
        <w:rPr>
          <w:sz w:val="21"/>
          <w:szCs w:val="21"/>
          <w:lang w:val="pl-PL"/>
        </w:rPr>
        <w:t>standard</w:t>
      </w:r>
      <w:r w:rsidR="0002700D" w:rsidRPr="00EA246E">
        <w:rPr>
          <w:sz w:val="21"/>
          <w:szCs w:val="21"/>
          <w:lang w:val="pl-PL"/>
        </w:rPr>
        <w:t>ów</w:t>
      </w:r>
      <w:r w:rsidR="00234E28" w:rsidRPr="00EA246E">
        <w:rPr>
          <w:sz w:val="21"/>
          <w:szCs w:val="21"/>
          <w:lang w:val="pl-PL"/>
        </w:rPr>
        <w:t xml:space="preserve"> dla rozwoju firm </w:t>
      </w:r>
      <w:r w:rsidR="00F663F8" w:rsidRPr="00EA246E">
        <w:rPr>
          <w:sz w:val="21"/>
          <w:szCs w:val="21"/>
          <w:lang w:val="pl-PL"/>
        </w:rPr>
        <w:t>oraz</w:t>
      </w:r>
      <w:r w:rsidR="00234E28" w:rsidRPr="00EA246E">
        <w:rPr>
          <w:sz w:val="21"/>
          <w:szCs w:val="21"/>
          <w:lang w:val="pl-PL"/>
        </w:rPr>
        <w:t xml:space="preserve"> organizacji. </w:t>
      </w:r>
    </w:p>
    <w:p w14:paraId="71535CF9" w14:textId="2622A655" w:rsidR="00FE2E7F" w:rsidRPr="00EA246E" w:rsidRDefault="00FE2E7F" w:rsidP="000277C5">
      <w:pPr>
        <w:spacing w:after="0" w:line="240" w:lineRule="auto"/>
        <w:rPr>
          <w:sz w:val="21"/>
          <w:szCs w:val="21"/>
          <w:lang w:val="pl-PL"/>
        </w:rPr>
      </w:pPr>
    </w:p>
    <w:p w14:paraId="1D860F05" w14:textId="2D476B9B" w:rsidR="00FE2E7F" w:rsidRPr="00EA246E" w:rsidRDefault="00574CCA" w:rsidP="00FE2E7F">
      <w:pPr>
        <w:spacing w:after="0" w:line="240" w:lineRule="auto"/>
        <w:rPr>
          <w:sz w:val="21"/>
          <w:szCs w:val="21"/>
          <w:lang w:val="pl-PL"/>
        </w:rPr>
      </w:pPr>
      <w:r w:rsidRPr="00EA246E">
        <w:rPr>
          <w:sz w:val="21"/>
          <w:szCs w:val="21"/>
          <w:lang w:val="pl-PL"/>
        </w:rPr>
        <w:t>2022 rok to także</w:t>
      </w:r>
      <w:r w:rsidR="00FE2E7F" w:rsidRPr="00EA246E">
        <w:rPr>
          <w:sz w:val="21"/>
          <w:szCs w:val="21"/>
          <w:lang w:val="pl-PL"/>
        </w:rPr>
        <w:t xml:space="preserve"> p</w:t>
      </w:r>
      <w:r w:rsidRPr="00EA246E">
        <w:rPr>
          <w:sz w:val="21"/>
          <w:szCs w:val="21"/>
          <w:lang w:val="pl-PL"/>
        </w:rPr>
        <w:t>oszerzenie</w:t>
      </w:r>
      <w:r w:rsidR="00FE2E7F" w:rsidRPr="00EA246E">
        <w:rPr>
          <w:sz w:val="21"/>
          <w:szCs w:val="21"/>
          <w:lang w:val="pl-PL"/>
        </w:rPr>
        <w:t xml:space="preserve"> zakres</w:t>
      </w:r>
      <w:r w:rsidRPr="00EA246E">
        <w:rPr>
          <w:sz w:val="21"/>
          <w:szCs w:val="21"/>
          <w:lang w:val="pl-PL"/>
        </w:rPr>
        <w:t>u</w:t>
      </w:r>
      <w:r w:rsidR="00FE2E7F" w:rsidRPr="00EA246E">
        <w:rPr>
          <w:sz w:val="21"/>
          <w:szCs w:val="21"/>
          <w:lang w:val="pl-PL"/>
        </w:rPr>
        <w:t xml:space="preserve"> warsztatów i szkoleń PLGBC. </w:t>
      </w:r>
    </w:p>
    <w:p w14:paraId="1A53D7AF" w14:textId="77777777" w:rsidR="00FE2E7F" w:rsidRPr="00EA246E" w:rsidRDefault="00FE2E7F" w:rsidP="000277C5">
      <w:pPr>
        <w:spacing w:after="0" w:line="240" w:lineRule="auto"/>
        <w:rPr>
          <w:sz w:val="21"/>
          <w:szCs w:val="21"/>
          <w:lang w:val="pl-PL"/>
        </w:rPr>
      </w:pPr>
    </w:p>
    <w:p w14:paraId="6B3E0CBF" w14:textId="77777777" w:rsidR="00574CCA" w:rsidRPr="00EA246E" w:rsidRDefault="00522B38" w:rsidP="00522B38">
      <w:pPr>
        <w:spacing w:after="0" w:line="240" w:lineRule="auto"/>
        <w:rPr>
          <w:sz w:val="21"/>
          <w:szCs w:val="21"/>
          <w:lang w:val="pl-PL"/>
        </w:rPr>
      </w:pPr>
      <w:r w:rsidRPr="00EA246E">
        <w:rPr>
          <w:sz w:val="21"/>
          <w:szCs w:val="21"/>
          <w:lang w:val="pl-PL"/>
        </w:rPr>
        <w:t xml:space="preserve">Raport organizacji zawiera także część opartą o odpowiedzialność środowiskową </w:t>
      </w:r>
    </w:p>
    <w:p w14:paraId="35613D4F" w14:textId="64B3413D" w:rsidR="00522B38" w:rsidRPr="00EA246E" w:rsidRDefault="00522B38" w:rsidP="00522B38">
      <w:pPr>
        <w:spacing w:after="0" w:line="240" w:lineRule="auto"/>
        <w:rPr>
          <w:sz w:val="21"/>
          <w:szCs w:val="21"/>
          <w:lang w:val="pl-PL"/>
        </w:rPr>
      </w:pPr>
      <w:r w:rsidRPr="00EA246E">
        <w:rPr>
          <w:sz w:val="21"/>
          <w:szCs w:val="21"/>
          <w:lang w:val="pl-PL"/>
        </w:rPr>
        <w:t xml:space="preserve">oraz transparentność finansową. </w:t>
      </w:r>
      <w:r w:rsidR="008E5ED9" w:rsidRPr="00EA246E">
        <w:rPr>
          <w:sz w:val="21"/>
          <w:szCs w:val="21"/>
          <w:lang w:val="pl-PL"/>
        </w:rPr>
        <w:t xml:space="preserve">Wprowadza </w:t>
      </w:r>
      <w:r w:rsidR="00DF01E8">
        <w:rPr>
          <w:sz w:val="21"/>
          <w:szCs w:val="21"/>
          <w:lang w:val="pl-PL"/>
        </w:rPr>
        <w:t>również</w:t>
      </w:r>
      <w:r w:rsidR="008E5ED9" w:rsidRPr="00EA246E">
        <w:rPr>
          <w:sz w:val="21"/>
          <w:szCs w:val="21"/>
          <w:lang w:val="pl-PL"/>
        </w:rPr>
        <w:t xml:space="preserve"> elementy kultury organizacyjnej.</w:t>
      </w:r>
    </w:p>
    <w:p w14:paraId="35B68035" w14:textId="77777777" w:rsidR="00522B38" w:rsidRPr="00EA246E" w:rsidRDefault="00522B38" w:rsidP="000277C5">
      <w:pPr>
        <w:spacing w:after="0" w:line="240" w:lineRule="auto"/>
        <w:rPr>
          <w:sz w:val="21"/>
          <w:szCs w:val="21"/>
          <w:lang w:val="pl-PL"/>
        </w:rPr>
      </w:pPr>
    </w:p>
    <w:p w14:paraId="578FB4CB" w14:textId="2B7FDF9C" w:rsidR="00D44962" w:rsidRPr="00EA246E" w:rsidRDefault="0002700D" w:rsidP="000277C5">
      <w:pPr>
        <w:spacing w:after="0" w:line="240" w:lineRule="auto"/>
        <w:rPr>
          <w:sz w:val="21"/>
          <w:szCs w:val="21"/>
          <w:lang w:val="pl-PL"/>
        </w:rPr>
      </w:pPr>
      <w:r w:rsidRPr="00EA246E">
        <w:rPr>
          <w:sz w:val="21"/>
          <w:szCs w:val="21"/>
          <w:lang w:val="pl-PL"/>
        </w:rPr>
        <w:t>PLGBC stale p</w:t>
      </w:r>
      <w:r w:rsidR="00A622B6" w:rsidRPr="00EA246E">
        <w:rPr>
          <w:sz w:val="21"/>
          <w:szCs w:val="21"/>
          <w:lang w:val="pl-PL"/>
        </w:rPr>
        <w:t xml:space="preserve">oszerza grono </w:t>
      </w:r>
      <w:r w:rsidRPr="00EA246E">
        <w:rPr>
          <w:sz w:val="21"/>
          <w:szCs w:val="21"/>
          <w:lang w:val="pl-PL"/>
        </w:rPr>
        <w:t>C</w:t>
      </w:r>
      <w:r w:rsidR="00A622B6" w:rsidRPr="00EA246E">
        <w:rPr>
          <w:sz w:val="21"/>
          <w:szCs w:val="21"/>
          <w:lang w:val="pl-PL"/>
        </w:rPr>
        <w:t>złonkó</w:t>
      </w:r>
      <w:r w:rsidRPr="00EA246E">
        <w:rPr>
          <w:sz w:val="21"/>
          <w:szCs w:val="21"/>
          <w:lang w:val="pl-PL"/>
        </w:rPr>
        <w:t xml:space="preserve">w, a </w:t>
      </w:r>
      <w:r w:rsidR="00234E28" w:rsidRPr="00EA246E">
        <w:rPr>
          <w:sz w:val="21"/>
          <w:szCs w:val="21"/>
          <w:lang w:val="pl-PL"/>
        </w:rPr>
        <w:t xml:space="preserve">wspólne działania przenikają do dyskursu publicznego. </w:t>
      </w:r>
    </w:p>
    <w:p w14:paraId="20BADDA5" w14:textId="77777777" w:rsidR="000F4C2B" w:rsidRPr="00EA246E" w:rsidRDefault="00F663F8" w:rsidP="00521563">
      <w:pPr>
        <w:spacing w:after="0" w:line="240" w:lineRule="auto"/>
        <w:rPr>
          <w:sz w:val="21"/>
          <w:szCs w:val="21"/>
          <w:lang w:val="pl-PL"/>
        </w:rPr>
      </w:pPr>
      <w:r w:rsidRPr="00EA246E">
        <w:rPr>
          <w:sz w:val="21"/>
          <w:szCs w:val="21"/>
          <w:lang w:val="pl-PL"/>
        </w:rPr>
        <w:t xml:space="preserve">Dzięki inicjatywom opartym o idee zrównoważonego rozwoju, organizacja ma realny wpływ na radykalną transformację budynków, miast i ich otoczenia. </w:t>
      </w:r>
      <w:r w:rsidR="007919B3" w:rsidRPr="00EA246E">
        <w:rPr>
          <w:sz w:val="21"/>
          <w:szCs w:val="21"/>
          <w:lang w:val="pl-PL"/>
        </w:rPr>
        <w:br/>
      </w:r>
      <w:r w:rsidR="007919B3" w:rsidRPr="00EA246E">
        <w:rPr>
          <w:sz w:val="21"/>
          <w:szCs w:val="21"/>
          <w:lang w:val="pl-PL"/>
        </w:rPr>
        <w:br/>
      </w:r>
      <w:r w:rsidR="00C10F06" w:rsidRPr="00EA246E">
        <w:rPr>
          <w:sz w:val="21"/>
          <w:szCs w:val="21"/>
          <w:lang w:val="pl-PL"/>
        </w:rPr>
        <w:t xml:space="preserve">W trosce o środowisko naturalne i zgodnie z kulturą organizacyjną </w:t>
      </w:r>
      <w:r w:rsidR="007919B3" w:rsidRPr="00EA246E">
        <w:rPr>
          <w:sz w:val="21"/>
          <w:szCs w:val="21"/>
          <w:lang w:val="pl-PL"/>
        </w:rPr>
        <w:t>s</w:t>
      </w:r>
      <w:r w:rsidR="00C10F06" w:rsidRPr="00EA246E">
        <w:rPr>
          <w:sz w:val="21"/>
          <w:szCs w:val="21"/>
          <w:lang w:val="pl-PL"/>
        </w:rPr>
        <w:t xml:space="preserve">towarzyszenia, raport </w:t>
      </w:r>
      <w:r w:rsidR="007919B3" w:rsidRPr="00EA246E">
        <w:rPr>
          <w:sz w:val="21"/>
          <w:szCs w:val="21"/>
          <w:lang w:val="pl-PL"/>
        </w:rPr>
        <w:t xml:space="preserve">roczny PLGBC po raz pierwszy </w:t>
      </w:r>
      <w:r w:rsidR="00C10F06" w:rsidRPr="00EA246E">
        <w:rPr>
          <w:sz w:val="21"/>
          <w:szCs w:val="21"/>
          <w:lang w:val="pl-PL"/>
        </w:rPr>
        <w:t xml:space="preserve">przyjął formę wyłącznie wirtualną. Pełna digitalizacja opracowania sprawia, że jest ono bardziej interaktywne </w:t>
      </w:r>
      <w:r w:rsidR="007919B3" w:rsidRPr="00EA246E">
        <w:rPr>
          <w:sz w:val="21"/>
          <w:szCs w:val="21"/>
          <w:lang w:val="pl-PL"/>
        </w:rPr>
        <w:t>-</w:t>
      </w:r>
      <w:r w:rsidR="005C1E43" w:rsidRPr="00EA246E">
        <w:rPr>
          <w:sz w:val="21"/>
          <w:szCs w:val="21"/>
          <w:lang w:val="pl-PL"/>
        </w:rPr>
        <w:t xml:space="preserve"> specjalnie oznaczone</w:t>
      </w:r>
      <w:r w:rsidR="00C10F06" w:rsidRPr="00EA246E">
        <w:rPr>
          <w:sz w:val="21"/>
          <w:szCs w:val="21"/>
          <w:lang w:val="pl-PL"/>
        </w:rPr>
        <w:t xml:space="preserve"> </w:t>
      </w:r>
      <w:r w:rsidR="005C1E43" w:rsidRPr="00EA246E">
        <w:rPr>
          <w:sz w:val="21"/>
          <w:szCs w:val="21"/>
          <w:lang w:val="pl-PL"/>
        </w:rPr>
        <w:t>klikalne pola odsyłają do zewnętrznych stron internetowych</w:t>
      </w:r>
      <w:r w:rsidR="00C10F06" w:rsidRPr="00EA246E">
        <w:rPr>
          <w:sz w:val="21"/>
          <w:szCs w:val="21"/>
          <w:lang w:val="pl-PL"/>
        </w:rPr>
        <w:t xml:space="preserve">.  </w:t>
      </w:r>
      <w:r w:rsidR="005C1E43" w:rsidRPr="00EA246E">
        <w:rPr>
          <w:sz w:val="21"/>
          <w:szCs w:val="21"/>
          <w:lang w:val="pl-PL"/>
        </w:rPr>
        <w:t>Nowa formuła ułatwia przeszukiwanie i dystrybucję treści.</w:t>
      </w:r>
    </w:p>
    <w:p w14:paraId="1472CE21" w14:textId="77777777" w:rsidR="000F4C2B" w:rsidRPr="00EA246E" w:rsidRDefault="000F4C2B" w:rsidP="00521563">
      <w:pPr>
        <w:spacing w:after="0" w:line="240" w:lineRule="auto"/>
        <w:rPr>
          <w:sz w:val="21"/>
          <w:szCs w:val="21"/>
          <w:lang w:val="pl-PL"/>
        </w:rPr>
      </w:pPr>
    </w:p>
    <w:p w14:paraId="361272A0" w14:textId="4B1627E6" w:rsidR="000F4C2B" w:rsidRPr="00EA246E" w:rsidRDefault="000F4C2B" w:rsidP="00521563">
      <w:pPr>
        <w:spacing w:after="0" w:line="240" w:lineRule="auto"/>
        <w:rPr>
          <w:sz w:val="21"/>
          <w:szCs w:val="21"/>
          <w:lang w:val="pl-PL"/>
        </w:rPr>
      </w:pPr>
      <w:r w:rsidRPr="00EA246E">
        <w:rPr>
          <w:sz w:val="21"/>
          <w:szCs w:val="21"/>
          <w:lang w:val="pl-PL"/>
        </w:rPr>
        <w:t>Rok 2022 dla PLGBC w liczbach to m.in.:</w:t>
      </w:r>
    </w:p>
    <w:p w14:paraId="0E480CE4" w14:textId="42E7713A" w:rsidR="000F4C2B" w:rsidRPr="00EA246E" w:rsidRDefault="000F4C2B" w:rsidP="000F4C2B">
      <w:pPr>
        <w:pStyle w:val="Akapitzlist"/>
        <w:numPr>
          <w:ilvl w:val="0"/>
          <w:numId w:val="17"/>
        </w:numPr>
        <w:spacing w:after="0" w:line="240" w:lineRule="auto"/>
        <w:rPr>
          <w:sz w:val="21"/>
          <w:szCs w:val="21"/>
          <w:lang w:val="pl-PL"/>
        </w:rPr>
      </w:pPr>
      <w:r w:rsidRPr="00EA246E">
        <w:rPr>
          <w:sz w:val="21"/>
          <w:szCs w:val="21"/>
          <w:lang w:val="pl-PL"/>
        </w:rPr>
        <w:t xml:space="preserve">blisko </w:t>
      </w:r>
      <w:r w:rsidR="00FD2B55">
        <w:rPr>
          <w:sz w:val="21"/>
          <w:szCs w:val="21"/>
          <w:lang w:val="pl-PL"/>
        </w:rPr>
        <w:t>300</w:t>
      </w:r>
      <w:r w:rsidRPr="00EA246E">
        <w:rPr>
          <w:sz w:val="21"/>
          <w:szCs w:val="21"/>
          <w:lang w:val="pl-PL"/>
        </w:rPr>
        <w:t xml:space="preserve"> Członków,</w:t>
      </w:r>
    </w:p>
    <w:p w14:paraId="180EF842" w14:textId="77777777" w:rsidR="00EA246E" w:rsidRPr="00EA246E" w:rsidRDefault="00EA246E" w:rsidP="00EA246E">
      <w:pPr>
        <w:pStyle w:val="Akapitzlist"/>
        <w:numPr>
          <w:ilvl w:val="0"/>
          <w:numId w:val="17"/>
        </w:numPr>
        <w:spacing w:after="0" w:line="240" w:lineRule="auto"/>
        <w:rPr>
          <w:sz w:val="21"/>
          <w:szCs w:val="21"/>
          <w:lang w:val="pl-PL"/>
        </w:rPr>
      </w:pPr>
      <w:r w:rsidRPr="00EA246E">
        <w:rPr>
          <w:sz w:val="21"/>
          <w:szCs w:val="21"/>
          <w:lang w:val="pl-PL"/>
        </w:rPr>
        <w:t>64 wydarzeń partnerskich i patronackich,</w:t>
      </w:r>
    </w:p>
    <w:p w14:paraId="1A06F5C3" w14:textId="69D5D85E" w:rsidR="00EA246E" w:rsidRPr="00EA246E" w:rsidRDefault="00EA246E" w:rsidP="000F4C2B">
      <w:pPr>
        <w:pStyle w:val="Akapitzlist"/>
        <w:numPr>
          <w:ilvl w:val="0"/>
          <w:numId w:val="17"/>
        </w:numPr>
        <w:spacing w:after="0" w:line="240" w:lineRule="auto"/>
        <w:rPr>
          <w:sz w:val="21"/>
          <w:szCs w:val="21"/>
          <w:lang w:val="pl-PL"/>
        </w:rPr>
      </w:pPr>
      <w:r w:rsidRPr="00EA246E">
        <w:rPr>
          <w:sz w:val="21"/>
          <w:szCs w:val="21"/>
          <w:lang w:val="pl-PL"/>
        </w:rPr>
        <w:t>17 szkoleń i warsztatów,</w:t>
      </w:r>
    </w:p>
    <w:p w14:paraId="5CCE6AD9" w14:textId="77777777" w:rsidR="00EA246E" w:rsidRPr="00EA246E" w:rsidRDefault="000F4C2B" w:rsidP="000F4C2B">
      <w:pPr>
        <w:pStyle w:val="Akapitzlist"/>
        <w:numPr>
          <w:ilvl w:val="0"/>
          <w:numId w:val="17"/>
        </w:numPr>
        <w:spacing w:after="0" w:line="240" w:lineRule="auto"/>
        <w:rPr>
          <w:sz w:val="21"/>
          <w:szCs w:val="21"/>
          <w:lang w:val="pl-PL"/>
        </w:rPr>
      </w:pPr>
      <w:r w:rsidRPr="00EA246E">
        <w:rPr>
          <w:sz w:val="21"/>
          <w:szCs w:val="21"/>
          <w:lang w:val="pl-PL"/>
        </w:rPr>
        <w:t>9 grup roboczych</w:t>
      </w:r>
      <w:r w:rsidR="00EA246E" w:rsidRPr="00EA246E">
        <w:rPr>
          <w:sz w:val="21"/>
          <w:szCs w:val="21"/>
          <w:lang w:val="pl-PL"/>
        </w:rPr>
        <w:t>,</w:t>
      </w:r>
    </w:p>
    <w:p w14:paraId="32EE1F25" w14:textId="1A13679C" w:rsidR="000F4C2B" w:rsidRPr="00EA246E" w:rsidRDefault="00EA246E" w:rsidP="00EA246E">
      <w:pPr>
        <w:pStyle w:val="Akapitzlist"/>
        <w:numPr>
          <w:ilvl w:val="0"/>
          <w:numId w:val="17"/>
        </w:numPr>
        <w:spacing w:after="0" w:line="240" w:lineRule="auto"/>
        <w:rPr>
          <w:sz w:val="21"/>
          <w:szCs w:val="21"/>
          <w:lang w:val="pl-PL"/>
        </w:rPr>
      </w:pPr>
      <w:r>
        <w:rPr>
          <w:sz w:val="21"/>
          <w:szCs w:val="21"/>
          <w:lang w:val="pl-PL"/>
        </w:rPr>
        <w:t>7</w:t>
      </w:r>
      <w:r w:rsidRPr="00EA246E">
        <w:rPr>
          <w:sz w:val="21"/>
          <w:szCs w:val="21"/>
          <w:lang w:val="pl-PL"/>
        </w:rPr>
        <w:t xml:space="preserve"> projektów międzynarodowych i </w:t>
      </w:r>
      <w:r>
        <w:rPr>
          <w:sz w:val="21"/>
          <w:szCs w:val="21"/>
          <w:lang w:val="pl-PL"/>
        </w:rPr>
        <w:t>krajowych,</w:t>
      </w:r>
      <w:r w:rsidR="000F4C2B" w:rsidRPr="00EA246E">
        <w:rPr>
          <w:sz w:val="21"/>
          <w:szCs w:val="21"/>
          <w:lang w:val="pl-PL"/>
        </w:rPr>
        <w:t xml:space="preserve"> </w:t>
      </w:r>
    </w:p>
    <w:p w14:paraId="0EF78F5F" w14:textId="77777777" w:rsidR="00EA246E" w:rsidRPr="00EA246E" w:rsidRDefault="00EA246E" w:rsidP="00EA246E">
      <w:pPr>
        <w:pStyle w:val="Akapitzlist"/>
        <w:numPr>
          <w:ilvl w:val="0"/>
          <w:numId w:val="17"/>
        </w:numPr>
        <w:spacing w:after="0" w:line="240" w:lineRule="auto"/>
        <w:rPr>
          <w:sz w:val="21"/>
          <w:szCs w:val="21"/>
          <w:lang w:val="pl-PL"/>
        </w:rPr>
      </w:pPr>
      <w:r w:rsidRPr="00EA246E">
        <w:rPr>
          <w:sz w:val="21"/>
          <w:szCs w:val="21"/>
          <w:lang w:val="pl-PL"/>
        </w:rPr>
        <w:t>6</w:t>
      </w:r>
      <w:r w:rsidR="000F4C2B" w:rsidRPr="00EA246E">
        <w:rPr>
          <w:sz w:val="21"/>
          <w:szCs w:val="21"/>
          <w:lang w:val="pl-PL"/>
        </w:rPr>
        <w:t xml:space="preserve"> raport</w:t>
      </w:r>
      <w:r w:rsidRPr="00EA246E">
        <w:rPr>
          <w:sz w:val="21"/>
          <w:szCs w:val="21"/>
          <w:lang w:val="pl-PL"/>
        </w:rPr>
        <w:t>ów i o</w:t>
      </w:r>
      <w:r w:rsidR="000F4C2B" w:rsidRPr="00EA246E">
        <w:rPr>
          <w:sz w:val="21"/>
          <w:szCs w:val="21"/>
          <w:lang w:val="pl-PL"/>
        </w:rPr>
        <w:t>pracowa</w:t>
      </w:r>
      <w:r w:rsidRPr="00EA246E">
        <w:rPr>
          <w:sz w:val="21"/>
          <w:szCs w:val="21"/>
          <w:lang w:val="pl-PL"/>
        </w:rPr>
        <w:t>ń.</w:t>
      </w:r>
    </w:p>
    <w:p w14:paraId="7CA74C3C" w14:textId="4A43EA2E" w:rsidR="00A738E3" w:rsidRPr="00EA246E" w:rsidRDefault="00A738E3" w:rsidP="00EA246E">
      <w:pPr>
        <w:spacing w:after="0" w:line="240" w:lineRule="auto"/>
        <w:rPr>
          <w:sz w:val="21"/>
          <w:szCs w:val="21"/>
          <w:lang w:val="pl-PL"/>
        </w:rPr>
      </w:pPr>
      <w:r w:rsidRPr="00EA246E">
        <w:rPr>
          <w:sz w:val="21"/>
          <w:szCs w:val="21"/>
          <w:lang w:val="pl-PL"/>
        </w:rPr>
        <w:t>Polskie Stowarzyszenie Budownictwa Ekologicznego PLGBC jest organizacją pozarządową, która od 2008 roku realizuje działania dla transformacji budynków, miast i ich otoczenia w takim kierunku, aby sposób ich planowania, projektowania, wznoszenia, użytkowania, modernizowania, rozbierania i przetwarzania był jak najbardziej zrównoważony.</w:t>
      </w:r>
      <w:r w:rsidRPr="00EA246E">
        <w:rPr>
          <w:sz w:val="21"/>
          <w:szCs w:val="21"/>
          <w:lang w:val="pl-PL"/>
        </w:rPr>
        <w:br/>
        <w:t>PLGBC stanowi część globalnej społeczności po</w:t>
      </w:r>
      <w:r w:rsidR="006B7A7F" w:rsidRPr="00EA246E">
        <w:rPr>
          <w:sz w:val="21"/>
          <w:szCs w:val="21"/>
          <w:lang w:val="pl-PL"/>
        </w:rPr>
        <w:t>n</w:t>
      </w:r>
      <w:r w:rsidRPr="00EA246E">
        <w:rPr>
          <w:sz w:val="21"/>
          <w:szCs w:val="21"/>
          <w:lang w:val="pl-PL"/>
        </w:rPr>
        <w:t>ad 70 organizacji green building councils skupionych w ramach World Green Building Council.</w:t>
      </w:r>
      <w:r w:rsidR="00521563" w:rsidRPr="00EA246E">
        <w:rPr>
          <w:sz w:val="21"/>
          <w:szCs w:val="21"/>
          <w:lang w:val="pl-PL"/>
        </w:rPr>
        <w:br/>
      </w:r>
    </w:p>
    <w:p w14:paraId="68240D4F" w14:textId="3AD01469" w:rsidR="00522B38" w:rsidRPr="00EA246E" w:rsidRDefault="00522B38" w:rsidP="00574CCA">
      <w:pPr>
        <w:pStyle w:val="Akapitzlist"/>
        <w:numPr>
          <w:ilvl w:val="0"/>
          <w:numId w:val="16"/>
        </w:numPr>
        <w:spacing w:after="360"/>
        <w:rPr>
          <w:sz w:val="21"/>
          <w:szCs w:val="21"/>
          <w:lang w:val="pl-PL"/>
        </w:rPr>
      </w:pPr>
      <w:r w:rsidRPr="00EA246E">
        <w:rPr>
          <w:sz w:val="21"/>
          <w:szCs w:val="21"/>
          <w:lang w:val="pl-PL"/>
        </w:rPr>
        <w:t xml:space="preserve">Poznaj raport: </w:t>
      </w:r>
      <w:hyperlink r:id="rId8" w:history="1">
        <w:r w:rsidRPr="00EA246E">
          <w:rPr>
            <w:rStyle w:val="Hipercze"/>
            <w:sz w:val="21"/>
            <w:szCs w:val="21"/>
            <w:lang w:val="pl-PL"/>
          </w:rPr>
          <w:t>https://plgbc.org.pl/wp-content/uploads/2023/01/raport_roczny2022.pdf</w:t>
        </w:r>
      </w:hyperlink>
    </w:p>
    <w:p w14:paraId="152EA637" w14:textId="02ABC285" w:rsidR="00522B38" w:rsidRPr="00EA246E" w:rsidRDefault="004D3073" w:rsidP="00522B38">
      <w:pPr>
        <w:pStyle w:val="Akapitzlist"/>
        <w:numPr>
          <w:ilvl w:val="0"/>
          <w:numId w:val="16"/>
        </w:numPr>
        <w:spacing w:after="600"/>
        <w:rPr>
          <w:sz w:val="21"/>
          <w:szCs w:val="21"/>
          <w:lang w:val="pl-PL"/>
        </w:rPr>
      </w:pPr>
      <w:r w:rsidRPr="00EA246E">
        <w:rPr>
          <w:sz w:val="21"/>
          <w:szCs w:val="21"/>
          <w:lang w:val="pl-PL"/>
        </w:rPr>
        <w:t>Poznaj organizację</w:t>
      </w:r>
      <w:r w:rsidR="00522B38" w:rsidRPr="00EA246E">
        <w:rPr>
          <w:sz w:val="21"/>
          <w:szCs w:val="21"/>
          <w:lang w:val="pl-PL"/>
        </w:rPr>
        <w:t xml:space="preserve"> PLGBC: </w:t>
      </w:r>
      <w:hyperlink r:id="rId9" w:history="1">
        <w:r w:rsidR="00522B38" w:rsidRPr="00EA246E">
          <w:rPr>
            <w:rStyle w:val="Hipercze"/>
            <w:sz w:val="21"/>
            <w:szCs w:val="21"/>
            <w:lang w:val="pl-PL"/>
          </w:rPr>
          <w:t>https://plgbc.org.pl/</w:t>
        </w:r>
      </w:hyperlink>
    </w:p>
    <w:p w14:paraId="6596582C" w14:textId="6F556ED0" w:rsidR="00C275DC" w:rsidRPr="00EA246E" w:rsidRDefault="009A719E" w:rsidP="007919B3">
      <w:pPr>
        <w:spacing w:after="0" w:line="240" w:lineRule="auto"/>
        <w:rPr>
          <w:rStyle w:val="Pogrubienie"/>
          <w:i/>
          <w:iCs/>
          <w:sz w:val="21"/>
          <w:szCs w:val="21"/>
          <w:lang w:val="pl-PL"/>
        </w:rPr>
      </w:pPr>
      <w:r w:rsidRPr="00EA246E">
        <w:rPr>
          <w:sz w:val="21"/>
          <w:szCs w:val="21"/>
          <w:lang w:val="pl-PL"/>
        </w:rPr>
        <w:lastRenderedPageBreak/>
        <w:br/>
      </w:r>
      <w:r w:rsidR="00C275DC" w:rsidRPr="00EA246E">
        <w:rPr>
          <w:b/>
          <w:bCs/>
          <w:sz w:val="21"/>
          <w:szCs w:val="21"/>
        </w:rPr>
        <w:t>Informacja o Polskim Stowarzyszeniu Budownictwa Ekologicznego PLGBC:</w:t>
      </w:r>
      <w:r w:rsidR="007919B3" w:rsidRPr="00EA246E">
        <w:rPr>
          <w:b/>
          <w:bCs/>
          <w:i/>
          <w:iCs/>
          <w:sz w:val="21"/>
          <w:szCs w:val="21"/>
          <w:lang w:val="pl-PL"/>
        </w:rPr>
        <w:br/>
      </w:r>
      <w:r w:rsidR="007919B3" w:rsidRPr="00EA246E">
        <w:rPr>
          <w:b/>
          <w:bCs/>
          <w:i/>
          <w:iCs/>
          <w:sz w:val="21"/>
          <w:szCs w:val="21"/>
          <w:lang w:val="pl-PL"/>
        </w:rPr>
        <w:br/>
      </w:r>
      <w:r w:rsidR="00C275DC" w:rsidRPr="00EA246E">
        <w:rPr>
          <w:sz w:val="21"/>
          <w:szCs w:val="21"/>
        </w:rPr>
        <w:t xml:space="preserve">Polskie Stowarzyszenie Budownictwa Ekologicznego </w:t>
      </w:r>
      <w:hyperlink r:id="rId10" w:history="1">
        <w:r w:rsidR="00C275DC" w:rsidRPr="00EA246E">
          <w:rPr>
            <w:rStyle w:val="Hipercze"/>
            <w:sz w:val="21"/>
            <w:szCs w:val="21"/>
          </w:rPr>
          <w:t>PLGBC</w:t>
        </w:r>
      </w:hyperlink>
      <w:r w:rsidR="00C275DC" w:rsidRPr="00EA246E">
        <w:rPr>
          <w:sz w:val="21"/>
          <w:szCs w:val="21"/>
        </w:rPr>
        <w:t xml:space="preserve"> (Polish Green Building Council) jest organizacją pozarządową, która od 2008 roku </w:t>
      </w:r>
      <w:r w:rsidR="00C275DC" w:rsidRPr="00EA246E">
        <w:rPr>
          <w:rFonts w:cstheme="minorHAnsi"/>
          <w:color w:val="3A3A3A"/>
          <w:sz w:val="21"/>
          <w:szCs w:val="21"/>
          <w:shd w:val="clear" w:color="auto" w:fill="FFFFFF"/>
        </w:rPr>
        <w:t>realizuje działania dla transformacji </w:t>
      </w:r>
      <w:r w:rsidR="00C275DC" w:rsidRPr="00EA246E">
        <w:rPr>
          <w:rStyle w:val="Pogrubienie"/>
          <w:rFonts w:cstheme="minorHAnsi"/>
          <w:b w:val="0"/>
          <w:bCs w:val="0"/>
          <w:color w:val="3A3A3A"/>
          <w:sz w:val="21"/>
          <w:szCs w:val="21"/>
          <w:bdr w:val="none" w:sz="0" w:space="0" w:color="auto" w:frame="1"/>
          <w:shd w:val="clear" w:color="auto" w:fill="FFFFFF"/>
        </w:rPr>
        <w:t>budynków, miast i ich otoczenia </w:t>
      </w:r>
      <w:r w:rsidR="00C275DC" w:rsidRPr="00EA246E">
        <w:rPr>
          <w:rFonts w:cstheme="minorHAnsi"/>
          <w:color w:val="3A3A3A"/>
          <w:sz w:val="21"/>
          <w:szCs w:val="21"/>
          <w:shd w:val="clear" w:color="auto" w:fill="FFFFFF"/>
        </w:rPr>
        <w:t>w takim kierunku, aby sposób ich </w:t>
      </w:r>
      <w:r w:rsidR="00C275DC" w:rsidRPr="00EA246E">
        <w:rPr>
          <w:rStyle w:val="Pogrubienie"/>
          <w:rFonts w:cstheme="minorHAnsi"/>
          <w:b w:val="0"/>
          <w:bCs w:val="0"/>
          <w:color w:val="3A3A3A"/>
          <w:sz w:val="21"/>
          <w:szCs w:val="21"/>
          <w:bdr w:val="none" w:sz="0" w:space="0" w:color="auto" w:frame="1"/>
          <w:shd w:val="clear" w:color="auto" w:fill="FFFFFF"/>
        </w:rPr>
        <w:t>planowania, projektowania, wznoszenia, użytkowania, modernizowania, rozbierania i przetwarzania</w:t>
      </w:r>
      <w:r w:rsidR="00C275DC" w:rsidRPr="00EA246E">
        <w:rPr>
          <w:rFonts w:cstheme="minorHAnsi"/>
          <w:color w:val="3A3A3A"/>
          <w:sz w:val="21"/>
          <w:szCs w:val="21"/>
          <w:shd w:val="clear" w:color="auto" w:fill="FFFFFF"/>
        </w:rPr>
        <w:t> był jak najbardziej </w:t>
      </w:r>
      <w:r w:rsidR="00C275DC" w:rsidRPr="00EA246E">
        <w:rPr>
          <w:rStyle w:val="Pogrubienie"/>
          <w:rFonts w:cstheme="minorHAnsi"/>
          <w:b w:val="0"/>
          <w:bCs w:val="0"/>
          <w:color w:val="3A3A3A"/>
          <w:sz w:val="21"/>
          <w:szCs w:val="21"/>
          <w:bdr w:val="none" w:sz="0" w:space="0" w:color="auto" w:frame="1"/>
          <w:shd w:val="clear" w:color="auto" w:fill="FFFFFF"/>
        </w:rPr>
        <w:t>zrównoważony</w:t>
      </w:r>
      <w:r w:rsidR="00C275DC" w:rsidRPr="00EA246E">
        <w:rPr>
          <w:rFonts w:cstheme="minorHAnsi"/>
          <w:color w:val="3A3A3A"/>
          <w:sz w:val="21"/>
          <w:szCs w:val="21"/>
          <w:shd w:val="clear" w:color="auto" w:fill="FFFFFF"/>
        </w:rPr>
        <w:t>.</w:t>
      </w:r>
      <w:r w:rsidR="007919B3" w:rsidRPr="00EA246E">
        <w:rPr>
          <w:b/>
          <w:bCs/>
          <w:i/>
          <w:iCs/>
          <w:sz w:val="21"/>
          <w:szCs w:val="21"/>
        </w:rPr>
        <w:br/>
      </w:r>
      <w:r w:rsidR="007919B3" w:rsidRPr="00EA246E">
        <w:rPr>
          <w:b/>
          <w:bCs/>
          <w:i/>
          <w:iCs/>
          <w:sz w:val="21"/>
          <w:szCs w:val="21"/>
        </w:rPr>
        <w:br/>
      </w:r>
      <w:r w:rsidR="00C275DC" w:rsidRPr="00EA246E">
        <w:rPr>
          <w:rStyle w:val="Pogrubienie"/>
          <w:rFonts w:cstheme="minorHAnsi"/>
          <w:b w:val="0"/>
          <w:bCs w:val="0"/>
          <w:color w:val="3A3A3A"/>
          <w:sz w:val="21"/>
          <w:szCs w:val="21"/>
          <w:bdr w:val="none" w:sz="0" w:space="0" w:color="auto" w:frame="1"/>
          <w:shd w:val="clear" w:color="auto" w:fill="FFFFFF"/>
        </w:rPr>
        <w:t xml:space="preserve">Organizacja wspiera tworzenie zrównoważonych budynków dla wszystkich </w:t>
      </w:r>
      <w:r w:rsidR="00C275DC" w:rsidRPr="00EA246E">
        <w:rPr>
          <w:rStyle w:val="Pogrubienie"/>
          <w:b w:val="0"/>
          <w:bCs w:val="0"/>
          <w:sz w:val="21"/>
          <w:szCs w:val="21"/>
          <w:bdr w:val="none" w:sz="0" w:space="0" w:color="auto" w:frame="1"/>
          <w:shd w:val="clear" w:color="auto" w:fill="FFFFFF"/>
        </w:rPr>
        <w:t>poprzez:</w:t>
      </w:r>
    </w:p>
    <w:p w14:paraId="53C17E47" w14:textId="77777777" w:rsidR="00C275DC" w:rsidRPr="00EA246E" w:rsidRDefault="00C275DC" w:rsidP="00C275DC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sz w:val="21"/>
          <w:szCs w:val="21"/>
          <w:lang w:eastAsia="pl-PL"/>
        </w:rPr>
      </w:pPr>
      <w:r w:rsidRPr="00EA246E">
        <w:rPr>
          <w:rFonts w:eastAsia="Times New Roman" w:cstheme="minorHAnsi"/>
          <w:color w:val="3A3A3A"/>
          <w:sz w:val="21"/>
          <w:szCs w:val="21"/>
          <w:lang w:eastAsia="pl-PL"/>
        </w:rPr>
        <w:t>powstrzymanie zmian klimatu oraz adaptację do nowych warunków,</w:t>
      </w:r>
    </w:p>
    <w:p w14:paraId="41165205" w14:textId="77777777" w:rsidR="00C275DC" w:rsidRPr="00EA246E" w:rsidRDefault="00C275DC" w:rsidP="00C275DC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sz w:val="21"/>
          <w:szCs w:val="21"/>
          <w:lang w:eastAsia="pl-PL"/>
        </w:rPr>
      </w:pPr>
      <w:r w:rsidRPr="00EA246E">
        <w:rPr>
          <w:rFonts w:eastAsia="Times New Roman" w:cstheme="minorHAnsi"/>
          <w:color w:val="3A3A3A"/>
          <w:sz w:val="21"/>
          <w:szCs w:val="21"/>
          <w:lang w:eastAsia="pl-PL"/>
        </w:rPr>
        <w:t>stosowanie zasad gospodarki o obiegu zamkniętym,</w:t>
      </w:r>
    </w:p>
    <w:p w14:paraId="105556B2" w14:textId="77777777" w:rsidR="00C275DC" w:rsidRPr="00EA246E" w:rsidRDefault="00C275DC" w:rsidP="00C275DC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sz w:val="21"/>
          <w:szCs w:val="21"/>
          <w:lang w:eastAsia="pl-PL"/>
        </w:rPr>
      </w:pPr>
      <w:r w:rsidRPr="00EA246E">
        <w:rPr>
          <w:rFonts w:eastAsia="Times New Roman" w:cstheme="minorHAnsi"/>
          <w:color w:val="3A3A3A"/>
          <w:sz w:val="21"/>
          <w:szCs w:val="21"/>
          <w:lang w:eastAsia="pl-PL"/>
        </w:rPr>
        <w:t>podnoszenie poziomu dobrostanu, jakości życia i zdrowia społeczeństwa,</w:t>
      </w:r>
    </w:p>
    <w:p w14:paraId="34EBAC14" w14:textId="77777777" w:rsidR="00C275DC" w:rsidRPr="00EA246E" w:rsidRDefault="00C275DC" w:rsidP="00C275DC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sz w:val="21"/>
          <w:szCs w:val="21"/>
          <w:lang w:eastAsia="pl-PL"/>
        </w:rPr>
      </w:pPr>
      <w:r w:rsidRPr="00EA246E">
        <w:rPr>
          <w:rFonts w:eastAsia="Times New Roman" w:cstheme="minorHAnsi"/>
          <w:color w:val="3A3A3A"/>
          <w:sz w:val="21"/>
          <w:szCs w:val="21"/>
          <w:lang w:eastAsia="pl-PL"/>
        </w:rPr>
        <w:t>zwiększanie bioróżnorodności.</w:t>
      </w:r>
    </w:p>
    <w:p w14:paraId="503544B2" w14:textId="77777777" w:rsidR="00C275DC" w:rsidRPr="00EA246E" w:rsidRDefault="00C275DC" w:rsidP="00C275DC">
      <w:pPr>
        <w:spacing w:after="0" w:line="240" w:lineRule="auto"/>
        <w:rPr>
          <w:rFonts w:cstheme="minorHAnsi"/>
          <w:sz w:val="21"/>
          <w:szCs w:val="21"/>
        </w:rPr>
      </w:pPr>
    </w:p>
    <w:p w14:paraId="26993ACE" w14:textId="77777777" w:rsidR="00C275DC" w:rsidRPr="00EA246E" w:rsidRDefault="00C275DC" w:rsidP="00C275DC">
      <w:pPr>
        <w:spacing w:after="0" w:line="240" w:lineRule="auto"/>
        <w:rPr>
          <w:sz w:val="21"/>
          <w:szCs w:val="21"/>
        </w:rPr>
      </w:pPr>
      <w:r w:rsidRPr="00EA246E">
        <w:rPr>
          <w:sz w:val="21"/>
          <w:szCs w:val="21"/>
        </w:rPr>
        <w:t>PLGBC stanowi część globalnej społeczności ponad 70 organizacji green building councils skupionych w ramach </w:t>
      </w:r>
      <w:hyperlink r:id="rId11" w:history="1">
        <w:r w:rsidRPr="00EA246E">
          <w:rPr>
            <w:sz w:val="21"/>
            <w:szCs w:val="21"/>
          </w:rPr>
          <w:t>World Green Building Council</w:t>
        </w:r>
      </w:hyperlink>
      <w:r w:rsidRPr="00EA246E">
        <w:rPr>
          <w:sz w:val="21"/>
          <w:szCs w:val="21"/>
        </w:rPr>
        <w:t>.</w:t>
      </w:r>
    </w:p>
    <w:p w14:paraId="5F71B804" w14:textId="77777777" w:rsidR="00C275DC" w:rsidRPr="00EA246E" w:rsidRDefault="00C275DC" w:rsidP="00C275DC">
      <w:pPr>
        <w:autoSpaceDE w:val="0"/>
        <w:autoSpaceDN w:val="0"/>
        <w:adjustRightInd w:val="0"/>
        <w:spacing w:after="0" w:line="240" w:lineRule="auto"/>
        <w:rPr>
          <w:rFonts w:cstheme="minorHAnsi"/>
          <w:sz w:val="21"/>
          <w:szCs w:val="21"/>
        </w:rPr>
      </w:pPr>
    </w:p>
    <w:p w14:paraId="28AD60B9" w14:textId="77777777" w:rsidR="00C275DC" w:rsidRPr="00EA246E" w:rsidRDefault="00FD2B55" w:rsidP="00C275DC">
      <w:pPr>
        <w:spacing w:after="0" w:line="240" w:lineRule="auto"/>
        <w:jc w:val="both"/>
        <w:rPr>
          <w:rFonts w:cstheme="minorHAnsi"/>
          <w:sz w:val="21"/>
          <w:szCs w:val="21"/>
        </w:rPr>
      </w:pPr>
      <w:hyperlink r:id="rId12" w:history="1">
        <w:r w:rsidR="00C275DC" w:rsidRPr="00EA246E">
          <w:rPr>
            <w:rStyle w:val="Hipercze"/>
            <w:rFonts w:cstheme="minorHAnsi"/>
            <w:sz w:val="21"/>
            <w:szCs w:val="21"/>
          </w:rPr>
          <w:t>https://plgbc.org.pl</w:t>
        </w:r>
      </w:hyperlink>
    </w:p>
    <w:p w14:paraId="1E6468EF" w14:textId="77777777" w:rsidR="00C275DC" w:rsidRPr="00EA246E" w:rsidRDefault="00C275DC" w:rsidP="00C275DC">
      <w:pPr>
        <w:pStyle w:val="Zwykytekst"/>
        <w:jc w:val="both"/>
        <w:rPr>
          <w:rFonts w:asciiTheme="minorHAnsi" w:hAnsiTheme="minorHAnsi" w:cstheme="minorHAnsi"/>
          <w:sz w:val="21"/>
        </w:rPr>
      </w:pPr>
    </w:p>
    <w:p w14:paraId="348814E8" w14:textId="6AA6A349" w:rsidR="001864A5" w:rsidRPr="00EA246E" w:rsidRDefault="001864A5" w:rsidP="003E23CE">
      <w:pPr>
        <w:rPr>
          <w:rFonts w:cstheme="minorHAnsi"/>
          <w:sz w:val="21"/>
          <w:szCs w:val="21"/>
          <w:lang w:val="pl-PL"/>
        </w:rPr>
      </w:pPr>
    </w:p>
    <w:sectPr w:rsidR="001864A5" w:rsidRPr="00EA246E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F39A1" w14:textId="77777777" w:rsidR="004879FC" w:rsidRDefault="004879FC" w:rsidP="004D5EFE">
      <w:pPr>
        <w:spacing w:after="0" w:line="240" w:lineRule="auto"/>
      </w:pPr>
      <w:r>
        <w:separator/>
      </w:r>
    </w:p>
  </w:endnote>
  <w:endnote w:type="continuationSeparator" w:id="0">
    <w:p w14:paraId="1803586B" w14:textId="77777777" w:rsidR="004879FC" w:rsidRDefault="004879FC" w:rsidP="004D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502F" w14:textId="77777777" w:rsidR="00FF64D2" w:rsidRPr="00C46EA3" w:rsidRDefault="00FF64D2" w:rsidP="00FF64D2">
    <w:pPr>
      <w:spacing w:after="0" w:line="240" w:lineRule="auto"/>
      <w:jc w:val="center"/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</w:pPr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>Polskie Stowarzyszenie Budownictwa Ekologicznego | Polish Green Building Council</w:t>
    </w:r>
    <w:r w:rsidRPr="00C46EA3"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  <w:t xml:space="preserve"> (PLGBC)</w:t>
    </w:r>
  </w:p>
  <w:p w14:paraId="08D0094C" w14:textId="77777777" w:rsidR="00FF64D2" w:rsidRPr="00C46EA3" w:rsidRDefault="00FF64D2" w:rsidP="00FF64D2">
    <w:pPr>
      <w:tabs>
        <w:tab w:val="center" w:pos="4536"/>
        <w:tab w:val="left" w:pos="7905"/>
      </w:tabs>
      <w:spacing w:after="0" w:line="240" w:lineRule="auto"/>
      <w:rPr>
        <w:rFonts w:ascii="Century Gothic" w:eastAsia="Calibri" w:hAnsi="Century Gothic" w:cs="Segoe UI"/>
        <w:color w:val="000000" w:themeColor="text1"/>
        <w:sz w:val="16"/>
        <w:szCs w:val="16"/>
      </w:rPr>
    </w:pP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  <w:t xml:space="preserve">44-100 Gliwice, ul. Konarskiego 18C/2-11A </w:t>
    </w: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</w:r>
  </w:p>
  <w:p w14:paraId="30016394" w14:textId="52EA885A" w:rsidR="00FF64D2" w:rsidRPr="00C46EA3" w:rsidRDefault="00FF64D2" w:rsidP="00FF64D2">
    <w:pPr>
      <w:pStyle w:val="Stopka"/>
      <w:jc w:val="center"/>
      <w:rPr>
        <w:rFonts w:ascii="Century Gothic" w:eastAsia="Calibri" w:hAnsi="Century Gothic" w:cs="Segoe UI"/>
        <w:i/>
        <w:iCs/>
        <w:color w:val="000000" w:themeColor="text1"/>
        <w:sz w:val="16"/>
        <w:szCs w:val="16"/>
        <w:u w:val="single"/>
        <w:lang w:val="en-US"/>
      </w:rPr>
    </w:pPr>
    <w:r w:rsidRPr="00C46EA3">
      <w:rPr>
        <w:rFonts w:ascii="Century Gothic" w:eastAsia="Calibri" w:hAnsi="Century Gothic" w:cs="Segoe UI"/>
        <w:color w:val="000000" w:themeColor="text1"/>
        <w:sz w:val="16"/>
        <w:szCs w:val="16"/>
        <w:lang w:val="en-US"/>
      </w:rPr>
      <w:t>Tel. +48.</w:t>
    </w:r>
    <w:r w:rsidRPr="00C46EA3">
      <w:rPr>
        <w:rFonts w:ascii="Century Gothic" w:eastAsia="Calibri" w:hAnsi="Century Gothic" w:cs="Segoe UI"/>
        <w:b/>
        <w:bCs/>
        <w:color w:val="000000" w:themeColor="text1"/>
        <w:sz w:val="16"/>
        <w:szCs w:val="16"/>
        <w:lang w:val="en-US"/>
      </w:rPr>
      <w:t xml:space="preserve"> </w:t>
    </w:r>
    <w:r w:rsidR="002E0D90" w:rsidRPr="002E0D90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>535</w:t>
    </w:r>
    <w:r w:rsidR="002E0D90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>.</w:t>
    </w:r>
    <w:r w:rsidR="002E0D90" w:rsidRPr="002E0D90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>680</w:t>
    </w:r>
    <w:r w:rsidR="002E0D90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>.</w:t>
    </w:r>
    <w:r w:rsidR="002E0D90" w:rsidRPr="002E0D90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>066</w:t>
    </w:r>
    <w:r w:rsidRPr="00C46EA3">
      <w:rPr>
        <w:rFonts w:ascii="Century Gothic" w:eastAsia="Calibri" w:hAnsi="Century Gothic" w:cs="Segoe UI"/>
        <w:color w:val="000000" w:themeColor="text1"/>
        <w:sz w:val="16"/>
        <w:szCs w:val="16"/>
        <w:lang w:val="en-US"/>
      </w:rPr>
      <w:t xml:space="preserve">| </w:t>
    </w:r>
    <w:hyperlink r:id="rId1" w:history="1">
      <w:r w:rsidRPr="00C46EA3">
        <w:rPr>
          <w:rFonts w:ascii="Century Gothic" w:eastAsia="Calibri" w:hAnsi="Century Gothic" w:cs="Segoe UI"/>
          <w:i/>
          <w:iCs/>
          <w:color w:val="000000" w:themeColor="text1"/>
          <w:sz w:val="16"/>
          <w:szCs w:val="16"/>
          <w:u w:val="single"/>
          <w:lang w:val="en-US"/>
        </w:rPr>
        <w:t>www.plgbc.org.pl</w:t>
      </w:r>
    </w:hyperlink>
  </w:p>
  <w:p w14:paraId="4055FCBB" w14:textId="18971186" w:rsidR="00FF64D2" w:rsidRPr="00C46EA3" w:rsidRDefault="00FF64D2" w:rsidP="00FF64D2">
    <w:pPr>
      <w:pStyle w:val="Stopka"/>
      <w:jc w:val="center"/>
      <w:rPr>
        <w:rFonts w:ascii="Century Gothic" w:hAnsi="Century Gothic"/>
        <w:color w:val="000000" w:themeColor="text1"/>
        <w:sz w:val="16"/>
        <w:szCs w:val="16"/>
        <w:lang w:val="en-US"/>
      </w:rPr>
    </w:pPr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KRS: 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0000317576</w:t>
    </w:r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 | NIP (VAT No.): 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 xml:space="preserve">631 257 96 51 </w:t>
    </w:r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| Regon: 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241 056</w:t>
    </w:r>
    <w:r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 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815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1818E" w14:textId="77777777" w:rsidR="004879FC" w:rsidRDefault="004879FC" w:rsidP="004D5EFE">
      <w:pPr>
        <w:spacing w:after="0" w:line="240" w:lineRule="auto"/>
      </w:pPr>
      <w:r>
        <w:separator/>
      </w:r>
    </w:p>
  </w:footnote>
  <w:footnote w:type="continuationSeparator" w:id="0">
    <w:p w14:paraId="2BDB576E" w14:textId="77777777" w:rsidR="004879FC" w:rsidRDefault="004879FC" w:rsidP="004D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8AF1A" w14:textId="6883A093" w:rsidR="004D5EFE" w:rsidRDefault="004D5EFE">
    <w:pPr>
      <w:pStyle w:val="Nagwek"/>
    </w:pPr>
    <w:r w:rsidRPr="00B4610B">
      <w:rPr>
        <w:rFonts w:ascii="Century Gothic" w:hAnsi="Century Gothic" w:cs="Arial"/>
        <w:noProof/>
        <w:lang w:eastAsia="pl-PL"/>
      </w:rPr>
      <w:drawing>
        <wp:anchor distT="0" distB="0" distL="114300" distR="114300" simplePos="0" relativeHeight="251659264" behindDoc="1" locked="0" layoutInCell="1" allowOverlap="1" wp14:anchorId="1CB40750" wp14:editId="47E9196F">
          <wp:simplePos x="0" y="0"/>
          <wp:positionH relativeFrom="margin">
            <wp:align>left</wp:align>
          </wp:positionH>
          <wp:positionV relativeFrom="paragraph">
            <wp:posOffset>-273685</wp:posOffset>
          </wp:positionV>
          <wp:extent cx="2099945" cy="717550"/>
          <wp:effectExtent l="0" t="0" r="0" b="6350"/>
          <wp:wrapTight wrapText="bothSides">
            <wp:wrapPolygon edited="0">
              <wp:start x="1959" y="0"/>
              <wp:lineTo x="0" y="1720"/>
              <wp:lineTo x="0" y="16630"/>
              <wp:lineTo x="1568" y="18350"/>
              <wp:lineTo x="3331" y="20644"/>
              <wp:lineTo x="3527" y="21218"/>
              <wp:lineTo x="4899" y="21218"/>
              <wp:lineTo x="21358" y="19497"/>
              <wp:lineTo x="21358" y="16630"/>
              <wp:lineTo x="21162" y="15483"/>
              <wp:lineTo x="20379" y="2294"/>
              <wp:lineTo x="18419" y="1720"/>
              <wp:lineTo x="2939" y="0"/>
              <wp:lineTo x="1959" y="0"/>
            </wp:wrapPolygon>
          </wp:wrapTight>
          <wp:docPr id="2" name="Obraz 2" descr="Y:\BAZA\04. Marketing\00.Logo\01.Logo main PL\PLGBC LOGO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BAZA\04. Marketing\00.Logo\01.Logo main PL\PLGBC LOGO_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945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06D6D5" w14:textId="77777777" w:rsidR="004D5EFE" w:rsidRDefault="004D5E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70035"/>
    <w:multiLevelType w:val="multilevel"/>
    <w:tmpl w:val="2076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F91EAA"/>
    <w:multiLevelType w:val="multilevel"/>
    <w:tmpl w:val="3B32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0A7F53"/>
    <w:multiLevelType w:val="hybridMultilevel"/>
    <w:tmpl w:val="CB90DA60"/>
    <w:lvl w:ilvl="0" w:tplc="B3B6C3B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187626"/>
    <w:multiLevelType w:val="hybridMultilevel"/>
    <w:tmpl w:val="CFF0C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35AE0"/>
    <w:multiLevelType w:val="hybridMultilevel"/>
    <w:tmpl w:val="09E611E2"/>
    <w:lvl w:ilvl="0" w:tplc="695C8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51DCB"/>
    <w:multiLevelType w:val="hybridMultilevel"/>
    <w:tmpl w:val="607AB2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F4ED3"/>
    <w:multiLevelType w:val="hybridMultilevel"/>
    <w:tmpl w:val="E2E06E0C"/>
    <w:lvl w:ilvl="0" w:tplc="27AEB6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C3ABC"/>
    <w:multiLevelType w:val="multilevel"/>
    <w:tmpl w:val="DB1A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5B2AFF"/>
    <w:multiLevelType w:val="hybridMultilevel"/>
    <w:tmpl w:val="E968EB3E"/>
    <w:lvl w:ilvl="0" w:tplc="0846E5F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C62133"/>
    <w:multiLevelType w:val="hybridMultilevel"/>
    <w:tmpl w:val="A3906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E7F97"/>
    <w:multiLevelType w:val="hybridMultilevel"/>
    <w:tmpl w:val="7CDC9C92"/>
    <w:lvl w:ilvl="0" w:tplc="318C30C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042BEF"/>
    <w:multiLevelType w:val="multilevel"/>
    <w:tmpl w:val="3400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6632066">
    <w:abstractNumId w:val="10"/>
  </w:num>
  <w:num w:numId="2" w16cid:durableId="102656698">
    <w:abstractNumId w:val="0"/>
  </w:num>
  <w:num w:numId="3" w16cid:durableId="1582059321">
    <w:abstractNumId w:val="6"/>
  </w:num>
  <w:num w:numId="4" w16cid:durableId="851063834">
    <w:abstractNumId w:val="4"/>
  </w:num>
  <w:num w:numId="5" w16cid:durableId="504898590">
    <w:abstractNumId w:val="7"/>
  </w:num>
  <w:num w:numId="6" w16cid:durableId="491213200">
    <w:abstractNumId w:val="1"/>
  </w:num>
  <w:num w:numId="7" w16cid:durableId="1867281227">
    <w:abstractNumId w:val="7"/>
  </w:num>
  <w:num w:numId="8" w16cid:durableId="1845391913">
    <w:abstractNumId w:val="11"/>
  </w:num>
  <w:num w:numId="9" w16cid:durableId="1416586338">
    <w:abstractNumId w:val="1"/>
  </w:num>
  <w:num w:numId="10" w16cid:durableId="2120567058">
    <w:abstractNumId w:val="8"/>
  </w:num>
  <w:num w:numId="11" w16cid:durableId="1334256616">
    <w:abstractNumId w:val="7"/>
  </w:num>
  <w:num w:numId="12" w16cid:durableId="172838663">
    <w:abstractNumId w:val="11"/>
  </w:num>
  <w:num w:numId="13" w16cid:durableId="1661619042">
    <w:abstractNumId w:val="1"/>
  </w:num>
  <w:num w:numId="14" w16cid:durableId="698430170">
    <w:abstractNumId w:val="5"/>
  </w:num>
  <w:num w:numId="15" w16cid:durableId="248781270">
    <w:abstractNumId w:val="2"/>
  </w:num>
  <w:num w:numId="16" w16cid:durableId="942885867">
    <w:abstractNumId w:val="3"/>
  </w:num>
  <w:num w:numId="17" w16cid:durableId="21012885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587"/>
    <w:rsid w:val="00001135"/>
    <w:rsid w:val="0002700D"/>
    <w:rsid w:val="000277C5"/>
    <w:rsid w:val="00030ED0"/>
    <w:rsid w:val="00034E8C"/>
    <w:rsid w:val="000563C6"/>
    <w:rsid w:val="00057D93"/>
    <w:rsid w:val="00072C7C"/>
    <w:rsid w:val="000A4A35"/>
    <w:rsid w:val="000D0338"/>
    <w:rsid w:val="000D1923"/>
    <w:rsid w:val="000F2C17"/>
    <w:rsid w:val="000F4C2B"/>
    <w:rsid w:val="001046A8"/>
    <w:rsid w:val="00125F9D"/>
    <w:rsid w:val="00137356"/>
    <w:rsid w:val="00176D0A"/>
    <w:rsid w:val="001819A5"/>
    <w:rsid w:val="001864A5"/>
    <w:rsid w:val="001D437C"/>
    <w:rsid w:val="00221D7A"/>
    <w:rsid w:val="00234E28"/>
    <w:rsid w:val="002518B9"/>
    <w:rsid w:val="00254FC6"/>
    <w:rsid w:val="0028309F"/>
    <w:rsid w:val="002A421B"/>
    <w:rsid w:val="002B6017"/>
    <w:rsid w:val="002C23F7"/>
    <w:rsid w:val="002D224A"/>
    <w:rsid w:val="002E0D90"/>
    <w:rsid w:val="002E2B86"/>
    <w:rsid w:val="002F0334"/>
    <w:rsid w:val="00302043"/>
    <w:rsid w:val="00302E08"/>
    <w:rsid w:val="0030457E"/>
    <w:rsid w:val="00346C21"/>
    <w:rsid w:val="00350455"/>
    <w:rsid w:val="0035206E"/>
    <w:rsid w:val="00352B0B"/>
    <w:rsid w:val="003561CF"/>
    <w:rsid w:val="00384E2A"/>
    <w:rsid w:val="00395A00"/>
    <w:rsid w:val="003C1FD9"/>
    <w:rsid w:val="003C38C7"/>
    <w:rsid w:val="003D045F"/>
    <w:rsid w:val="003E23CE"/>
    <w:rsid w:val="003E4D73"/>
    <w:rsid w:val="003F2AA4"/>
    <w:rsid w:val="003F6D0C"/>
    <w:rsid w:val="003F7EC9"/>
    <w:rsid w:val="004036F2"/>
    <w:rsid w:val="00466DFC"/>
    <w:rsid w:val="004752C3"/>
    <w:rsid w:val="004879FC"/>
    <w:rsid w:val="00495F58"/>
    <w:rsid w:val="004D3073"/>
    <w:rsid w:val="004D5EFE"/>
    <w:rsid w:val="004D684B"/>
    <w:rsid w:val="004F30FF"/>
    <w:rsid w:val="004F334E"/>
    <w:rsid w:val="004F5724"/>
    <w:rsid w:val="00521563"/>
    <w:rsid w:val="005222A6"/>
    <w:rsid w:val="00522B38"/>
    <w:rsid w:val="00543228"/>
    <w:rsid w:val="0055432F"/>
    <w:rsid w:val="00562AED"/>
    <w:rsid w:val="00574CCA"/>
    <w:rsid w:val="00577F79"/>
    <w:rsid w:val="00580B75"/>
    <w:rsid w:val="00585E51"/>
    <w:rsid w:val="00593587"/>
    <w:rsid w:val="005A6C0A"/>
    <w:rsid w:val="005C1A3A"/>
    <w:rsid w:val="005C1E43"/>
    <w:rsid w:val="005C5A33"/>
    <w:rsid w:val="005D1C3B"/>
    <w:rsid w:val="005E4F2B"/>
    <w:rsid w:val="005F094F"/>
    <w:rsid w:val="00602326"/>
    <w:rsid w:val="00652823"/>
    <w:rsid w:val="0065608E"/>
    <w:rsid w:val="00663791"/>
    <w:rsid w:val="00677EAC"/>
    <w:rsid w:val="00693597"/>
    <w:rsid w:val="006B3626"/>
    <w:rsid w:val="006B7A7F"/>
    <w:rsid w:val="006D13C3"/>
    <w:rsid w:val="006E41C8"/>
    <w:rsid w:val="006F0429"/>
    <w:rsid w:val="00754925"/>
    <w:rsid w:val="0076133F"/>
    <w:rsid w:val="007763E8"/>
    <w:rsid w:val="00780771"/>
    <w:rsid w:val="00782FA7"/>
    <w:rsid w:val="007919B3"/>
    <w:rsid w:val="007C15CC"/>
    <w:rsid w:val="007C45CC"/>
    <w:rsid w:val="00802C11"/>
    <w:rsid w:val="0081547B"/>
    <w:rsid w:val="008835F2"/>
    <w:rsid w:val="008A3C0B"/>
    <w:rsid w:val="008B0DD1"/>
    <w:rsid w:val="008B6B35"/>
    <w:rsid w:val="008D1FA5"/>
    <w:rsid w:val="008E5ED9"/>
    <w:rsid w:val="00906028"/>
    <w:rsid w:val="00916480"/>
    <w:rsid w:val="00960337"/>
    <w:rsid w:val="009734A2"/>
    <w:rsid w:val="009831C1"/>
    <w:rsid w:val="00990706"/>
    <w:rsid w:val="00992716"/>
    <w:rsid w:val="00995012"/>
    <w:rsid w:val="009A719E"/>
    <w:rsid w:val="009A74A2"/>
    <w:rsid w:val="009D0D3D"/>
    <w:rsid w:val="00A11F5A"/>
    <w:rsid w:val="00A423A2"/>
    <w:rsid w:val="00A54E10"/>
    <w:rsid w:val="00A55DFF"/>
    <w:rsid w:val="00A61D86"/>
    <w:rsid w:val="00A622B6"/>
    <w:rsid w:val="00A651C7"/>
    <w:rsid w:val="00A738E3"/>
    <w:rsid w:val="00A91816"/>
    <w:rsid w:val="00A95B22"/>
    <w:rsid w:val="00A97082"/>
    <w:rsid w:val="00AA5D02"/>
    <w:rsid w:val="00AB37BF"/>
    <w:rsid w:val="00B22098"/>
    <w:rsid w:val="00B640BD"/>
    <w:rsid w:val="00B77813"/>
    <w:rsid w:val="00B95DB0"/>
    <w:rsid w:val="00BA2244"/>
    <w:rsid w:val="00BA6D58"/>
    <w:rsid w:val="00BD7922"/>
    <w:rsid w:val="00C10F06"/>
    <w:rsid w:val="00C275DC"/>
    <w:rsid w:val="00C313EE"/>
    <w:rsid w:val="00C44190"/>
    <w:rsid w:val="00C5529B"/>
    <w:rsid w:val="00C77ED4"/>
    <w:rsid w:val="00C91060"/>
    <w:rsid w:val="00C94088"/>
    <w:rsid w:val="00CA58E8"/>
    <w:rsid w:val="00CB6437"/>
    <w:rsid w:val="00CD1879"/>
    <w:rsid w:val="00CF48FE"/>
    <w:rsid w:val="00CF6E50"/>
    <w:rsid w:val="00D026A2"/>
    <w:rsid w:val="00D07D57"/>
    <w:rsid w:val="00D13E2F"/>
    <w:rsid w:val="00D16B5C"/>
    <w:rsid w:val="00D25CCD"/>
    <w:rsid w:val="00D40AE4"/>
    <w:rsid w:val="00D44962"/>
    <w:rsid w:val="00D504E6"/>
    <w:rsid w:val="00D605CC"/>
    <w:rsid w:val="00D74D5E"/>
    <w:rsid w:val="00DB15E2"/>
    <w:rsid w:val="00DD7327"/>
    <w:rsid w:val="00DE79B2"/>
    <w:rsid w:val="00DF01E8"/>
    <w:rsid w:val="00E174DE"/>
    <w:rsid w:val="00E7419B"/>
    <w:rsid w:val="00E871F0"/>
    <w:rsid w:val="00E9175D"/>
    <w:rsid w:val="00E9215D"/>
    <w:rsid w:val="00EA246E"/>
    <w:rsid w:val="00EB381B"/>
    <w:rsid w:val="00EC5500"/>
    <w:rsid w:val="00EC5CDA"/>
    <w:rsid w:val="00ED6F2A"/>
    <w:rsid w:val="00EE230C"/>
    <w:rsid w:val="00F1346D"/>
    <w:rsid w:val="00F32853"/>
    <w:rsid w:val="00F33A85"/>
    <w:rsid w:val="00F367E7"/>
    <w:rsid w:val="00F45483"/>
    <w:rsid w:val="00F524D1"/>
    <w:rsid w:val="00F663F8"/>
    <w:rsid w:val="00F73F58"/>
    <w:rsid w:val="00F873D9"/>
    <w:rsid w:val="00FA0F0F"/>
    <w:rsid w:val="00FB57F6"/>
    <w:rsid w:val="00FC1574"/>
    <w:rsid w:val="00FC78DB"/>
    <w:rsid w:val="00FD2B55"/>
    <w:rsid w:val="00FE2E7F"/>
    <w:rsid w:val="00FE47F5"/>
    <w:rsid w:val="00FE6EF6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421B6"/>
  <w15:chartTrackingRefBased/>
  <w15:docId w15:val="{A45936AC-75E0-45A9-A493-C10F5BAB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35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935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35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935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5432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67E7"/>
    <w:rPr>
      <w:b/>
      <w:bCs/>
    </w:rPr>
  </w:style>
  <w:style w:type="paragraph" w:styleId="Poprawka">
    <w:name w:val="Revision"/>
    <w:hidden/>
    <w:uiPriority w:val="99"/>
    <w:semiHidden/>
    <w:rsid w:val="004D5EF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D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5EFE"/>
  </w:style>
  <w:style w:type="paragraph" w:styleId="Stopka">
    <w:name w:val="footer"/>
    <w:basedOn w:val="Normalny"/>
    <w:link w:val="StopkaZnak"/>
    <w:uiPriority w:val="99"/>
    <w:unhideWhenUsed/>
    <w:rsid w:val="004D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5EFE"/>
  </w:style>
  <w:style w:type="character" w:styleId="Odwoaniedokomentarza">
    <w:name w:val="annotation reference"/>
    <w:basedOn w:val="Domylnaczcionkaakapitu"/>
    <w:uiPriority w:val="99"/>
    <w:semiHidden/>
    <w:unhideWhenUsed/>
    <w:rsid w:val="00BA6D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D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D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D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D5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57D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275DC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C275DC"/>
    <w:pPr>
      <w:spacing w:after="0" w:line="240" w:lineRule="auto"/>
    </w:pPr>
    <w:rPr>
      <w:rFonts w:ascii="Calibri" w:hAnsi="Calibri"/>
      <w:color w:val="000000" w:themeColor="text1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275DC"/>
    <w:rPr>
      <w:rFonts w:ascii="Calibri" w:hAnsi="Calibri"/>
      <w:color w:val="000000" w:themeColor="text1"/>
      <w:szCs w:val="21"/>
      <w:lang w:val="pl-PL"/>
    </w:rPr>
  </w:style>
  <w:style w:type="paragraph" w:styleId="NormalnyWeb">
    <w:name w:val="Normal (Web)"/>
    <w:basedOn w:val="Normalny"/>
    <w:uiPriority w:val="99"/>
    <w:unhideWhenUsed/>
    <w:rsid w:val="00352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2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gbc.org.pl/wp-content/uploads/2023/01/raport_roczny2022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lgbc.org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gbc.org.pl/o-nas/worldgbc-i-ern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lgbc.org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gbc.org.pl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gbc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90099-0BB3-42DB-86E3-C4E003A8D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592</Words>
  <Characters>3552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Jelovac</dc:creator>
  <cp:keywords/>
  <dc:description/>
  <cp:lastModifiedBy>Monika Kmera</cp:lastModifiedBy>
  <cp:revision>46</cp:revision>
  <dcterms:created xsi:type="dcterms:W3CDTF">2022-11-29T11:32:00Z</dcterms:created>
  <dcterms:modified xsi:type="dcterms:W3CDTF">2023-01-17T13:07:00Z</dcterms:modified>
</cp:coreProperties>
</file>