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58CD" w14:textId="24C35FA7" w:rsidR="002E3646" w:rsidRPr="00E955D4" w:rsidRDefault="002E3646" w:rsidP="00E955D4">
      <w:pPr>
        <w:pStyle w:val="Tytu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55D4">
        <w:rPr>
          <w:rFonts w:asciiTheme="minorHAnsi" w:hAnsiTheme="minorHAnsi" w:cstheme="minorHAnsi"/>
          <w:b/>
          <w:bCs/>
          <w:sz w:val="22"/>
          <w:szCs w:val="22"/>
        </w:rPr>
        <w:t xml:space="preserve">REGULAMIN NABORU CZŁONKÓW GRUP </w:t>
      </w:r>
      <w:r w:rsidR="009A724F" w:rsidRPr="00E955D4">
        <w:rPr>
          <w:rFonts w:asciiTheme="minorHAnsi" w:hAnsiTheme="minorHAnsi" w:cstheme="minorHAnsi"/>
          <w:b/>
          <w:bCs/>
          <w:sz w:val="22"/>
          <w:szCs w:val="22"/>
        </w:rPr>
        <w:t>TEMATY</w:t>
      </w:r>
      <w:r w:rsidRPr="00E955D4">
        <w:rPr>
          <w:rFonts w:asciiTheme="minorHAnsi" w:hAnsiTheme="minorHAnsi" w:cstheme="minorHAnsi"/>
          <w:b/>
          <w:bCs/>
          <w:sz w:val="22"/>
          <w:szCs w:val="22"/>
        </w:rPr>
        <w:t>CZ</w:t>
      </w:r>
      <w:r w:rsidR="009A724F" w:rsidRPr="00E955D4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E955D4">
        <w:rPr>
          <w:rFonts w:asciiTheme="minorHAnsi" w:hAnsiTheme="minorHAnsi" w:cstheme="minorHAnsi"/>
          <w:b/>
          <w:bCs/>
          <w:sz w:val="22"/>
          <w:szCs w:val="22"/>
        </w:rPr>
        <w:t xml:space="preserve">YCH </w:t>
      </w:r>
      <w:r w:rsidR="001158AF" w:rsidRPr="00E955D4">
        <w:rPr>
          <w:rFonts w:asciiTheme="minorHAnsi" w:hAnsiTheme="minorHAnsi" w:cstheme="minorHAnsi"/>
          <w:b/>
          <w:bCs/>
          <w:sz w:val="22"/>
          <w:szCs w:val="22"/>
        </w:rPr>
        <w:t>NA POTRZEBY</w:t>
      </w:r>
      <w:r w:rsidR="009A724F" w:rsidRPr="00E955D4">
        <w:rPr>
          <w:rFonts w:asciiTheme="minorHAnsi" w:hAnsiTheme="minorHAnsi" w:cstheme="minorHAnsi"/>
          <w:b/>
          <w:bCs/>
          <w:sz w:val="22"/>
          <w:szCs w:val="22"/>
        </w:rPr>
        <w:t xml:space="preserve"> PRAC NAD TWORZENIEM I</w:t>
      </w:r>
      <w:r w:rsidR="00D53B75" w:rsidRPr="00E955D4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A724F" w:rsidRPr="00E955D4">
        <w:rPr>
          <w:rFonts w:asciiTheme="minorHAnsi" w:hAnsiTheme="minorHAnsi" w:cstheme="minorHAnsi"/>
          <w:b/>
          <w:bCs/>
          <w:sz w:val="22"/>
          <w:szCs w:val="22"/>
        </w:rPr>
        <w:t>WDROŻENIEM</w:t>
      </w:r>
      <w:r w:rsidRPr="00E955D4">
        <w:rPr>
          <w:rFonts w:asciiTheme="minorHAnsi" w:hAnsiTheme="minorHAnsi" w:cstheme="minorHAnsi"/>
          <w:b/>
          <w:bCs/>
          <w:sz w:val="22"/>
          <w:szCs w:val="22"/>
        </w:rPr>
        <w:t xml:space="preserve"> STR</w:t>
      </w:r>
      <w:r w:rsidR="00FE1529" w:rsidRPr="00E955D4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955D4">
        <w:rPr>
          <w:rFonts w:asciiTheme="minorHAnsi" w:hAnsiTheme="minorHAnsi" w:cstheme="minorHAnsi"/>
          <w:b/>
          <w:bCs/>
          <w:sz w:val="22"/>
          <w:szCs w:val="22"/>
        </w:rPr>
        <w:t xml:space="preserve">TEGII </w:t>
      </w:r>
      <w:r w:rsidR="00A7062B" w:rsidRPr="00E955D4">
        <w:rPr>
          <w:rFonts w:asciiTheme="minorHAnsi" w:hAnsiTheme="minorHAnsi" w:cstheme="minorHAnsi"/>
          <w:b/>
          <w:bCs/>
          <w:sz w:val="22"/>
          <w:szCs w:val="22"/>
        </w:rPr>
        <w:t xml:space="preserve">ROZWOJU METROPOLII WARSZAWSKIEJ DO 2040 ROKU </w:t>
      </w:r>
      <w:r w:rsidRPr="00E955D4">
        <w:rPr>
          <w:rFonts w:asciiTheme="minorHAnsi" w:hAnsiTheme="minorHAnsi" w:cstheme="minorHAnsi"/>
          <w:b/>
          <w:bCs/>
          <w:sz w:val="22"/>
          <w:szCs w:val="22"/>
        </w:rPr>
        <w:t xml:space="preserve">REPREZENTUJĄCYCH </w:t>
      </w:r>
      <w:r w:rsidR="00FE1529" w:rsidRPr="00E955D4">
        <w:rPr>
          <w:rFonts w:asciiTheme="minorHAnsi" w:hAnsiTheme="minorHAnsi" w:cstheme="minorHAnsi"/>
          <w:b/>
          <w:bCs/>
          <w:sz w:val="22"/>
          <w:szCs w:val="22"/>
        </w:rPr>
        <w:t>ORGANIZACJE POZARZĄDOWE</w:t>
      </w:r>
      <w:r w:rsidR="006E1A55" w:rsidRPr="00E955D4">
        <w:rPr>
          <w:rFonts w:asciiTheme="minorHAnsi" w:hAnsiTheme="minorHAnsi" w:cstheme="minorHAnsi"/>
          <w:b/>
          <w:bCs/>
          <w:sz w:val="22"/>
          <w:szCs w:val="22"/>
        </w:rPr>
        <w:t xml:space="preserve"> ORAZ EKSPERTÓW</w:t>
      </w:r>
    </w:p>
    <w:p w14:paraId="39AE2381" w14:textId="30B2965E" w:rsidR="00257360" w:rsidRPr="005C3DC6" w:rsidRDefault="00257360" w:rsidP="00E955D4">
      <w:pPr>
        <w:spacing w:after="480"/>
        <w:jc w:val="center"/>
        <w:rPr>
          <w:bCs/>
        </w:rPr>
      </w:pPr>
      <w:r w:rsidRPr="005C3DC6">
        <w:rPr>
          <w:bCs/>
        </w:rPr>
        <w:t xml:space="preserve">Niniejszy Regulamin jest wydawany przez Zarząd Stowarzyszenia </w:t>
      </w:r>
      <w:r w:rsidR="00C36B7D">
        <w:rPr>
          <w:bCs/>
        </w:rPr>
        <w:t>„</w:t>
      </w:r>
      <w:r w:rsidRPr="005C3DC6">
        <w:rPr>
          <w:bCs/>
        </w:rPr>
        <w:t>Metropolia Warszawa</w:t>
      </w:r>
      <w:r w:rsidR="00C36B7D">
        <w:rPr>
          <w:bCs/>
        </w:rPr>
        <w:t>”</w:t>
      </w:r>
    </w:p>
    <w:p w14:paraId="2C229255" w14:textId="77777777" w:rsidR="002E3646" w:rsidRDefault="002E3646" w:rsidP="002E3646">
      <w:pPr>
        <w:jc w:val="center"/>
      </w:pPr>
      <w:r>
        <w:t>§ 1.</w:t>
      </w:r>
    </w:p>
    <w:p w14:paraId="455482E5" w14:textId="29348E78" w:rsidR="002E3646" w:rsidRDefault="002E3646" w:rsidP="002E3646">
      <w:pPr>
        <w:pStyle w:val="Akapitzlist"/>
        <w:numPr>
          <w:ilvl w:val="0"/>
          <w:numId w:val="1"/>
        </w:numPr>
      </w:pPr>
      <w:r>
        <w:t xml:space="preserve">Niniejszy Regulamin, wydany na podstawie </w:t>
      </w:r>
      <w:r w:rsidR="00C73FF3" w:rsidRPr="00BA05C6">
        <w:rPr>
          <w:iCs/>
        </w:rPr>
        <w:t xml:space="preserve">uchwały nr 4/2022 Walnego Zgromadzenia Członków Stowarzyszenia „Metropolia Warszawa” z dnia 15 lutego 2022 r. w sprawie rozpoczęcia prac nad przygotowaniem </w:t>
      </w:r>
      <w:r w:rsidR="00927D99" w:rsidRPr="00BA05C6">
        <w:rPr>
          <w:iCs/>
        </w:rPr>
        <w:t>„</w:t>
      </w:r>
      <w:r w:rsidR="00C73FF3" w:rsidRPr="00BA05C6">
        <w:rPr>
          <w:iCs/>
        </w:rPr>
        <w:t>Strategii Rozwoju Ponadlokalnego dla metropolii warszawskiej 2021-2027+</w:t>
      </w:r>
      <w:r w:rsidR="00927D99" w:rsidRPr="00BA05C6">
        <w:rPr>
          <w:iCs/>
        </w:rPr>
        <w:t>”</w:t>
      </w:r>
      <w:r w:rsidR="00C73FF3" w:rsidRPr="00BA05C6">
        <w:rPr>
          <w:iCs/>
        </w:rPr>
        <w:t xml:space="preserve"> </w:t>
      </w:r>
      <w:r w:rsidR="008C6BC0" w:rsidRPr="00BA05C6">
        <w:rPr>
          <w:iCs/>
        </w:rPr>
        <w:t>i uchwały nr 1</w:t>
      </w:r>
      <w:r w:rsidR="0002508A" w:rsidRPr="00BA05C6">
        <w:rPr>
          <w:iCs/>
        </w:rPr>
        <w:t>1</w:t>
      </w:r>
      <w:r w:rsidR="008C6BC0" w:rsidRPr="00BA05C6">
        <w:rPr>
          <w:iCs/>
        </w:rPr>
        <w:t xml:space="preserve">/2022 Walnego Zgromadzenia Członków Stowarzyszenia „Metropolia Warszawa” z dnia 6 października 2022 r. w sprawie przyjęcia modelu organizacji pracy nad Strategią rozwoju metropolii warszawskiej </w:t>
      </w:r>
      <w:r w:rsidR="0090182E" w:rsidRPr="00BA05C6">
        <w:rPr>
          <w:iCs/>
        </w:rPr>
        <w:t xml:space="preserve">do roku </w:t>
      </w:r>
      <w:r w:rsidR="001F0F68" w:rsidRPr="00BA05C6">
        <w:rPr>
          <w:iCs/>
        </w:rPr>
        <w:t>2040</w:t>
      </w:r>
      <w:r w:rsidR="001F0F68">
        <w:t xml:space="preserve"> </w:t>
      </w:r>
      <w:r w:rsidR="008C6BC0">
        <w:t xml:space="preserve">(SRMW) </w:t>
      </w:r>
      <w:r>
        <w:t>dotyczy przeprowadzenia naboru członków</w:t>
      </w:r>
      <w:r w:rsidR="001158AF">
        <w:t xml:space="preserve"> </w:t>
      </w:r>
      <w:r w:rsidR="00CC58C1">
        <w:t xml:space="preserve">reprezentujących organizacje pozarządowe oraz ekspertów </w:t>
      </w:r>
      <w:r w:rsidR="001158AF">
        <w:t>do</w:t>
      </w:r>
      <w:r>
        <w:t xml:space="preserve"> </w:t>
      </w:r>
      <w:r w:rsidR="00E17885">
        <w:t xml:space="preserve">następujących </w:t>
      </w:r>
      <w:r w:rsidR="001158AF">
        <w:t xml:space="preserve">czterech </w:t>
      </w:r>
      <w:r>
        <w:t xml:space="preserve">Grup </w:t>
      </w:r>
      <w:r w:rsidR="00FE1529">
        <w:t>tematy</w:t>
      </w:r>
      <w:r>
        <w:t>cz</w:t>
      </w:r>
      <w:r w:rsidR="00FE1529">
        <w:t>n</w:t>
      </w:r>
      <w:r>
        <w:t xml:space="preserve">ych </w:t>
      </w:r>
      <w:r w:rsidR="001158AF">
        <w:t>na potrzeby</w:t>
      </w:r>
      <w:r w:rsidR="00FE1529">
        <w:t xml:space="preserve"> prac nad tworzeniem i wdrożeniem </w:t>
      </w:r>
      <w:r w:rsidR="004F5FC6">
        <w:t>S</w:t>
      </w:r>
      <w:r w:rsidR="008926A2">
        <w:t>R</w:t>
      </w:r>
      <w:r w:rsidR="00414BF8">
        <w:t>MW</w:t>
      </w:r>
      <w:r w:rsidR="00E17885">
        <w:rPr>
          <w:rStyle w:val="Odwoaniedokomentarza"/>
        </w:rPr>
        <w:t>:</w:t>
      </w:r>
      <w:r>
        <w:t xml:space="preserve"> </w:t>
      </w:r>
    </w:p>
    <w:p w14:paraId="562E77FC" w14:textId="77777777" w:rsidR="002E3646" w:rsidRPr="00BA05C6" w:rsidRDefault="00CC58C1" w:rsidP="002E3646">
      <w:pPr>
        <w:pStyle w:val="Akapitzlist"/>
        <w:numPr>
          <w:ilvl w:val="1"/>
          <w:numId w:val="1"/>
        </w:numPr>
        <w:rPr>
          <w:iCs/>
        </w:rPr>
      </w:pPr>
      <w:r w:rsidRPr="00BA05C6">
        <w:rPr>
          <w:iCs/>
        </w:rPr>
        <w:t>Metropolia w ruchu</w:t>
      </w:r>
      <w:r w:rsidR="002E3646" w:rsidRPr="00BA05C6">
        <w:rPr>
          <w:iCs/>
        </w:rPr>
        <w:t>,</w:t>
      </w:r>
    </w:p>
    <w:p w14:paraId="4FBDF4DC" w14:textId="77777777" w:rsidR="002E3646" w:rsidRPr="00BA05C6" w:rsidRDefault="001158AF" w:rsidP="002E3646">
      <w:pPr>
        <w:pStyle w:val="Akapitzlist"/>
        <w:numPr>
          <w:ilvl w:val="1"/>
          <w:numId w:val="1"/>
        </w:numPr>
        <w:rPr>
          <w:iCs/>
        </w:rPr>
      </w:pPr>
      <w:r w:rsidRPr="00BA05C6">
        <w:rPr>
          <w:iCs/>
        </w:rPr>
        <w:t>M</w:t>
      </w:r>
      <w:r w:rsidR="002E3646" w:rsidRPr="00BA05C6">
        <w:rPr>
          <w:iCs/>
        </w:rPr>
        <w:t>etropoli</w:t>
      </w:r>
      <w:r w:rsidRPr="00BA05C6">
        <w:rPr>
          <w:iCs/>
        </w:rPr>
        <w:t>a</w:t>
      </w:r>
      <w:r w:rsidR="002E3646" w:rsidRPr="00BA05C6">
        <w:rPr>
          <w:iCs/>
        </w:rPr>
        <w:t xml:space="preserve"> </w:t>
      </w:r>
      <w:r w:rsidR="006E1A55" w:rsidRPr="00BA05C6">
        <w:rPr>
          <w:iCs/>
        </w:rPr>
        <w:t>otwarta na ludzi,</w:t>
      </w:r>
    </w:p>
    <w:p w14:paraId="45676E7E" w14:textId="77777777" w:rsidR="002E3646" w:rsidRPr="00BA05C6" w:rsidRDefault="001158AF" w:rsidP="002E3646">
      <w:pPr>
        <w:pStyle w:val="Akapitzlist"/>
        <w:numPr>
          <w:ilvl w:val="1"/>
          <w:numId w:val="1"/>
        </w:numPr>
        <w:rPr>
          <w:iCs/>
        </w:rPr>
      </w:pPr>
      <w:r w:rsidRPr="00BA05C6">
        <w:rPr>
          <w:iCs/>
        </w:rPr>
        <w:t>M</w:t>
      </w:r>
      <w:r w:rsidR="002E3646" w:rsidRPr="00BA05C6">
        <w:rPr>
          <w:iCs/>
        </w:rPr>
        <w:t>etropoli</w:t>
      </w:r>
      <w:r w:rsidRPr="00BA05C6">
        <w:rPr>
          <w:iCs/>
        </w:rPr>
        <w:t>a</w:t>
      </w:r>
      <w:r w:rsidR="002E3646" w:rsidRPr="00BA05C6">
        <w:rPr>
          <w:iCs/>
        </w:rPr>
        <w:t xml:space="preserve"> </w:t>
      </w:r>
      <w:r w:rsidR="006E1A55" w:rsidRPr="00BA05C6">
        <w:rPr>
          <w:iCs/>
        </w:rPr>
        <w:t>zrównoważona</w:t>
      </w:r>
      <w:r w:rsidR="002E3646" w:rsidRPr="00BA05C6">
        <w:rPr>
          <w:iCs/>
        </w:rPr>
        <w:t>,</w:t>
      </w:r>
    </w:p>
    <w:p w14:paraId="2C06B80F" w14:textId="77777777" w:rsidR="002E3646" w:rsidRPr="00BA05C6" w:rsidRDefault="00CC58C1" w:rsidP="002E3646">
      <w:pPr>
        <w:pStyle w:val="Akapitzlist"/>
        <w:numPr>
          <w:ilvl w:val="1"/>
          <w:numId w:val="1"/>
        </w:numPr>
        <w:rPr>
          <w:iCs/>
        </w:rPr>
      </w:pPr>
      <w:r w:rsidRPr="00BA05C6">
        <w:rPr>
          <w:iCs/>
        </w:rPr>
        <w:t>Metropolia gospodarki</w:t>
      </w:r>
      <w:r w:rsidR="002E3646" w:rsidRPr="00BA05C6">
        <w:rPr>
          <w:iCs/>
        </w:rPr>
        <w:t>.</w:t>
      </w:r>
    </w:p>
    <w:p w14:paraId="18CFDA96" w14:textId="77777777" w:rsidR="002E3646" w:rsidRDefault="002E3646" w:rsidP="00C73FF3">
      <w:pPr>
        <w:pStyle w:val="Akapitzlist"/>
        <w:numPr>
          <w:ilvl w:val="0"/>
          <w:numId w:val="1"/>
        </w:numPr>
      </w:pPr>
      <w:r>
        <w:t xml:space="preserve">Zakres i tryb prac </w:t>
      </w:r>
      <w:r w:rsidR="001158AF">
        <w:t>G</w:t>
      </w:r>
      <w:r>
        <w:t>rup</w:t>
      </w:r>
      <w:r w:rsidR="001158AF">
        <w:t xml:space="preserve"> tematyczn</w:t>
      </w:r>
      <w:r>
        <w:t>ych wymienionych w ust. 1</w:t>
      </w:r>
      <w:r w:rsidR="00E17885">
        <w:t xml:space="preserve"> </w:t>
      </w:r>
      <w:r>
        <w:t xml:space="preserve">określa </w:t>
      </w:r>
      <w:r w:rsidR="00F75C69">
        <w:t>niniejszy regulamin</w:t>
      </w:r>
      <w:r w:rsidRPr="001158AF">
        <w:t xml:space="preserve">. </w:t>
      </w:r>
    </w:p>
    <w:p w14:paraId="79017CBD" w14:textId="77777777" w:rsidR="00835177" w:rsidRDefault="00927D99" w:rsidP="00C73FF3">
      <w:pPr>
        <w:pStyle w:val="Akapitzlist"/>
        <w:numPr>
          <w:ilvl w:val="0"/>
          <w:numId w:val="1"/>
        </w:numPr>
      </w:pPr>
      <w:r>
        <w:t>Ilekroć w regulaminie jest mowa o</w:t>
      </w:r>
      <w:r w:rsidR="00835177">
        <w:t>:</w:t>
      </w:r>
    </w:p>
    <w:p w14:paraId="491B4D1B" w14:textId="13A71E49" w:rsidR="003902A0" w:rsidRPr="003B225C" w:rsidRDefault="003902A0" w:rsidP="003B225C">
      <w:pPr>
        <w:pStyle w:val="Akapitzlist"/>
        <w:numPr>
          <w:ilvl w:val="1"/>
          <w:numId w:val="1"/>
        </w:numPr>
        <w:rPr>
          <w:iCs/>
        </w:rPr>
      </w:pPr>
      <w:r>
        <w:rPr>
          <w:iCs/>
        </w:rPr>
        <w:t>Ekspertach – należy przez to rozumieć osoby</w:t>
      </w:r>
      <w:r w:rsidRPr="00D27E83">
        <w:t xml:space="preserve"> posiadające wiedzę branżową i</w:t>
      </w:r>
      <w:r w:rsidR="003625BA">
        <w:t> </w:t>
      </w:r>
      <w:r w:rsidRPr="00D27E83">
        <w:t>spełniające wymagania</w:t>
      </w:r>
      <w:r>
        <w:t xml:space="preserve"> naboru, które nie wykazują się działalnością w organizacji pozarządowej zgodnie z definicją organizacji pozarządowych</w:t>
      </w:r>
      <w:r w:rsidR="00242BA3">
        <w:t>;</w:t>
      </w:r>
    </w:p>
    <w:p w14:paraId="3769D4C2" w14:textId="62080029" w:rsidR="003902A0" w:rsidRPr="00D12BD4" w:rsidRDefault="003902A0" w:rsidP="003902A0">
      <w:pPr>
        <w:pStyle w:val="Akapitzlist"/>
        <w:numPr>
          <w:ilvl w:val="1"/>
          <w:numId w:val="1"/>
        </w:numPr>
        <w:rPr>
          <w:iCs/>
        </w:rPr>
      </w:pPr>
      <w:r>
        <w:t>Eksper</w:t>
      </w:r>
      <w:r w:rsidR="0090182E">
        <w:t>cie</w:t>
      </w:r>
      <w:r>
        <w:t xml:space="preserve"> wiodąc</w:t>
      </w:r>
      <w:r w:rsidR="0090182E">
        <w:t>ym</w:t>
      </w:r>
      <w:r>
        <w:t xml:space="preserve"> – należy </w:t>
      </w:r>
      <w:r w:rsidR="00741161">
        <w:t xml:space="preserve">przez to rozumieć osobę zatrudnioną na potrzeby procesu tworzenia </w:t>
      </w:r>
      <w:r w:rsidR="0072284E">
        <w:t>SRMW</w:t>
      </w:r>
      <w:r w:rsidR="00741161">
        <w:t xml:space="preserve">, która dysponuje odpowiednią wiedzą i doświadczeniem, aby ten proces poprowadzić. Jej obowiązki zostały określone w </w:t>
      </w:r>
      <w:r w:rsidR="00D542A1">
        <w:t>„</w:t>
      </w:r>
      <w:r w:rsidR="00741161" w:rsidRPr="00BA05C6">
        <w:rPr>
          <w:iCs/>
        </w:rPr>
        <w:t>Modelu organizacji pracy dla Strategii rozwoju metropolii warszawskiej do 2040 roku</w:t>
      </w:r>
      <w:r w:rsidR="00D542A1">
        <w:rPr>
          <w:iCs/>
        </w:rPr>
        <w:t>”</w:t>
      </w:r>
      <w:r w:rsidR="00242BA3">
        <w:t>;</w:t>
      </w:r>
    </w:p>
    <w:p w14:paraId="7213E90B" w14:textId="27702376" w:rsidR="003902A0" w:rsidRPr="003B225C" w:rsidRDefault="003902A0" w:rsidP="003902A0">
      <w:pPr>
        <w:pStyle w:val="Akapitzlist"/>
        <w:numPr>
          <w:ilvl w:val="1"/>
          <w:numId w:val="1"/>
        </w:numPr>
        <w:rPr>
          <w:iCs/>
        </w:rPr>
      </w:pPr>
      <w:r>
        <w:t>Eksper</w:t>
      </w:r>
      <w:r w:rsidR="0090182E">
        <w:t>tach</w:t>
      </w:r>
      <w:r>
        <w:t xml:space="preserve"> wspierający</w:t>
      </w:r>
      <w:r w:rsidR="0090182E">
        <w:t>ch</w:t>
      </w:r>
      <w:r>
        <w:t xml:space="preserve"> </w:t>
      </w:r>
      <w:r w:rsidR="00741161">
        <w:t>–</w:t>
      </w:r>
      <w:r>
        <w:t xml:space="preserve"> </w:t>
      </w:r>
      <w:r w:rsidR="00741161">
        <w:t xml:space="preserve">należy przez to rozumieć osoby wspierające działania Eksperta wiodącego podczas procesu tworzenia </w:t>
      </w:r>
      <w:r w:rsidR="0072284E">
        <w:t>SRMW</w:t>
      </w:r>
      <w:r w:rsidR="00741161">
        <w:t xml:space="preserve">. Ich obowiązki zostały określone w </w:t>
      </w:r>
      <w:r w:rsidR="00D542A1">
        <w:t>„</w:t>
      </w:r>
      <w:r w:rsidR="00741161" w:rsidRPr="00BA05C6">
        <w:rPr>
          <w:iCs/>
        </w:rPr>
        <w:t>Modelu organizacji pracy dla Strategii rozwoju metropolii warszawskiej do 2040 roku</w:t>
      </w:r>
      <w:r w:rsidR="00D542A1">
        <w:rPr>
          <w:iCs/>
        </w:rPr>
        <w:t>”</w:t>
      </w:r>
      <w:r w:rsidR="00242BA3">
        <w:t>;</w:t>
      </w:r>
    </w:p>
    <w:p w14:paraId="00E051A5" w14:textId="20588ACE" w:rsidR="003902A0" w:rsidRDefault="003902A0" w:rsidP="003902A0">
      <w:pPr>
        <w:pStyle w:val="Akapitzlist"/>
        <w:numPr>
          <w:ilvl w:val="1"/>
          <w:numId w:val="1"/>
        </w:numPr>
        <w:rPr>
          <w:iCs/>
        </w:rPr>
      </w:pPr>
      <w:r>
        <w:rPr>
          <w:iCs/>
        </w:rPr>
        <w:t>JST – należy przez to rozumieć jednostkę samorządu terytorialnego</w:t>
      </w:r>
      <w:r w:rsidR="00242BA3">
        <w:rPr>
          <w:iCs/>
        </w:rPr>
        <w:t>;</w:t>
      </w:r>
    </w:p>
    <w:p w14:paraId="7FD1B20F" w14:textId="2229D103" w:rsidR="001F508F" w:rsidRDefault="001F508F" w:rsidP="003902A0">
      <w:pPr>
        <w:pStyle w:val="Akapitzlist"/>
        <w:numPr>
          <w:ilvl w:val="1"/>
          <w:numId w:val="1"/>
        </w:numPr>
        <w:rPr>
          <w:iCs/>
        </w:rPr>
      </w:pPr>
      <w:r>
        <w:rPr>
          <w:iCs/>
        </w:rPr>
        <w:t>Metropolia warszawska – obszar obejmujący swoim zasięgiem teren regionu warszawskiego stołecznego (RWS);</w:t>
      </w:r>
    </w:p>
    <w:p w14:paraId="38A8EA27" w14:textId="239C093D" w:rsidR="003902A0" w:rsidRPr="005D7BFA" w:rsidRDefault="003902A0" w:rsidP="003902A0">
      <w:pPr>
        <w:pStyle w:val="Akapitzlist"/>
        <w:numPr>
          <w:ilvl w:val="1"/>
          <w:numId w:val="1"/>
        </w:numPr>
        <w:rPr>
          <w:iCs/>
        </w:rPr>
      </w:pPr>
      <w:r>
        <w:rPr>
          <w:iCs/>
        </w:rPr>
        <w:t>Organizacjach pozarządowych – należy przez to rozumieć</w:t>
      </w:r>
      <w:r w:rsidR="00D542A1">
        <w:rPr>
          <w:iCs/>
        </w:rPr>
        <w:t xml:space="preserve"> podmioty wskazane</w:t>
      </w:r>
      <w:r>
        <w:rPr>
          <w:iCs/>
        </w:rPr>
        <w:t xml:space="preserve"> </w:t>
      </w:r>
      <w:r w:rsidR="00D542A1">
        <w:rPr>
          <w:iCs/>
        </w:rPr>
        <w:t>w</w:t>
      </w:r>
      <w:r>
        <w:rPr>
          <w:iCs/>
        </w:rPr>
        <w:t xml:space="preserve"> </w:t>
      </w:r>
      <w:r w:rsidR="00257360" w:rsidRPr="00257360">
        <w:rPr>
          <w:iCs/>
        </w:rPr>
        <w:t>art. 3 ust. 2</w:t>
      </w:r>
      <w:r w:rsidR="00257360">
        <w:rPr>
          <w:iCs/>
        </w:rPr>
        <w:t xml:space="preserve"> </w:t>
      </w:r>
      <w:r>
        <w:rPr>
          <w:iCs/>
        </w:rPr>
        <w:t>ustaw</w:t>
      </w:r>
      <w:r w:rsidR="00257360">
        <w:rPr>
          <w:iCs/>
        </w:rPr>
        <w:t>y</w:t>
      </w:r>
      <w:r>
        <w:rPr>
          <w:iCs/>
        </w:rPr>
        <w:t xml:space="preserve"> z dnia 24 kwietnia 2003 r. o działalności pożytku publicznego i</w:t>
      </w:r>
      <w:r w:rsidR="003625BA">
        <w:rPr>
          <w:iCs/>
        </w:rPr>
        <w:t> </w:t>
      </w:r>
      <w:r>
        <w:rPr>
          <w:iCs/>
        </w:rPr>
        <w:t>o</w:t>
      </w:r>
      <w:r w:rsidR="003625BA">
        <w:rPr>
          <w:iCs/>
        </w:rPr>
        <w:t> </w:t>
      </w:r>
      <w:r>
        <w:rPr>
          <w:iCs/>
        </w:rPr>
        <w:t>wolontariacie</w:t>
      </w:r>
      <w:r w:rsidR="00D542A1">
        <w:rPr>
          <w:iCs/>
        </w:rPr>
        <w:t xml:space="preserve"> (</w:t>
      </w:r>
      <w:r w:rsidR="00D542A1">
        <w:t xml:space="preserve">Dz. U. z 2022 r. poz. 1327 z </w:t>
      </w:r>
      <w:proofErr w:type="spellStart"/>
      <w:r w:rsidR="00D542A1">
        <w:t>późn</w:t>
      </w:r>
      <w:proofErr w:type="spellEnd"/>
      <w:r w:rsidR="00D542A1">
        <w:t>. zm.)</w:t>
      </w:r>
      <w:r w:rsidR="00242BA3">
        <w:t>;</w:t>
      </w:r>
    </w:p>
    <w:p w14:paraId="341B293A" w14:textId="5F923FC8" w:rsidR="005D7BFA" w:rsidRDefault="005D7BFA" w:rsidP="003902A0">
      <w:pPr>
        <w:pStyle w:val="Akapitzlist"/>
        <w:numPr>
          <w:ilvl w:val="1"/>
          <w:numId w:val="1"/>
        </w:numPr>
        <w:rPr>
          <w:iCs/>
        </w:rPr>
      </w:pPr>
      <w:r>
        <w:t>Radzie Metropolitalnej – należy przez to rozumieć ciało opiniodawcze dla Zarządu SM</w:t>
      </w:r>
      <w:r w:rsidR="00DB63E7">
        <w:t>W, którego rola jest określona w par. 21</w:t>
      </w:r>
      <w:r w:rsidR="00AF68AF">
        <w:t>a</w:t>
      </w:r>
      <w:r w:rsidR="00DB63E7">
        <w:t xml:space="preserve"> statutu Stowarzyszenia </w:t>
      </w:r>
      <w:r w:rsidR="00CB3830">
        <w:t>„</w:t>
      </w:r>
      <w:r w:rsidR="00DB63E7">
        <w:t>Metropolia Warszawa</w:t>
      </w:r>
      <w:r w:rsidR="00CB3830">
        <w:t>”</w:t>
      </w:r>
      <w:r>
        <w:t>.</w:t>
      </w:r>
    </w:p>
    <w:p w14:paraId="432BB163" w14:textId="77777777" w:rsidR="003902A0" w:rsidRDefault="003902A0" w:rsidP="00A01028">
      <w:pPr>
        <w:pStyle w:val="Akapitzlist"/>
        <w:numPr>
          <w:ilvl w:val="1"/>
          <w:numId w:val="1"/>
        </w:numPr>
        <w:rPr>
          <w:iCs/>
        </w:rPr>
      </w:pPr>
      <w:r>
        <w:rPr>
          <w:iCs/>
        </w:rPr>
        <w:t>RWS – należy przez to rozumieć region warszawski stołeczny</w:t>
      </w:r>
      <w:r w:rsidR="00A01028">
        <w:rPr>
          <w:iCs/>
        </w:rPr>
        <w:t xml:space="preserve"> obejmujący</w:t>
      </w:r>
      <w:r w:rsidR="00A01028" w:rsidRPr="00A01028">
        <w:rPr>
          <w:iCs/>
        </w:rPr>
        <w:t xml:space="preserve"> centralną część wo</w:t>
      </w:r>
      <w:r w:rsidR="00A01028">
        <w:rPr>
          <w:iCs/>
        </w:rPr>
        <w:t>jewództwa mazowieckiego,</w:t>
      </w:r>
      <w:r w:rsidR="00A01028" w:rsidRPr="00A01028">
        <w:rPr>
          <w:iCs/>
        </w:rPr>
        <w:t xml:space="preserve"> wyznaczony rozporządzeniem Komisji (UE) 2016/2066 z dnia 21 listopada 2016 r. zmieniającym załączniki do rozporządzenia (WE) nr 1059/2003 Parlamentu Europejskiego i Rady w sprawie ustalenia wspólnej Klasyfikacji Jednostek Terytorialnych do Celów Statystycznych (NUTS)</w:t>
      </w:r>
      <w:r w:rsidR="00242BA3">
        <w:rPr>
          <w:iCs/>
        </w:rPr>
        <w:t>;</w:t>
      </w:r>
    </w:p>
    <w:p w14:paraId="7E40F263" w14:textId="77777777" w:rsidR="003902A0" w:rsidRPr="003B225C" w:rsidRDefault="003902A0" w:rsidP="003B225C">
      <w:pPr>
        <w:pStyle w:val="Akapitzlist"/>
        <w:numPr>
          <w:ilvl w:val="1"/>
          <w:numId w:val="1"/>
        </w:numPr>
        <w:rPr>
          <w:iCs/>
        </w:rPr>
      </w:pPr>
      <w:r>
        <w:rPr>
          <w:iCs/>
        </w:rPr>
        <w:lastRenderedPageBreak/>
        <w:t>SMW – należy przez to rozumieć Stowarzyszenie „Metropolia Warszawa”</w:t>
      </w:r>
      <w:r w:rsidR="00242BA3">
        <w:rPr>
          <w:iCs/>
        </w:rPr>
        <w:t>;</w:t>
      </w:r>
    </w:p>
    <w:p w14:paraId="1C9FAE7D" w14:textId="4B9838A1" w:rsidR="003902A0" w:rsidRDefault="003902A0">
      <w:pPr>
        <w:pStyle w:val="Akapitzlist"/>
        <w:numPr>
          <w:ilvl w:val="1"/>
          <w:numId w:val="1"/>
        </w:numPr>
      </w:pPr>
      <w:r>
        <w:t>SRMW</w:t>
      </w:r>
      <w:r w:rsidR="0072284E">
        <w:t xml:space="preserve"> </w:t>
      </w:r>
      <w:r>
        <w:t xml:space="preserve">– należy </w:t>
      </w:r>
      <w:r w:rsidR="00A01028">
        <w:t xml:space="preserve">przez to </w:t>
      </w:r>
      <w:r>
        <w:t>rozumieć Strategię rozwoju metropolii warszawskiej do 2040 roku</w:t>
      </w:r>
      <w:r w:rsidR="00242BA3">
        <w:t>;</w:t>
      </w:r>
    </w:p>
    <w:p w14:paraId="4E506F4F" w14:textId="342188EA" w:rsidR="002E3646" w:rsidRPr="00E955D4" w:rsidRDefault="00D12BD4" w:rsidP="00E955D4">
      <w:pPr>
        <w:pStyle w:val="Akapitzlist"/>
        <w:numPr>
          <w:ilvl w:val="1"/>
          <w:numId w:val="1"/>
        </w:numPr>
        <w:spacing w:after="480"/>
        <w:rPr>
          <w:iCs/>
        </w:rPr>
      </w:pPr>
      <w:r>
        <w:t xml:space="preserve">Zespole projektowym – należy </w:t>
      </w:r>
      <w:r w:rsidRPr="00D279E0">
        <w:t>przez to rozumieć</w:t>
      </w:r>
      <w:r w:rsidR="0068167C" w:rsidRPr="00D279E0">
        <w:t xml:space="preserve"> </w:t>
      </w:r>
      <w:r w:rsidR="0047352E" w:rsidRPr="00D279E0">
        <w:rPr>
          <w:rFonts w:cstheme="minorHAnsi"/>
          <w:kern w:val="24"/>
        </w:rPr>
        <w:t>przedstawicieli</w:t>
      </w:r>
      <w:r w:rsidR="0068167C" w:rsidRPr="00D279E0">
        <w:rPr>
          <w:rFonts w:cstheme="minorHAnsi"/>
          <w:kern w:val="24"/>
        </w:rPr>
        <w:t xml:space="preserve"> Biura Funduszy</w:t>
      </w:r>
      <w:r w:rsidR="0068167C" w:rsidRPr="00A3062D">
        <w:rPr>
          <w:rFonts w:cstheme="minorHAnsi"/>
          <w:kern w:val="24"/>
        </w:rPr>
        <w:t xml:space="preserve"> Europejskich i Polityki Rozwoju (FE)</w:t>
      </w:r>
      <w:r w:rsidR="0068167C">
        <w:rPr>
          <w:rFonts w:cstheme="minorHAnsi"/>
          <w:kern w:val="24"/>
        </w:rPr>
        <w:t xml:space="preserve"> Urzędu m.st. Warszawy oraz przedstawicieli Stowarzyszenia „Metropolia Warszawa”</w:t>
      </w:r>
      <w:r w:rsidR="0072284E">
        <w:rPr>
          <w:rFonts w:cstheme="minorHAnsi"/>
          <w:kern w:val="24"/>
        </w:rPr>
        <w:t xml:space="preserve">. </w:t>
      </w:r>
      <w:r w:rsidR="0072284E">
        <w:t xml:space="preserve">Jego obowiązki zostały określone w </w:t>
      </w:r>
      <w:r w:rsidR="00D542A1">
        <w:t>„</w:t>
      </w:r>
      <w:r w:rsidR="0072284E" w:rsidRPr="00BA05C6">
        <w:rPr>
          <w:iCs/>
        </w:rPr>
        <w:t>Modelu organizacji pracy dla Strategii rozwoju metropolii warszawskiej do 2040 roku</w:t>
      </w:r>
      <w:r w:rsidR="00D542A1">
        <w:rPr>
          <w:iCs/>
        </w:rPr>
        <w:t>”</w:t>
      </w:r>
      <w:r w:rsidR="0068167C">
        <w:rPr>
          <w:rFonts w:cstheme="minorHAnsi"/>
          <w:kern w:val="24"/>
        </w:rPr>
        <w:t>.</w:t>
      </w:r>
    </w:p>
    <w:p w14:paraId="7ECB0E79" w14:textId="77777777" w:rsidR="002E3646" w:rsidRDefault="002E3646" w:rsidP="002E3646">
      <w:pPr>
        <w:jc w:val="center"/>
      </w:pPr>
      <w:r>
        <w:t>§ 2.</w:t>
      </w:r>
    </w:p>
    <w:p w14:paraId="4EF743EC" w14:textId="77777777" w:rsidR="00540A7B" w:rsidRDefault="00540A7B" w:rsidP="00540A7B">
      <w:pPr>
        <w:pStyle w:val="Akapitzlist"/>
        <w:numPr>
          <w:ilvl w:val="0"/>
          <w:numId w:val="9"/>
        </w:numPr>
      </w:pPr>
      <w:r>
        <w:t>Do za</w:t>
      </w:r>
      <w:r w:rsidR="001408A4">
        <w:t>dań G</w:t>
      </w:r>
      <w:r>
        <w:t>rup tematycznych należeć będzie w szczególności:</w:t>
      </w:r>
    </w:p>
    <w:p w14:paraId="7EF59A42" w14:textId="77777777" w:rsidR="00540A7B" w:rsidRDefault="00540A7B" w:rsidP="00540A7B">
      <w:pPr>
        <w:pStyle w:val="Akapitzlist"/>
        <w:numPr>
          <w:ilvl w:val="1"/>
          <w:numId w:val="2"/>
        </w:numPr>
      </w:pPr>
      <w:r>
        <w:t>opiniowanie i zgłaszanie uwag do produktów procesu strategicznego (np. diagnoza strategiczna, model struktury funkcjonalno-przestrzennej);</w:t>
      </w:r>
    </w:p>
    <w:p w14:paraId="2F2BDAE7" w14:textId="29C152C7" w:rsidR="00540A7B" w:rsidRDefault="00540A7B" w:rsidP="00540A7B">
      <w:pPr>
        <w:pStyle w:val="Akapitzlist"/>
        <w:numPr>
          <w:ilvl w:val="1"/>
          <w:numId w:val="2"/>
        </w:numPr>
      </w:pPr>
      <w:r>
        <w:t xml:space="preserve">wypracowanie wkładu do </w:t>
      </w:r>
      <w:r w:rsidR="0072284E">
        <w:t xml:space="preserve">SRMW  </w:t>
      </w:r>
      <w:r>
        <w:t xml:space="preserve">w zakresie podejmowanym przez Grupę (np. propozycje celów i kierunków działań); </w:t>
      </w:r>
    </w:p>
    <w:p w14:paraId="40798C63" w14:textId="7EB8B02B" w:rsidR="00540A7B" w:rsidRDefault="00540A7B" w:rsidP="00540A7B">
      <w:pPr>
        <w:pStyle w:val="Akapitzlist"/>
        <w:numPr>
          <w:ilvl w:val="1"/>
          <w:numId w:val="2"/>
        </w:numPr>
      </w:pPr>
      <w:r>
        <w:t xml:space="preserve">rekomendowanie odpowiednich zapisów do całej </w:t>
      </w:r>
      <w:r w:rsidR="0072284E">
        <w:t xml:space="preserve">SRMW </w:t>
      </w:r>
      <w:r>
        <w:t xml:space="preserve">(wpływ na przygotowanie poszczególnych produktów i projektu </w:t>
      </w:r>
      <w:r w:rsidR="0072284E">
        <w:t>SRMW</w:t>
      </w:r>
      <w:r>
        <w:t>).</w:t>
      </w:r>
    </w:p>
    <w:p w14:paraId="120B7BD9" w14:textId="77777777" w:rsidR="002E3646" w:rsidRDefault="002E3646" w:rsidP="002E3646">
      <w:pPr>
        <w:pStyle w:val="Akapitzlist"/>
        <w:numPr>
          <w:ilvl w:val="0"/>
          <w:numId w:val="2"/>
        </w:numPr>
      </w:pPr>
      <w:r>
        <w:t xml:space="preserve">Grupy </w:t>
      </w:r>
      <w:r w:rsidR="00E17885">
        <w:t xml:space="preserve">tematyczne </w:t>
      </w:r>
      <w:r>
        <w:t>będą składały się z reprezentantów</w:t>
      </w:r>
      <w:r w:rsidR="003902B4">
        <w:t xml:space="preserve"> m.in.</w:t>
      </w:r>
      <w:r>
        <w:t xml:space="preserve"> następujących dziedzin: </w:t>
      </w:r>
    </w:p>
    <w:p w14:paraId="5D9AEB0D" w14:textId="77777777" w:rsidR="00E10DC1" w:rsidRDefault="00E10DC1" w:rsidP="00E10DC1">
      <w:pPr>
        <w:pStyle w:val="Akapitzlist"/>
        <w:numPr>
          <w:ilvl w:val="1"/>
          <w:numId w:val="2"/>
        </w:numPr>
      </w:pPr>
      <w:r>
        <w:t>Grupa tematyczna ds. metropolii w ruchu:</w:t>
      </w:r>
    </w:p>
    <w:p w14:paraId="1B384CE8" w14:textId="5A123F12" w:rsidR="00E10DC1" w:rsidRDefault="0072284E" w:rsidP="002700DC">
      <w:pPr>
        <w:pStyle w:val="Akapitzlist"/>
        <w:numPr>
          <w:ilvl w:val="2"/>
          <w:numId w:val="2"/>
        </w:numPr>
      </w:pPr>
      <w:r>
        <w:t>t</w:t>
      </w:r>
      <w:r w:rsidRPr="0072284E">
        <w:t>ransport publiczny i indywidualny (w tym poszczególne środki transportu</w:t>
      </w:r>
      <w:r w:rsidR="00D25AED">
        <w:t xml:space="preserve">, </w:t>
      </w:r>
      <w:r w:rsidRPr="0072284E">
        <w:t>ruch rowerowy i pieszy, sieć/infrastruktura transportowa)</w:t>
      </w:r>
      <w:r w:rsidR="002700DC">
        <w:t xml:space="preserve"> </w:t>
      </w:r>
      <w:r w:rsidR="002700DC" w:rsidRPr="002700DC">
        <w:t>istotny z punktu widzenia sprawności systemów transportowych</w:t>
      </w:r>
      <w:r w:rsidR="00E10DC1">
        <w:t>,</w:t>
      </w:r>
    </w:p>
    <w:p w14:paraId="59EB2B6F" w14:textId="074CDB0F" w:rsidR="00E10DC1" w:rsidRDefault="002700DC" w:rsidP="00AA4E68">
      <w:pPr>
        <w:pStyle w:val="Akapitzlist"/>
        <w:numPr>
          <w:ilvl w:val="2"/>
          <w:numId w:val="2"/>
        </w:numPr>
      </w:pPr>
      <w:r w:rsidRPr="002700DC">
        <w:t>organizacja i dostępność transportu publicznego</w:t>
      </w:r>
      <w:r>
        <w:t>,</w:t>
      </w:r>
    </w:p>
    <w:p w14:paraId="2DEE2248" w14:textId="774BDA36" w:rsidR="00E10DC1" w:rsidRDefault="00E10DC1" w:rsidP="00E10DC1">
      <w:pPr>
        <w:pStyle w:val="Akapitzlist"/>
        <w:numPr>
          <w:ilvl w:val="2"/>
          <w:numId w:val="2"/>
        </w:numPr>
      </w:pPr>
      <w:r>
        <w:t>bezpieczeństwo ruchu w metropolii</w:t>
      </w:r>
      <w:r w:rsidR="002700DC">
        <w:t>,</w:t>
      </w:r>
    </w:p>
    <w:p w14:paraId="15573176" w14:textId="781625FE" w:rsidR="002700DC" w:rsidRDefault="002700DC" w:rsidP="00E10DC1">
      <w:pPr>
        <w:pStyle w:val="Akapitzlist"/>
        <w:numPr>
          <w:ilvl w:val="2"/>
          <w:numId w:val="2"/>
        </w:numPr>
      </w:pPr>
      <w:r w:rsidRPr="002700DC">
        <w:t>metropolia 15-minutowa (dostęp do miejsc pracy, wypoczynku, usług na poziomie lokalnym)</w:t>
      </w:r>
      <w:r>
        <w:t>.</w:t>
      </w:r>
    </w:p>
    <w:p w14:paraId="23A5FFA5" w14:textId="77777777" w:rsidR="002E3646" w:rsidRDefault="002E3646" w:rsidP="002E3646">
      <w:pPr>
        <w:pStyle w:val="Akapitzlist"/>
        <w:numPr>
          <w:ilvl w:val="1"/>
          <w:numId w:val="2"/>
        </w:numPr>
      </w:pPr>
      <w:r>
        <w:t xml:space="preserve">Grupa </w:t>
      </w:r>
      <w:r w:rsidR="00E17885">
        <w:t>tematyczna</w:t>
      </w:r>
      <w:r w:rsidR="00E17885" w:rsidDel="00E17885">
        <w:t xml:space="preserve"> </w:t>
      </w:r>
      <w:r>
        <w:t xml:space="preserve">ds. metropolii </w:t>
      </w:r>
      <w:r w:rsidR="000C0A56">
        <w:t>otwartej na ludzi</w:t>
      </w:r>
      <w:r>
        <w:t>:</w:t>
      </w:r>
    </w:p>
    <w:p w14:paraId="324D2E77" w14:textId="2E44FC3E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demografia i migracje</w:t>
      </w:r>
      <w:r>
        <w:t>,</w:t>
      </w:r>
    </w:p>
    <w:p w14:paraId="55FC56AF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kapitał społeczny i społeczeństwo obywatelskie, współpraca z organizacjami pozarządowymi</w:t>
      </w:r>
      <w:r>
        <w:t>,</w:t>
      </w:r>
    </w:p>
    <w:p w14:paraId="4C964E0B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partycypacja (zaangażowanie) mieszkańców z uwzględnieniem różnorodności, otwartości, współdecydowania i konsultacji z mieszkańcami</w:t>
      </w:r>
      <w:r>
        <w:t>,</w:t>
      </w:r>
    </w:p>
    <w:p w14:paraId="3D3CC700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metropolitalna i lokalna tożsamość</w:t>
      </w:r>
      <w:r>
        <w:t>,</w:t>
      </w:r>
    </w:p>
    <w:p w14:paraId="5FAB1E05" w14:textId="278D9AB6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 xml:space="preserve">edukacja (żłobki, przedszkola, szkoły, uczelnie, w tym </w:t>
      </w:r>
      <w:r w:rsidR="00C32049">
        <w:t>uczenie się przez całe życie</w:t>
      </w:r>
      <w:r w:rsidRPr="000162D7">
        <w:t xml:space="preserve"> poza edukacją ekologiczną, zawodową, przedsiębiorczości, które ujęte są w innych obszarach)</w:t>
      </w:r>
      <w:r>
        <w:t>,</w:t>
      </w:r>
    </w:p>
    <w:p w14:paraId="42AB898C" w14:textId="563DCB46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opieka zdrowotna</w:t>
      </w:r>
      <w:r w:rsidR="00CE068C">
        <w:t xml:space="preserve"> i profilaktyka zdrowia</w:t>
      </w:r>
      <w:r>
        <w:t>,</w:t>
      </w:r>
    </w:p>
    <w:p w14:paraId="49C890A2" w14:textId="0E398BEB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pomoc i aktywizacja społeczna</w:t>
      </w:r>
      <w:r w:rsidR="00CE068C">
        <w:t>, wsparcie rodzin</w:t>
      </w:r>
      <w:r>
        <w:t>,</w:t>
      </w:r>
    </w:p>
    <w:p w14:paraId="2E616959" w14:textId="59F20325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mieszkalnictwo komunalne</w:t>
      </w:r>
      <w:r w:rsidR="004E71D6">
        <w:t xml:space="preserve"> i rozmieszczenie funkcji mieszkaniowych</w:t>
      </w:r>
    </w:p>
    <w:p w14:paraId="6A1354A5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kultura</w:t>
      </w:r>
      <w:r>
        <w:t>,</w:t>
      </w:r>
    </w:p>
    <w:p w14:paraId="02A32B91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sport, rekreacja i wypoczynek</w:t>
      </w:r>
      <w:r>
        <w:t>,</w:t>
      </w:r>
    </w:p>
    <w:p w14:paraId="48CB0330" w14:textId="6791B7F8" w:rsidR="000162D7" w:rsidRPr="000162D7" w:rsidRDefault="003160E5" w:rsidP="003160E5">
      <w:pPr>
        <w:pStyle w:val="Akapitzlist"/>
        <w:numPr>
          <w:ilvl w:val="2"/>
          <w:numId w:val="2"/>
        </w:numPr>
      </w:pPr>
      <w:r w:rsidRPr="003160E5">
        <w:t xml:space="preserve"> informacja i komunikacja z mieszkańcami</w:t>
      </w:r>
      <w:r w:rsidR="000162D7">
        <w:t>,</w:t>
      </w:r>
    </w:p>
    <w:p w14:paraId="2F46140B" w14:textId="7B38FCEA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przestrzenie publiczne (place, ławki</w:t>
      </w:r>
      <w:r w:rsidR="003625BA">
        <w:t xml:space="preserve"> itp</w:t>
      </w:r>
      <w:r>
        <w:t>.</w:t>
      </w:r>
      <w:r w:rsidRPr="000162D7">
        <w:t>)</w:t>
      </w:r>
      <w:r>
        <w:t>,</w:t>
      </w:r>
    </w:p>
    <w:p w14:paraId="2E7BBF0B" w14:textId="3AF01DA2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bezpieczeństwo (poza bezpieczeństwem na drodze, energetycznym, klimatycznym, gospodarczym i finansowym, które ujęte są w innych obszarach)</w:t>
      </w:r>
      <w:r w:rsidR="000D2E34">
        <w:t>.</w:t>
      </w:r>
    </w:p>
    <w:p w14:paraId="6DA5D4E4" w14:textId="77777777" w:rsidR="002D7C99" w:rsidRDefault="002E3646" w:rsidP="002E3646">
      <w:pPr>
        <w:pStyle w:val="Akapitzlist"/>
        <w:numPr>
          <w:ilvl w:val="1"/>
          <w:numId w:val="2"/>
        </w:numPr>
      </w:pPr>
      <w:r>
        <w:t xml:space="preserve">Grupa </w:t>
      </w:r>
      <w:r w:rsidR="00E17885">
        <w:t>tematyczna</w:t>
      </w:r>
      <w:r w:rsidR="00E17885" w:rsidDel="00E17885">
        <w:t xml:space="preserve"> </w:t>
      </w:r>
      <w:r>
        <w:t xml:space="preserve">ds. metropolii </w:t>
      </w:r>
      <w:r w:rsidR="000C0A56">
        <w:t>zrównoważonej</w:t>
      </w:r>
      <w:r>
        <w:t>:</w:t>
      </w:r>
    </w:p>
    <w:p w14:paraId="0DE531CE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lastRenderedPageBreak/>
        <w:t xml:space="preserve">adaptacja i </w:t>
      </w:r>
      <w:proofErr w:type="spellStart"/>
      <w:r w:rsidRPr="000162D7">
        <w:t>mitygacja</w:t>
      </w:r>
      <w:proofErr w:type="spellEnd"/>
      <w:r w:rsidRPr="000162D7">
        <w:t xml:space="preserve"> zmian klimatu</w:t>
      </w:r>
      <w:r>
        <w:t>,</w:t>
      </w:r>
    </w:p>
    <w:p w14:paraId="2CB472CB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jakość powietrza, wody oraz gleb</w:t>
      </w:r>
      <w:r>
        <w:t>,</w:t>
      </w:r>
    </w:p>
    <w:p w14:paraId="21A4B01D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obszary cenne przyrodniczo (w tym chronione)</w:t>
      </w:r>
      <w:r>
        <w:t>,</w:t>
      </w:r>
    </w:p>
    <w:p w14:paraId="4604FE42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zieleń miejska i sieć błękitno-zielonej infrastruktury</w:t>
      </w:r>
      <w:r>
        <w:t>,</w:t>
      </w:r>
    </w:p>
    <w:p w14:paraId="489B0CE2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sieci wodno-kanalizacyjne</w:t>
      </w:r>
      <w:r>
        <w:t>,</w:t>
      </w:r>
    </w:p>
    <w:p w14:paraId="7F4A0AF2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bezpieczeństwo energetyczne i infrastruktura energetyczna (energia elektryczna i gazowa, OZE)</w:t>
      </w:r>
      <w:r>
        <w:t>,</w:t>
      </w:r>
    </w:p>
    <w:p w14:paraId="5692E5BE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 xml:space="preserve">ograniczanie antropopresji (oczyszczanie ścieków, zrównoważona gospodarka odpadami, gospodarka obiegu zamkniętego, zapobieganie </w:t>
      </w:r>
      <w:proofErr w:type="spellStart"/>
      <w:r w:rsidRPr="000162D7">
        <w:t>urban</w:t>
      </w:r>
      <w:proofErr w:type="spellEnd"/>
      <w:r w:rsidRPr="000162D7">
        <w:t xml:space="preserve"> </w:t>
      </w:r>
      <w:proofErr w:type="spellStart"/>
      <w:r w:rsidRPr="000162D7">
        <w:t>sprawl</w:t>
      </w:r>
      <w:proofErr w:type="spellEnd"/>
      <w:r w:rsidRPr="000162D7">
        <w:t>),</w:t>
      </w:r>
    </w:p>
    <w:p w14:paraId="5C847F5E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ochrona krajobrazu</w:t>
      </w:r>
      <w:r w:rsidR="00090B0C">
        <w:t>,</w:t>
      </w:r>
    </w:p>
    <w:p w14:paraId="62170EB7" w14:textId="7208E572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zróżnicowanie funkcji (miejskie/wiejskie/miejsko-wiejskie, lokalne/metropolitarne)</w:t>
      </w:r>
      <w:r w:rsidR="00090B0C">
        <w:t>,</w:t>
      </w:r>
    </w:p>
    <w:p w14:paraId="299C6CF5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systemy żywnościowe miast, łańcuchy wartości i dostaw</w:t>
      </w:r>
      <w:r w:rsidR="00090B0C">
        <w:t>,</w:t>
      </w:r>
    </w:p>
    <w:p w14:paraId="710CAABF" w14:textId="77777777" w:rsidR="000162D7" w:rsidRPr="000162D7" w:rsidRDefault="000162D7" w:rsidP="000162D7">
      <w:pPr>
        <w:pStyle w:val="Akapitzlist"/>
        <w:numPr>
          <w:ilvl w:val="2"/>
          <w:numId w:val="2"/>
        </w:numPr>
      </w:pPr>
      <w:r w:rsidRPr="000162D7">
        <w:t>świadomość ekologiczna i odpowiedzialne wybory konsumenckie</w:t>
      </w:r>
      <w:r w:rsidR="00090B0C">
        <w:t>,</w:t>
      </w:r>
    </w:p>
    <w:p w14:paraId="0DFF66FD" w14:textId="77777777" w:rsidR="00090B0C" w:rsidRDefault="000162D7" w:rsidP="00DE56A1">
      <w:pPr>
        <w:pStyle w:val="Akapitzlist"/>
        <w:numPr>
          <w:ilvl w:val="2"/>
          <w:numId w:val="2"/>
        </w:numPr>
      </w:pPr>
      <w:r w:rsidRPr="000162D7">
        <w:t>turystyka zrównoważona</w:t>
      </w:r>
      <w:r w:rsidR="00090B0C">
        <w:t>.</w:t>
      </w:r>
    </w:p>
    <w:p w14:paraId="1A1EA64B" w14:textId="77777777" w:rsidR="00E10DC1" w:rsidRDefault="00E10DC1" w:rsidP="00090B0C">
      <w:pPr>
        <w:pStyle w:val="Akapitzlist"/>
        <w:numPr>
          <w:ilvl w:val="1"/>
          <w:numId w:val="2"/>
        </w:numPr>
      </w:pPr>
      <w:r>
        <w:t xml:space="preserve">Grupa tematyczna ds. metropolii gospodarki: </w:t>
      </w:r>
    </w:p>
    <w:p w14:paraId="495B0257" w14:textId="49C69241" w:rsidR="007C5F92" w:rsidRDefault="007C5F92" w:rsidP="00090B0C">
      <w:pPr>
        <w:pStyle w:val="Akapitzlist"/>
        <w:numPr>
          <w:ilvl w:val="2"/>
          <w:numId w:val="2"/>
        </w:numPr>
      </w:pPr>
      <w:r>
        <w:t>rynek pracy</w:t>
      </w:r>
    </w:p>
    <w:p w14:paraId="24DE4F6F" w14:textId="62148C66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struktura gospodarcza</w:t>
      </w:r>
      <w:r>
        <w:t>,</w:t>
      </w:r>
    </w:p>
    <w:p w14:paraId="7F9A1409" w14:textId="77777777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przedsiębiorczość i otoczenie biznesu (tworzenie warunków do rozwoju biznesu)</w:t>
      </w:r>
      <w:r>
        <w:t>,</w:t>
      </w:r>
    </w:p>
    <w:p w14:paraId="54FF9EBF" w14:textId="4C0E3A0F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wymiana handlowa (import, eksport i handel wewnętrzny</w:t>
      </w:r>
      <w:r w:rsidR="00DA7787">
        <w:t>, kluczowe kraje i</w:t>
      </w:r>
      <w:r w:rsidR="00CB3830">
        <w:t> </w:t>
      </w:r>
      <w:r w:rsidR="00DA7787">
        <w:t>produkty</w:t>
      </w:r>
      <w:r w:rsidRPr="00090B0C">
        <w:t>)</w:t>
      </w:r>
      <w:r>
        <w:t>,</w:t>
      </w:r>
    </w:p>
    <w:p w14:paraId="6D79DA6E" w14:textId="77777777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współpraca gospodarcza i łańcuchy wartości, klastry</w:t>
      </w:r>
      <w:r>
        <w:t>,</w:t>
      </w:r>
    </w:p>
    <w:p w14:paraId="76BD8E04" w14:textId="77777777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potencjał inwestycyjny, w tym dotychczasowe inwestycje i do</w:t>
      </w:r>
      <w:r>
        <w:t>stępność terenów inwestycyjnych,</w:t>
      </w:r>
    </w:p>
    <w:p w14:paraId="60FE2A8F" w14:textId="77777777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marketing terytorialny (w tym promocja gospodarcza)</w:t>
      </w:r>
      <w:r>
        <w:t>,</w:t>
      </w:r>
      <w:r w:rsidRPr="00090B0C">
        <w:t xml:space="preserve"> </w:t>
      </w:r>
    </w:p>
    <w:p w14:paraId="11B39A93" w14:textId="3090366E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turystyka (częściowo t</w:t>
      </w:r>
      <w:r w:rsidR="00A1211B">
        <w:t>o zagadnienie</w:t>
      </w:r>
      <w:r w:rsidRPr="00090B0C">
        <w:t xml:space="preserve"> także w </w:t>
      </w:r>
      <w:r w:rsidR="003625BA">
        <w:t xml:space="preserve">grupie tematycznej ds. </w:t>
      </w:r>
      <w:r w:rsidRPr="00090B0C">
        <w:t>metropolii zrównoważonej)</w:t>
      </w:r>
      <w:r>
        <w:t>,</w:t>
      </w:r>
    </w:p>
    <w:p w14:paraId="323DBF16" w14:textId="77777777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potencjał innowacyjny (potencjał B+R, ale też innowacyjność przedsiębiorstw)</w:t>
      </w:r>
      <w:r>
        <w:t>,</w:t>
      </w:r>
    </w:p>
    <w:p w14:paraId="05D885FD" w14:textId="451FF026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kapitał ludzki dla gospodarki (szkolnictwo wyższe, szkoły zawodowe, dopasowanie kształcenia do gospodarki w metropolii)</w:t>
      </w:r>
      <w:r>
        <w:t>,</w:t>
      </w:r>
    </w:p>
    <w:p w14:paraId="5E98E9F7" w14:textId="77777777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współpraca w ramach poczwórnej helisy – administracja, nauka, biznes, NGO, sieciowość</w:t>
      </w:r>
      <w:r>
        <w:t>,</w:t>
      </w:r>
    </w:p>
    <w:p w14:paraId="6489680E" w14:textId="77777777" w:rsidR="00090B0C" w:rsidRPr="00090B0C" w:rsidRDefault="00090B0C" w:rsidP="00090B0C">
      <w:pPr>
        <w:pStyle w:val="Akapitzlist"/>
        <w:numPr>
          <w:ilvl w:val="2"/>
          <w:numId w:val="2"/>
        </w:numPr>
      </w:pPr>
      <w:r w:rsidRPr="00090B0C">
        <w:t>bezpieczeństwo gospodarcze, finansowe</w:t>
      </w:r>
      <w:r>
        <w:t>.</w:t>
      </w:r>
    </w:p>
    <w:p w14:paraId="0669BF93" w14:textId="77777777" w:rsidR="005D6F69" w:rsidRDefault="00C73FF3" w:rsidP="00C73FF3">
      <w:pPr>
        <w:pStyle w:val="Akapitzlist"/>
        <w:numPr>
          <w:ilvl w:val="0"/>
          <w:numId w:val="2"/>
        </w:numPr>
      </w:pPr>
      <w:bookmarkStart w:id="0" w:name="_Hlk121208849"/>
      <w:r>
        <w:t xml:space="preserve">Członkiem Grup </w:t>
      </w:r>
      <w:r w:rsidR="00E17885">
        <w:t>tematycznych</w:t>
      </w:r>
      <w:r>
        <w:t xml:space="preserve"> </w:t>
      </w:r>
      <w:r w:rsidR="009874CE">
        <w:t>–</w:t>
      </w:r>
      <w:r w:rsidR="000944BF">
        <w:t xml:space="preserve"> przedstawicielem</w:t>
      </w:r>
      <w:r w:rsidR="009874CE">
        <w:t xml:space="preserve"> organizacji pozarządowej – </w:t>
      </w:r>
      <w:r>
        <w:t>mo</w:t>
      </w:r>
      <w:r w:rsidR="005D6F69">
        <w:t xml:space="preserve">że zostać osoba: </w:t>
      </w:r>
    </w:p>
    <w:bookmarkEnd w:id="0"/>
    <w:p w14:paraId="21E71FC1" w14:textId="17CB4699" w:rsidR="005D6F69" w:rsidRDefault="005D6F69" w:rsidP="005D6F69">
      <w:pPr>
        <w:pStyle w:val="Akapitzlist"/>
        <w:numPr>
          <w:ilvl w:val="1"/>
          <w:numId w:val="2"/>
        </w:numPr>
      </w:pPr>
      <w:r>
        <w:t xml:space="preserve">reprezentująca </w:t>
      </w:r>
      <w:r w:rsidR="000944BF">
        <w:t>a</w:t>
      </w:r>
      <w:r w:rsidR="004346DB">
        <w:t>ktywnie działającą</w:t>
      </w:r>
      <w:r w:rsidR="000944BF">
        <w:t xml:space="preserve"> </w:t>
      </w:r>
      <w:r w:rsidR="00F75C69">
        <w:t xml:space="preserve">na </w:t>
      </w:r>
      <w:r w:rsidR="00AF53EE">
        <w:t xml:space="preserve">obszarze </w:t>
      </w:r>
      <w:r w:rsidR="00F75C69">
        <w:t xml:space="preserve">RWS </w:t>
      </w:r>
      <w:r>
        <w:t>organizację pozarządową</w:t>
      </w:r>
      <w:r w:rsidR="000944BF">
        <w:t xml:space="preserve"> (do przedłożenia zestawienie aktywności w danej dziedzinie w latach 2020-2022, np. organizacja lub udział w wydarzeniach, prowadzenie aktywnych profili na kanałach społecznościowych)</w:t>
      </w:r>
      <w:r w:rsidR="00C32049">
        <w:t xml:space="preserve"> (wymóg obowiązkowy)</w:t>
      </w:r>
      <w:r>
        <w:t>,</w:t>
      </w:r>
    </w:p>
    <w:p w14:paraId="3AB9EF2D" w14:textId="12A06E59" w:rsidR="00CB3083" w:rsidRPr="00D93F3D" w:rsidRDefault="004346DB" w:rsidP="00CB3083">
      <w:pPr>
        <w:pStyle w:val="Akapitzlist"/>
        <w:numPr>
          <w:ilvl w:val="1"/>
          <w:numId w:val="2"/>
        </w:numPr>
      </w:pPr>
      <w:r>
        <w:t xml:space="preserve">reprezentująca organizację pozarządową </w:t>
      </w:r>
      <w:r w:rsidR="00CB3083">
        <w:t>działając</w:t>
      </w:r>
      <w:r>
        <w:t>ą</w:t>
      </w:r>
      <w:r w:rsidR="00CB3083">
        <w:t xml:space="preserve"> na </w:t>
      </w:r>
      <w:r w:rsidR="00D40BA4">
        <w:t xml:space="preserve">obszarze minimum 2 gmin </w:t>
      </w:r>
      <w:r w:rsidR="004B61E4">
        <w:t xml:space="preserve">lub powiatu z terenu </w:t>
      </w:r>
      <w:r w:rsidR="007436D6">
        <w:t>RWS</w:t>
      </w:r>
      <w:r w:rsidR="00CB3083">
        <w:t xml:space="preserve"> (miejsce zarejestrowania organizacji jest drugorzędne)</w:t>
      </w:r>
      <w:r w:rsidR="00C32049">
        <w:t xml:space="preserve"> </w:t>
      </w:r>
      <w:r w:rsidR="00C32049" w:rsidRPr="00D93F3D">
        <w:t>(wymóg obowiązkowy)</w:t>
      </w:r>
      <w:r w:rsidR="00CB3083" w:rsidRPr="00D93F3D">
        <w:t>,</w:t>
      </w:r>
    </w:p>
    <w:p w14:paraId="0A1976CE" w14:textId="65F95830" w:rsidR="00EC384A" w:rsidRPr="00D93F3D" w:rsidRDefault="006A6D5A" w:rsidP="00CB3083">
      <w:pPr>
        <w:pStyle w:val="Akapitzlist"/>
        <w:numPr>
          <w:ilvl w:val="1"/>
          <w:numId w:val="2"/>
        </w:numPr>
      </w:pPr>
      <w:r w:rsidRPr="00D93F3D">
        <w:t xml:space="preserve">posiadająca </w:t>
      </w:r>
      <w:r w:rsidR="00C73FF3" w:rsidRPr="00D93F3D">
        <w:t xml:space="preserve">co najmniej jedną pisemną rekomendację organizacji/ instytucji działającej na rzecz rozwoju </w:t>
      </w:r>
      <w:r w:rsidR="0002299B" w:rsidRPr="00D93F3D">
        <w:t>metropolii warszawskiej</w:t>
      </w:r>
      <w:r w:rsidR="00C73FF3" w:rsidRPr="00D93F3D">
        <w:t xml:space="preserve"> w zakresie jednej z dziedzin wskazanych w ust. </w:t>
      </w:r>
      <w:r w:rsidR="00D40BA4" w:rsidRPr="00D93F3D">
        <w:t>2</w:t>
      </w:r>
      <w:r w:rsidR="00C73FF3" w:rsidRPr="00D93F3D">
        <w:t>, o zasięgu dzia</w:t>
      </w:r>
      <w:r w:rsidR="00CB3083" w:rsidRPr="00D93F3D">
        <w:t>łania</w:t>
      </w:r>
      <w:r w:rsidR="00F8639E" w:rsidRPr="00D93F3D">
        <w:t xml:space="preserve"> </w:t>
      </w:r>
      <w:r w:rsidR="00097764" w:rsidRPr="00D93F3D">
        <w:t xml:space="preserve">minimum </w:t>
      </w:r>
      <w:r w:rsidR="00F8639E" w:rsidRPr="00D93F3D">
        <w:t>2 gmin lub powiatu z terenu RWS</w:t>
      </w:r>
      <w:r w:rsidR="0034354F" w:rsidRPr="00D93F3D">
        <w:t xml:space="preserve"> (wymóg obowiązkowy)</w:t>
      </w:r>
      <w:r w:rsidR="00EC384A" w:rsidRPr="00D93F3D">
        <w:t>,</w:t>
      </w:r>
    </w:p>
    <w:p w14:paraId="0DEF6E11" w14:textId="356BF548" w:rsidR="00EC384A" w:rsidRDefault="00EC384A" w:rsidP="00FB3BDF">
      <w:pPr>
        <w:pStyle w:val="Akapitzlist"/>
        <w:numPr>
          <w:ilvl w:val="1"/>
          <w:numId w:val="2"/>
        </w:numPr>
      </w:pPr>
      <w:r>
        <w:t>która nie jest członkiem Rady Metropolitarnej</w:t>
      </w:r>
      <w:r w:rsidR="00C32049">
        <w:t xml:space="preserve"> (wymóg obowiązkowy)</w:t>
      </w:r>
      <w:r>
        <w:t xml:space="preserve">, </w:t>
      </w:r>
    </w:p>
    <w:p w14:paraId="355E429D" w14:textId="04464963" w:rsidR="00EC384A" w:rsidRDefault="00EC384A" w:rsidP="00EC384A">
      <w:pPr>
        <w:pStyle w:val="Akapitzlist"/>
        <w:numPr>
          <w:ilvl w:val="1"/>
          <w:numId w:val="2"/>
        </w:numPr>
      </w:pPr>
      <w:bookmarkStart w:id="1" w:name="_Hlk121208855"/>
      <w:r>
        <w:lastRenderedPageBreak/>
        <w:t xml:space="preserve">posiadająca doświadczenie w pracy nad rozwojem strategicznym/ biorąca udział w konsultacjach społecznych dokumentów programowych/strategicznych/ planistycznych (wymóg </w:t>
      </w:r>
      <w:r w:rsidR="00DC1C62">
        <w:t>nieobowiązkowy, ale dodatkowo premiowany na etapie oceny merytorycznej</w:t>
      </w:r>
      <w:r>
        <w:t>),</w:t>
      </w:r>
    </w:p>
    <w:bookmarkEnd w:id="1"/>
    <w:p w14:paraId="7C2E62F7" w14:textId="6202387B" w:rsidR="00CB3083" w:rsidRDefault="00EC384A" w:rsidP="00FB3BDF">
      <w:pPr>
        <w:pStyle w:val="Akapitzlist"/>
        <w:numPr>
          <w:ilvl w:val="1"/>
          <w:numId w:val="2"/>
        </w:numPr>
      </w:pPr>
      <w:r>
        <w:t>współpracująca z innymi organizacjami z obszaru RWS (</w:t>
      </w:r>
      <w:r w:rsidR="00DC1C62">
        <w:t>wymóg nieobowiązkowy, ale dodatkowo premiowany na etapie oceny merytorycznej</w:t>
      </w:r>
      <w:r>
        <w:t>);</w:t>
      </w:r>
    </w:p>
    <w:p w14:paraId="1A978715" w14:textId="77777777" w:rsidR="009874CE" w:rsidRDefault="009874CE" w:rsidP="009874CE">
      <w:pPr>
        <w:pStyle w:val="Akapitzlist"/>
        <w:numPr>
          <w:ilvl w:val="0"/>
          <w:numId w:val="2"/>
        </w:numPr>
      </w:pPr>
      <w:r>
        <w:t xml:space="preserve">Członkiem Grup tematycznych – ekspertem - może zostać osoba: </w:t>
      </w:r>
    </w:p>
    <w:p w14:paraId="4225F317" w14:textId="472D54E9" w:rsidR="009874CE" w:rsidRDefault="009874CE" w:rsidP="009874CE">
      <w:pPr>
        <w:pStyle w:val="Akapitzlist"/>
        <w:numPr>
          <w:ilvl w:val="1"/>
          <w:numId w:val="2"/>
        </w:numPr>
      </w:pPr>
      <w:r>
        <w:t>posiadająca doświadczenie w p</w:t>
      </w:r>
      <w:r w:rsidR="00B050AF">
        <w:t>racy nad rozwojem strategicznym lub</w:t>
      </w:r>
      <w:r>
        <w:t xml:space="preserve"> biorąca udział w</w:t>
      </w:r>
      <w:r w:rsidR="005111E1">
        <w:t> </w:t>
      </w:r>
      <w:r>
        <w:t>konsultacjach społecznych dokumentów programowych/strategicznych/</w:t>
      </w:r>
      <w:r w:rsidR="003B225C">
        <w:t xml:space="preserve"> </w:t>
      </w:r>
      <w:r>
        <w:t>planistycznych</w:t>
      </w:r>
      <w:r w:rsidR="00A82FA5">
        <w:t xml:space="preserve"> (wymóg obowiązkowy)</w:t>
      </w:r>
      <w:r>
        <w:t>;</w:t>
      </w:r>
    </w:p>
    <w:p w14:paraId="44EB979E" w14:textId="0DD539E6" w:rsidR="009874CE" w:rsidRDefault="009874CE" w:rsidP="009874CE">
      <w:pPr>
        <w:pStyle w:val="Akapitzlist"/>
        <w:numPr>
          <w:ilvl w:val="1"/>
          <w:numId w:val="2"/>
        </w:numPr>
      </w:pPr>
      <w:r>
        <w:t xml:space="preserve">posiadająca co najmniej jedną pisemną rekomendację organizacji/ instytucji działającej na rzecz rozwoju metropolii warszawskiej w zakresie jednej z dziedzin wskazanych w ust. </w:t>
      </w:r>
      <w:r w:rsidR="00D40BA4">
        <w:t>2</w:t>
      </w:r>
      <w:r>
        <w:t>, o zasięgu działania minimum 2 gmin lub powiatu z terenu RWS</w:t>
      </w:r>
      <w:r w:rsidR="00A82FA5">
        <w:t xml:space="preserve"> (wymóg obowiązkowy)</w:t>
      </w:r>
      <w:r>
        <w:t xml:space="preserve">; </w:t>
      </w:r>
    </w:p>
    <w:p w14:paraId="1D244F35" w14:textId="5EDF960A" w:rsidR="009874CE" w:rsidRDefault="009874CE" w:rsidP="009874CE">
      <w:pPr>
        <w:pStyle w:val="Akapitzlist"/>
        <w:numPr>
          <w:ilvl w:val="1"/>
          <w:numId w:val="2"/>
        </w:numPr>
      </w:pPr>
      <w:r>
        <w:t>posiadająca co najmniej trzyletnie doświadczenie (praktyczne lub teoretyczne) w</w:t>
      </w:r>
      <w:r w:rsidR="005111E1">
        <w:t> </w:t>
      </w:r>
      <w:r>
        <w:t xml:space="preserve">jednej z dziedzin wskazanych w ust. </w:t>
      </w:r>
      <w:r w:rsidR="00D40BA4">
        <w:t>2</w:t>
      </w:r>
      <w:r w:rsidR="00A82FA5">
        <w:t xml:space="preserve"> (wymóg obowiązkowy)</w:t>
      </w:r>
      <w:r w:rsidR="00596F6C">
        <w:t>,</w:t>
      </w:r>
    </w:p>
    <w:p w14:paraId="14FF70AF" w14:textId="587C02C5" w:rsidR="00596F6C" w:rsidRDefault="00596F6C" w:rsidP="00FB3BDF">
      <w:pPr>
        <w:pStyle w:val="Akapitzlist"/>
        <w:numPr>
          <w:ilvl w:val="1"/>
          <w:numId w:val="2"/>
        </w:numPr>
      </w:pPr>
      <w:r>
        <w:t>która nie jest członkiem Rady Metropolitarnej</w:t>
      </w:r>
      <w:r w:rsidR="00A82FA5">
        <w:t xml:space="preserve"> (wymóg obowiązkowy)</w:t>
      </w:r>
      <w:r>
        <w:t xml:space="preserve">. </w:t>
      </w:r>
    </w:p>
    <w:p w14:paraId="2692A78B" w14:textId="77777777" w:rsidR="00C73FF3" w:rsidRDefault="00C73FF3" w:rsidP="00C73FF3">
      <w:pPr>
        <w:pStyle w:val="Akapitzlist"/>
        <w:numPr>
          <w:ilvl w:val="0"/>
          <w:numId w:val="2"/>
        </w:numPr>
      </w:pPr>
      <w:r>
        <w:t xml:space="preserve">Jedna osoba może być członkiem tylko jednej Grupy </w:t>
      </w:r>
      <w:r w:rsidR="006A6D5A">
        <w:t>tematycznej</w:t>
      </w:r>
      <w:r>
        <w:t xml:space="preserve">. </w:t>
      </w:r>
    </w:p>
    <w:p w14:paraId="63323B49" w14:textId="77777777" w:rsidR="00C73FF3" w:rsidRDefault="00C73FF3" w:rsidP="00C73FF3">
      <w:pPr>
        <w:pStyle w:val="Akapitzlist"/>
        <w:numPr>
          <w:ilvl w:val="0"/>
          <w:numId w:val="2"/>
        </w:numPr>
      </w:pPr>
      <w:r>
        <w:t xml:space="preserve">Członek Grupy </w:t>
      </w:r>
      <w:r w:rsidR="006A6D5A">
        <w:t>tematycznej</w:t>
      </w:r>
      <w:r>
        <w:t xml:space="preserve"> nie może być związany s</w:t>
      </w:r>
      <w:r w:rsidR="003018DA">
        <w:t xml:space="preserve">tosunkiem pracy z </w:t>
      </w:r>
      <w:r w:rsidR="0002299B">
        <w:t xml:space="preserve">urzędami </w:t>
      </w:r>
      <w:r w:rsidR="00F8639E">
        <w:t>JST</w:t>
      </w:r>
      <w:r w:rsidR="0002299B">
        <w:t xml:space="preserve"> </w:t>
      </w:r>
      <w:r w:rsidR="006B41C3">
        <w:t>RWS</w:t>
      </w:r>
      <w:r>
        <w:t xml:space="preserve">. </w:t>
      </w:r>
    </w:p>
    <w:p w14:paraId="7D2F513D" w14:textId="51447565" w:rsidR="00207326" w:rsidRDefault="00C73FF3" w:rsidP="00E955D4">
      <w:pPr>
        <w:pStyle w:val="Akapitzlist"/>
        <w:numPr>
          <w:ilvl w:val="0"/>
          <w:numId w:val="2"/>
        </w:numPr>
        <w:spacing w:after="480"/>
      </w:pPr>
      <w:r>
        <w:t xml:space="preserve">Członek Grupy </w:t>
      </w:r>
      <w:r w:rsidR="006A6D5A">
        <w:t>tematycznej</w:t>
      </w:r>
      <w:r w:rsidR="006A6D5A" w:rsidDel="006A6D5A">
        <w:t xml:space="preserve"> </w:t>
      </w:r>
      <w:r>
        <w:t>bierze udział w jej pracach nieodpłatnie.</w:t>
      </w:r>
    </w:p>
    <w:p w14:paraId="1B4C88F9" w14:textId="77777777" w:rsidR="00540A7B" w:rsidRDefault="003018DA" w:rsidP="00540A7B">
      <w:pPr>
        <w:jc w:val="center"/>
      </w:pPr>
      <w:r>
        <w:t>§ 3.</w:t>
      </w:r>
    </w:p>
    <w:p w14:paraId="622F7D04" w14:textId="473D7FB6" w:rsidR="003018DA" w:rsidRDefault="003018DA">
      <w:pPr>
        <w:pStyle w:val="Akapitzlist"/>
        <w:numPr>
          <w:ilvl w:val="0"/>
          <w:numId w:val="4"/>
        </w:numPr>
      </w:pPr>
      <w:r>
        <w:t xml:space="preserve">Kandydat na członka Grupy </w:t>
      </w:r>
      <w:r w:rsidR="006A6D5A">
        <w:t xml:space="preserve">tematycznej </w:t>
      </w:r>
      <w:r>
        <w:t>dokonuje zgłoszenia poprzez złożenie dokumentów</w:t>
      </w:r>
      <w:r w:rsidR="00A74552">
        <w:t xml:space="preserve"> wymienionych w ust. 2 w </w:t>
      </w:r>
      <w:r>
        <w:t xml:space="preserve">wersji papierowej </w:t>
      </w:r>
      <w:r w:rsidRPr="00D279E0">
        <w:t>w</w:t>
      </w:r>
      <w:r w:rsidR="00C71A14" w:rsidRPr="00D279E0">
        <w:t xml:space="preserve"> </w:t>
      </w:r>
      <w:r w:rsidR="00A675ED" w:rsidRPr="00D279E0">
        <w:t>Biurze S</w:t>
      </w:r>
      <w:r w:rsidR="0047352E" w:rsidRPr="00D279E0">
        <w:t>towarzyszenia „</w:t>
      </w:r>
      <w:r w:rsidR="00A675ED" w:rsidRPr="00D279E0">
        <w:t>M</w:t>
      </w:r>
      <w:r w:rsidR="0047352E" w:rsidRPr="00D279E0">
        <w:t xml:space="preserve">etropolia </w:t>
      </w:r>
      <w:r w:rsidR="00A675ED" w:rsidRPr="00D279E0">
        <w:t>W</w:t>
      </w:r>
      <w:r w:rsidR="0047352E" w:rsidRPr="00D279E0">
        <w:t>arszawa”</w:t>
      </w:r>
      <w:r w:rsidR="00C71A14" w:rsidRPr="00D279E0">
        <w:t>,</w:t>
      </w:r>
      <w:r w:rsidRPr="00D279E0">
        <w:t xml:space="preserve"> </w:t>
      </w:r>
      <w:r w:rsidR="00A675ED" w:rsidRPr="00D279E0">
        <w:t>ul. Twarda 18, 00-105 Warszawa</w:t>
      </w:r>
      <w:r w:rsidR="00C71A14" w:rsidRPr="00D279E0">
        <w:t xml:space="preserve"> </w:t>
      </w:r>
      <w:r w:rsidR="00DF21B5" w:rsidRPr="00D279E0">
        <w:t>(w za</w:t>
      </w:r>
      <w:r w:rsidR="00DF21B5">
        <w:t xml:space="preserve">klejonej kopercie </w:t>
      </w:r>
      <w:r w:rsidR="00AE4B32">
        <w:t xml:space="preserve">zaadresowanej na Stowarzyszenie „Metropolia Warszawa” </w:t>
      </w:r>
      <w:r w:rsidR="00DF21B5">
        <w:t>z</w:t>
      </w:r>
      <w:r w:rsidR="00CB3830">
        <w:t> </w:t>
      </w:r>
      <w:r w:rsidR="00DF21B5">
        <w:t>dopiskiem „Nabór do Grup tematycznych - SR</w:t>
      </w:r>
      <w:r w:rsidR="00097764">
        <w:t>MW</w:t>
      </w:r>
      <w:r w:rsidR="00DF21B5">
        <w:t>”), w przypadku zgłoszenia przesłanego pocztą liczy się data stempla pocztowego</w:t>
      </w:r>
      <w:r>
        <w:t xml:space="preserve"> lub w wersji elektronicznej drogą mailową na adres</w:t>
      </w:r>
      <w:r w:rsidR="00FD45D1">
        <w:t>:</w:t>
      </w:r>
      <w:r>
        <w:t xml:space="preserve"> </w:t>
      </w:r>
      <w:hyperlink r:id="rId8" w:history="1">
        <w:r w:rsidR="00A675ED" w:rsidRPr="00711228">
          <w:rPr>
            <w:rStyle w:val="Hipercze"/>
          </w:rPr>
          <w:t>biuro@sm.waw.pl</w:t>
        </w:r>
      </w:hyperlink>
      <w:r w:rsidR="00A675ED">
        <w:t xml:space="preserve"> </w:t>
      </w:r>
      <w:r>
        <w:t xml:space="preserve">(z dopiskiem/ tytułem wiadomości „Nabór do Grup </w:t>
      </w:r>
      <w:r w:rsidR="00FD45D1">
        <w:t xml:space="preserve">tematycznych </w:t>
      </w:r>
      <w:r>
        <w:t>- SR</w:t>
      </w:r>
      <w:r w:rsidR="00097764">
        <w:t>MW</w:t>
      </w:r>
      <w:r>
        <w:t xml:space="preserve">”). </w:t>
      </w:r>
    </w:p>
    <w:p w14:paraId="52DBE402" w14:textId="77777777" w:rsidR="004914E1" w:rsidRDefault="003018DA" w:rsidP="003018DA">
      <w:pPr>
        <w:pStyle w:val="Akapitzlist"/>
        <w:numPr>
          <w:ilvl w:val="0"/>
          <w:numId w:val="4"/>
        </w:numPr>
      </w:pPr>
      <w:r>
        <w:t>Zgłoszenie, o którym mowa w ust. 1, obejmuje</w:t>
      </w:r>
      <w:r w:rsidR="004914E1">
        <w:t>:</w:t>
      </w:r>
    </w:p>
    <w:p w14:paraId="58C70D99" w14:textId="11B6B533" w:rsidR="004914E1" w:rsidRDefault="003018DA" w:rsidP="00611D49">
      <w:pPr>
        <w:pStyle w:val="Akapitzlist"/>
        <w:numPr>
          <w:ilvl w:val="1"/>
          <w:numId w:val="7"/>
        </w:numPr>
      </w:pPr>
      <w:r>
        <w:t>formularz zgłoszeniowy stanowiący</w:t>
      </w:r>
      <w:r w:rsidR="00611D49">
        <w:t>: dla reprezentantów NGO –</w:t>
      </w:r>
      <w:r>
        <w:t xml:space="preserve"> załącznik nr 1 do Regulaminu</w:t>
      </w:r>
      <w:r w:rsidR="00611D49">
        <w:t>, a dla ekspertów – załącznik nr 2 do Regulaminu</w:t>
      </w:r>
      <w:r>
        <w:t xml:space="preserve">, </w:t>
      </w:r>
    </w:p>
    <w:p w14:paraId="67617D7F" w14:textId="4D59AFC0" w:rsidR="004914E1" w:rsidRDefault="00C936BD" w:rsidP="00611D49">
      <w:pPr>
        <w:pStyle w:val="Akapitzlist"/>
        <w:numPr>
          <w:ilvl w:val="1"/>
          <w:numId w:val="7"/>
        </w:numPr>
      </w:pPr>
      <w:r>
        <w:t>zgodę na przetwarzanie danych osobowych stanowiąc</w:t>
      </w:r>
      <w:r w:rsidR="00AE0129">
        <w:t>ą</w:t>
      </w:r>
      <w:r>
        <w:t xml:space="preserve"> załącznik </w:t>
      </w:r>
      <w:r w:rsidR="00BC7F98" w:rsidRPr="00BC7F98">
        <w:t xml:space="preserve">nr </w:t>
      </w:r>
      <w:r w:rsidR="00611D49">
        <w:t>3</w:t>
      </w:r>
      <w:r>
        <w:t xml:space="preserve"> do Regulaminu</w:t>
      </w:r>
      <w:r w:rsidR="004914E1">
        <w:t>,</w:t>
      </w:r>
    </w:p>
    <w:p w14:paraId="241C9AEC" w14:textId="0FACBE8E" w:rsidR="004F4933" w:rsidRDefault="00296525" w:rsidP="00611D49">
      <w:pPr>
        <w:pStyle w:val="Akapitzlist"/>
        <w:numPr>
          <w:ilvl w:val="1"/>
          <w:numId w:val="7"/>
        </w:numPr>
      </w:pPr>
      <w:r>
        <w:t>k</w:t>
      </w:r>
      <w:r w:rsidR="004F4933">
        <w:t>lauzulę informacyjną o przetwarzaniu danych osobowych przez Stowarzyszenie Metropolia Warszawa stanowiącą załącznik nr 4 do Regulaminu,</w:t>
      </w:r>
    </w:p>
    <w:p w14:paraId="221865F4" w14:textId="2AE0EC5D" w:rsidR="003018DA" w:rsidRDefault="003018DA" w:rsidP="00611D49">
      <w:pPr>
        <w:pStyle w:val="Akapitzlist"/>
        <w:numPr>
          <w:ilvl w:val="1"/>
          <w:numId w:val="7"/>
        </w:numPr>
      </w:pPr>
      <w:r>
        <w:t xml:space="preserve">rekomendacje, o których mowa w § 2 ust. </w:t>
      </w:r>
      <w:r w:rsidR="00D40BA4">
        <w:t>3</w:t>
      </w:r>
      <w:r>
        <w:t xml:space="preserve"> pkt </w:t>
      </w:r>
      <w:r w:rsidR="00F36792">
        <w:t>3</w:t>
      </w:r>
      <w:r w:rsidR="00246BB2">
        <w:t xml:space="preserve"> (w przypadku reprezent</w:t>
      </w:r>
      <w:r w:rsidR="0090182E">
        <w:t>anta</w:t>
      </w:r>
      <w:r w:rsidR="00246BB2">
        <w:t xml:space="preserve"> organizacji pozarządowych) oraz w § 2 ust. </w:t>
      </w:r>
      <w:r w:rsidR="00D40BA4">
        <w:t>4</w:t>
      </w:r>
      <w:r w:rsidR="00246BB2">
        <w:t xml:space="preserve"> pkt 2 (w przypadku ekspert</w:t>
      </w:r>
      <w:r w:rsidR="00F36792">
        <w:t>a</w:t>
      </w:r>
      <w:r w:rsidR="00246BB2">
        <w:t>)</w:t>
      </w:r>
      <w:r>
        <w:t xml:space="preserve">. </w:t>
      </w:r>
    </w:p>
    <w:p w14:paraId="6FCCE5CD" w14:textId="5FBE73D7" w:rsidR="003018DA" w:rsidRDefault="003018DA" w:rsidP="00E955D4">
      <w:pPr>
        <w:pStyle w:val="Akapitzlist"/>
        <w:numPr>
          <w:ilvl w:val="0"/>
          <w:numId w:val="4"/>
        </w:numPr>
        <w:spacing w:after="480"/>
      </w:pPr>
      <w:r>
        <w:t xml:space="preserve">Termin nadsyłania zgłoszeń upływa </w:t>
      </w:r>
      <w:r w:rsidRPr="006B4492">
        <w:t xml:space="preserve">w dniu </w:t>
      </w:r>
      <w:r w:rsidR="00B57E86">
        <w:t>3</w:t>
      </w:r>
      <w:r w:rsidR="00F36792">
        <w:t>1</w:t>
      </w:r>
      <w:r w:rsidR="00A35F97" w:rsidRPr="006B4492">
        <w:t xml:space="preserve"> </w:t>
      </w:r>
      <w:r w:rsidR="00F36792">
        <w:t>styczni</w:t>
      </w:r>
      <w:r w:rsidR="00A35F97" w:rsidRPr="006B4492">
        <w:t>a</w:t>
      </w:r>
      <w:r w:rsidRPr="006B4492">
        <w:t xml:space="preserve"> 202</w:t>
      </w:r>
      <w:r w:rsidR="00EE5719">
        <w:t>3</w:t>
      </w:r>
      <w:r w:rsidRPr="006B4492">
        <w:t xml:space="preserve"> r.  </w:t>
      </w:r>
      <w:r>
        <w:t>O dotrzymaniu terminu decyduje data wpływu dokumentów, o których mowa w ust. 2, zgodnie z warunkami określonymi w ust. 1.</w:t>
      </w:r>
    </w:p>
    <w:p w14:paraId="2298CB7B" w14:textId="77777777" w:rsidR="003018DA" w:rsidRDefault="003018DA" w:rsidP="003018DA">
      <w:pPr>
        <w:jc w:val="center"/>
      </w:pPr>
      <w:r>
        <w:t>§ 4.</w:t>
      </w:r>
    </w:p>
    <w:p w14:paraId="5AC2F7A3" w14:textId="77777777" w:rsidR="003018DA" w:rsidRDefault="003018DA" w:rsidP="003018DA">
      <w:pPr>
        <w:pStyle w:val="Akapitzlist"/>
        <w:numPr>
          <w:ilvl w:val="0"/>
          <w:numId w:val="5"/>
        </w:numPr>
      </w:pPr>
      <w:r>
        <w:t xml:space="preserve">Liczba miejsc </w:t>
      </w:r>
      <w:r w:rsidR="001B3B3B">
        <w:t xml:space="preserve">objętych naborem </w:t>
      </w:r>
      <w:r w:rsidR="00AE0129">
        <w:t xml:space="preserve">w każdej z Grup tematycznych wynosi maksymalnie 12 </w:t>
      </w:r>
      <w:r w:rsidR="001B3B3B">
        <w:t xml:space="preserve">dla </w:t>
      </w:r>
      <w:r w:rsidR="00707B13">
        <w:t xml:space="preserve">przedstawicieli </w:t>
      </w:r>
      <w:r w:rsidR="001B3B3B">
        <w:t xml:space="preserve">organizacji pozarządowych </w:t>
      </w:r>
      <w:r w:rsidR="00097764">
        <w:t xml:space="preserve">oraz </w:t>
      </w:r>
      <w:r w:rsidR="00AE0129">
        <w:t xml:space="preserve">maksymalnie 12 dla </w:t>
      </w:r>
      <w:r w:rsidR="00097764">
        <w:t>ekspertów</w:t>
      </w:r>
      <w:r w:rsidR="00AE0129">
        <w:t>.</w:t>
      </w:r>
      <w:r w:rsidR="00097764">
        <w:t xml:space="preserve"> </w:t>
      </w:r>
    </w:p>
    <w:p w14:paraId="04A30CC6" w14:textId="77777777" w:rsidR="009456F6" w:rsidRDefault="0031788C" w:rsidP="0026737B">
      <w:pPr>
        <w:pStyle w:val="Akapitzlist"/>
        <w:numPr>
          <w:ilvl w:val="0"/>
          <w:numId w:val="5"/>
        </w:numPr>
      </w:pPr>
      <w:r>
        <w:lastRenderedPageBreak/>
        <w:t xml:space="preserve">Każda Grupa </w:t>
      </w:r>
      <w:r w:rsidR="006563C7">
        <w:t xml:space="preserve">tematyczna </w:t>
      </w:r>
      <w:r>
        <w:t>zostanie</w:t>
      </w:r>
      <w:r w:rsidRPr="0031788C">
        <w:t xml:space="preserve"> </w:t>
      </w:r>
      <w:r w:rsidRPr="006713EB">
        <w:t>podzielona na 2 podgrupy.</w:t>
      </w:r>
      <w:r w:rsidR="006713EB" w:rsidRPr="006713EB">
        <w:t xml:space="preserve"> Każda podgrupa będzie składać się z</w:t>
      </w:r>
      <w:r w:rsidR="009456F6">
        <w:t>:</w:t>
      </w:r>
    </w:p>
    <w:p w14:paraId="7E2DB243" w14:textId="007F7C4E" w:rsidR="009456F6" w:rsidRDefault="00A35F97" w:rsidP="004B5A53">
      <w:pPr>
        <w:pStyle w:val="Akapitzlist"/>
        <w:numPr>
          <w:ilvl w:val="0"/>
          <w:numId w:val="15"/>
        </w:numPr>
      </w:pPr>
      <w:r>
        <w:t xml:space="preserve">docelowo </w:t>
      </w:r>
      <w:r w:rsidR="006F66A6">
        <w:t>ma</w:t>
      </w:r>
      <w:r w:rsidR="005106B1">
        <w:t>ksymalnie</w:t>
      </w:r>
      <w:r w:rsidR="006F66A6">
        <w:t xml:space="preserve"> </w:t>
      </w:r>
      <w:r w:rsidR="006563C7">
        <w:t>6 przedstawicieli organizacji pozarządowych</w:t>
      </w:r>
      <w:r w:rsidR="009456F6">
        <w:t>, w tym</w:t>
      </w:r>
      <w:r w:rsidR="006563C7">
        <w:t xml:space="preserve"> </w:t>
      </w:r>
      <w:r w:rsidR="006563C7" w:rsidRPr="006563C7">
        <w:t>maks</w:t>
      </w:r>
      <w:r w:rsidR="00AE0129">
        <w:t>ymalnie</w:t>
      </w:r>
      <w:r w:rsidR="006563C7" w:rsidRPr="006563C7">
        <w:t xml:space="preserve"> 3 </w:t>
      </w:r>
      <w:r w:rsidR="00AE0129">
        <w:t>działając</w:t>
      </w:r>
      <w:r w:rsidR="009456F6">
        <w:t xml:space="preserve">ych </w:t>
      </w:r>
      <w:r w:rsidR="00AE0129">
        <w:t xml:space="preserve">na terenie </w:t>
      </w:r>
      <w:r w:rsidR="009456F6">
        <w:t xml:space="preserve">m.st. </w:t>
      </w:r>
      <w:r w:rsidR="006563C7" w:rsidRPr="006563C7">
        <w:t>Warszawy</w:t>
      </w:r>
      <w:r w:rsidR="009456F6">
        <w:t xml:space="preserve"> i</w:t>
      </w:r>
      <w:r w:rsidR="006563C7" w:rsidRPr="006563C7">
        <w:t xml:space="preserve"> maks</w:t>
      </w:r>
      <w:r w:rsidR="00AE0129">
        <w:t>ymalnie</w:t>
      </w:r>
      <w:r w:rsidR="006563C7" w:rsidRPr="006563C7">
        <w:t xml:space="preserve"> 3 </w:t>
      </w:r>
      <w:r w:rsidR="00AE0129">
        <w:t>dział</w:t>
      </w:r>
      <w:r w:rsidR="009456F6">
        <w:t>ających</w:t>
      </w:r>
      <w:r w:rsidR="00AE0129">
        <w:t xml:space="preserve"> w</w:t>
      </w:r>
      <w:r w:rsidR="006563C7" w:rsidRPr="006563C7">
        <w:t xml:space="preserve"> </w:t>
      </w:r>
      <w:r w:rsidR="009456F6">
        <w:t>pozostałych JST RWS;</w:t>
      </w:r>
    </w:p>
    <w:p w14:paraId="3A1CA63B" w14:textId="35D05C2E" w:rsidR="00A35F97" w:rsidRDefault="00A35F97" w:rsidP="00A35F97">
      <w:pPr>
        <w:pStyle w:val="Akapitzlist"/>
        <w:numPr>
          <w:ilvl w:val="0"/>
          <w:numId w:val="15"/>
        </w:numPr>
      </w:pPr>
      <w:r>
        <w:t xml:space="preserve">docelowo </w:t>
      </w:r>
      <w:r w:rsidR="006F66A6">
        <w:t>m</w:t>
      </w:r>
      <w:r w:rsidR="005106B1">
        <w:t>aksymalnie</w:t>
      </w:r>
      <w:r w:rsidR="006F66A6">
        <w:t xml:space="preserve"> </w:t>
      </w:r>
      <w:r w:rsidR="00C574E4">
        <w:t>6 ekspertów</w:t>
      </w:r>
      <w:r w:rsidR="006F66A6">
        <w:t xml:space="preserve"> tematycznych</w:t>
      </w:r>
      <w:r w:rsidR="006563C7">
        <w:t>.</w:t>
      </w:r>
    </w:p>
    <w:p w14:paraId="4BD4EBE5" w14:textId="05CC54FE" w:rsidR="001B3B3B" w:rsidRDefault="00A35F97" w:rsidP="00E955D4">
      <w:pPr>
        <w:pStyle w:val="Akapitzlist"/>
        <w:numPr>
          <w:ilvl w:val="0"/>
          <w:numId w:val="5"/>
        </w:numPr>
        <w:spacing w:after="480"/>
      </w:pPr>
      <w:r>
        <w:t>Liczba przedstawicieli organizacji pozarządowych oraz ekspertów może ulec zmianie z</w:t>
      </w:r>
      <w:r w:rsidR="004B78CD">
        <w:t> </w:t>
      </w:r>
      <w:r>
        <w:t xml:space="preserve">zastrzeżeniem § 5 ust. </w:t>
      </w:r>
      <w:r w:rsidR="005106B1">
        <w:t>1</w:t>
      </w:r>
      <w:r>
        <w:t xml:space="preserve"> </w:t>
      </w:r>
      <w:r w:rsidR="005106B1">
        <w:t>pkt 3</w:t>
      </w:r>
      <w:r>
        <w:t xml:space="preserve"> </w:t>
      </w:r>
      <w:r w:rsidR="00E715AE">
        <w:t>lit</w:t>
      </w:r>
      <w:r>
        <w:t>. b.</w:t>
      </w:r>
    </w:p>
    <w:p w14:paraId="426A83BD" w14:textId="77777777" w:rsidR="0031788C" w:rsidRDefault="0031788C" w:rsidP="0031788C">
      <w:pPr>
        <w:jc w:val="center"/>
      </w:pPr>
      <w:r>
        <w:t>§ 5.</w:t>
      </w:r>
    </w:p>
    <w:p w14:paraId="0B4CB172" w14:textId="77777777" w:rsidR="0031788C" w:rsidRDefault="0031788C" w:rsidP="00FF5C43">
      <w:pPr>
        <w:pStyle w:val="Akapitzlist"/>
        <w:numPr>
          <w:ilvl w:val="0"/>
          <w:numId w:val="13"/>
        </w:numPr>
      </w:pPr>
      <w:r>
        <w:t xml:space="preserve">Procedura naboru członków Grup </w:t>
      </w:r>
      <w:r w:rsidR="006563C7">
        <w:t xml:space="preserve">tematycznych </w:t>
      </w:r>
      <w:r>
        <w:t xml:space="preserve">obejmuje trzy etapy: </w:t>
      </w:r>
    </w:p>
    <w:p w14:paraId="18401658" w14:textId="77777777" w:rsidR="0031788C" w:rsidRDefault="0031788C" w:rsidP="00FF5C43">
      <w:pPr>
        <w:pStyle w:val="Akapitzlist"/>
        <w:numPr>
          <w:ilvl w:val="1"/>
          <w:numId w:val="13"/>
        </w:numPr>
      </w:pPr>
      <w:r>
        <w:t xml:space="preserve">Etap I. Weryfikacja formalna nadesłanych zgłoszeń. </w:t>
      </w:r>
    </w:p>
    <w:p w14:paraId="6DA5DCB9" w14:textId="77777777" w:rsidR="0031788C" w:rsidRDefault="0031788C" w:rsidP="00FF5C43">
      <w:pPr>
        <w:pStyle w:val="Akapitzlist"/>
        <w:numPr>
          <w:ilvl w:val="2"/>
          <w:numId w:val="13"/>
        </w:numPr>
      </w:pPr>
      <w:r>
        <w:t xml:space="preserve">Weryfikacja dokonywana jest przez komisję złożoną z trzech przedstawicieli </w:t>
      </w:r>
      <w:r w:rsidR="00D12BD4">
        <w:t>Zespołu projektowego.</w:t>
      </w:r>
      <w:r>
        <w:t xml:space="preserve"> </w:t>
      </w:r>
    </w:p>
    <w:p w14:paraId="0F118C3D" w14:textId="77777777" w:rsidR="0031788C" w:rsidRDefault="0031788C" w:rsidP="00FF5C43">
      <w:pPr>
        <w:pStyle w:val="Akapitzlist"/>
        <w:numPr>
          <w:ilvl w:val="2"/>
          <w:numId w:val="13"/>
        </w:numPr>
      </w:pPr>
      <w:r>
        <w:t xml:space="preserve">Weryfikacja będzie następowała poprzez: </w:t>
      </w:r>
    </w:p>
    <w:p w14:paraId="2F3DAA59" w14:textId="631CF11E" w:rsidR="0031788C" w:rsidRDefault="0031788C" w:rsidP="00FF5C43">
      <w:pPr>
        <w:pStyle w:val="Akapitzlist"/>
        <w:numPr>
          <w:ilvl w:val="3"/>
          <w:numId w:val="13"/>
        </w:numPr>
      </w:pPr>
      <w:r>
        <w:t xml:space="preserve">Analizę zgłoszeń pod kątem kompletności wymaganej dokumentacji, o której mowa w § 3 ust. 2. </w:t>
      </w:r>
      <w:r w:rsidR="000372DD">
        <w:t>Dopuszcza się możliwość uzupełnienia zgłoszeń niekompletnych w terminie 5 dni roboczych od przekazania stosownej informacji przez przedstawiciela Zespołu projektowego. W</w:t>
      </w:r>
      <w:r w:rsidR="00916B40">
        <w:t> </w:t>
      </w:r>
      <w:r w:rsidR="000372DD">
        <w:t>przypadku braku dotrzymania terminu zgłoszenia niekompletne nie będą brane pod uwagę w dalszej części procedury naboru</w:t>
      </w:r>
      <w:r>
        <w:t xml:space="preserve">; </w:t>
      </w:r>
    </w:p>
    <w:p w14:paraId="6BBCD5EC" w14:textId="77777777" w:rsidR="0031788C" w:rsidRDefault="0031788C" w:rsidP="00FF5C43">
      <w:pPr>
        <w:pStyle w:val="Akapitzlist"/>
        <w:numPr>
          <w:ilvl w:val="3"/>
          <w:numId w:val="13"/>
        </w:numPr>
      </w:pPr>
      <w:r>
        <w:t xml:space="preserve">Analizę spełniania przez kandydatów wymogów, o którym mowa w § 2 ust. </w:t>
      </w:r>
      <w:r w:rsidR="00FF5C43">
        <w:t>3</w:t>
      </w:r>
      <w:r w:rsidR="00707B13">
        <w:t xml:space="preserve"> i </w:t>
      </w:r>
      <w:r w:rsidR="00741161">
        <w:t xml:space="preserve">ust. </w:t>
      </w:r>
      <w:r w:rsidR="00FF5C43">
        <w:t>4</w:t>
      </w:r>
      <w:r>
        <w:t xml:space="preserve">. Zgłoszenia nie spełniające wymogu nie będą brane pod uwagę w dalszej części procedury naboru; </w:t>
      </w:r>
    </w:p>
    <w:p w14:paraId="4667A469" w14:textId="77777777" w:rsidR="0031788C" w:rsidRDefault="0031788C" w:rsidP="00FF5C43">
      <w:pPr>
        <w:pStyle w:val="Akapitzlist"/>
        <w:numPr>
          <w:ilvl w:val="3"/>
          <w:numId w:val="13"/>
        </w:numPr>
      </w:pPr>
      <w:r>
        <w:t xml:space="preserve">W wyniku przeprowadzenia Etapu I przygotowana zostanie wstępna lista kandydatów na członków Grup </w:t>
      </w:r>
      <w:r w:rsidR="006563C7">
        <w:t xml:space="preserve">tematycznych </w:t>
      </w:r>
      <w:r>
        <w:t>w podziale na cztery grupy i przekazana do Etapu II.</w:t>
      </w:r>
    </w:p>
    <w:p w14:paraId="111B3CB8" w14:textId="77777777" w:rsidR="0031788C" w:rsidRDefault="0031788C" w:rsidP="00FF5C43">
      <w:pPr>
        <w:pStyle w:val="Akapitzlist"/>
        <w:numPr>
          <w:ilvl w:val="1"/>
          <w:numId w:val="13"/>
        </w:numPr>
      </w:pPr>
      <w:r>
        <w:t>Etap II. Ocena merytoryczna nadesłanych zgłoszeń.</w:t>
      </w:r>
    </w:p>
    <w:p w14:paraId="5CF519E3" w14:textId="570BBC18" w:rsidR="0031788C" w:rsidRDefault="0031788C" w:rsidP="00FF5C43">
      <w:pPr>
        <w:pStyle w:val="Akapitzlist"/>
        <w:numPr>
          <w:ilvl w:val="2"/>
          <w:numId w:val="13"/>
        </w:numPr>
      </w:pPr>
      <w:r>
        <w:t xml:space="preserve">Ocena merytoryczna będzie dokonywana przez </w:t>
      </w:r>
      <w:r w:rsidRPr="00FF5C43">
        <w:t xml:space="preserve">Eksperta </w:t>
      </w:r>
      <w:r w:rsidR="006563C7" w:rsidRPr="00FF5C43">
        <w:t>w</w:t>
      </w:r>
      <w:r w:rsidRPr="00FF5C43">
        <w:t xml:space="preserve">iodącego oraz Ekspertów </w:t>
      </w:r>
      <w:r w:rsidR="006563C7" w:rsidRPr="00FF5C43">
        <w:t>w</w:t>
      </w:r>
      <w:r w:rsidRPr="00FF5C43">
        <w:t>spierających</w:t>
      </w:r>
      <w:r>
        <w:t xml:space="preserve"> proces tworzenia </w:t>
      </w:r>
      <w:r w:rsidR="0072284E">
        <w:t>SRMW</w:t>
      </w:r>
      <w:r>
        <w:t>.</w:t>
      </w:r>
    </w:p>
    <w:p w14:paraId="41EEF866" w14:textId="77777777" w:rsidR="0031788C" w:rsidRDefault="0031788C" w:rsidP="00FF5C43">
      <w:pPr>
        <w:pStyle w:val="Akapitzlist"/>
        <w:numPr>
          <w:ilvl w:val="2"/>
          <w:numId w:val="13"/>
        </w:numPr>
      </w:pPr>
      <w:r>
        <w:t xml:space="preserve">Ocenie merytorycznej będą podlegały: </w:t>
      </w:r>
    </w:p>
    <w:p w14:paraId="07BC4038" w14:textId="77777777" w:rsidR="0031788C" w:rsidRDefault="0031788C" w:rsidP="00FF5C43">
      <w:pPr>
        <w:pStyle w:val="Akapitzlist"/>
        <w:numPr>
          <w:ilvl w:val="3"/>
          <w:numId w:val="13"/>
        </w:numPr>
      </w:pPr>
      <w:r>
        <w:t xml:space="preserve">Doświadczenie zawodowe i aktywność społeczna – ocenie podlegać będzie zakres doświadczenia w ramach tematyki podejmowanej przez Grupy </w:t>
      </w:r>
      <w:r w:rsidR="006563C7">
        <w:t>tematyczne</w:t>
      </w:r>
      <w:r>
        <w:t xml:space="preserve"> oraz udział w działaniach na rzecz rozwoju metropolii. Preferowane </w:t>
      </w:r>
      <w:r w:rsidR="00F8639E">
        <w:t xml:space="preserve">będą osoby, </w:t>
      </w:r>
      <w:r w:rsidR="00F8639E" w:rsidRPr="00F8639E">
        <w:t>których aktywność skupia się na działaniach jak największej liczby JST metropolii</w:t>
      </w:r>
      <w:r>
        <w:t xml:space="preserve">; </w:t>
      </w:r>
    </w:p>
    <w:p w14:paraId="5BF84BAE" w14:textId="2A8DFD25" w:rsidR="00AF05C9" w:rsidRDefault="0031788C" w:rsidP="00FF5C43">
      <w:pPr>
        <w:pStyle w:val="Akapitzlist"/>
        <w:numPr>
          <w:ilvl w:val="3"/>
          <w:numId w:val="13"/>
        </w:numPr>
      </w:pPr>
      <w:r>
        <w:t xml:space="preserve">Uzasadnienie kandydatury – ocenie podlegać będzie argumentacja, przemawiająca za tym, że kandydat jest odpowiednią osobą do prac w Grupach </w:t>
      </w:r>
      <w:r w:rsidR="00190EE9">
        <w:t xml:space="preserve">tematycznych </w:t>
      </w:r>
      <w:r>
        <w:t>i wniesie istotny wkład w proc</w:t>
      </w:r>
      <w:r w:rsidR="00AF05C9">
        <w:t xml:space="preserve">es </w:t>
      </w:r>
      <w:r w:rsidR="00190EE9">
        <w:t xml:space="preserve">tworzenia i wdrożenia </w:t>
      </w:r>
      <w:r w:rsidR="0072284E">
        <w:t>SRMW</w:t>
      </w:r>
      <w:r w:rsidR="00AF05C9">
        <w:t xml:space="preserve">; </w:t>
      </w:r>
    </w:p>
    <w:p w14:paraId="5F7C39E9" w14:textId="77777777" w:rsidR="0031788C" w:rsidRDefault="0031788C" w:rsidP="00FF5C43">
      <w:pPr>
        <w:pStyle w:val="Akapitzlist"/>
        <w:numPr>
          <w:ilvl w:val="3"/>
          <w:numId w:val="13"/>
        </w:numPr>
      </w:pPr>
      <w:r>
        <w:t xml:space="preserve">Opis zmian – ocenie podlegać będą propozycje zmian, jakie powinny dokonać się w </w:t>
      </w:r>
      <w:r w:rsidR="00190EE9">
        <w:t xml:space="preserve">metropolii warszawskiej </w:t>
      </w:r>
      <w:r>
        <w:t>w perspektywie 20</w:t>
      </w:r>
      <w:r w:rsidR="00190EE9">
        <w:t>4</w:t>
      </w:r>
      <w:r>
        <w:t>0 roku na poziomie strategicznym.</w:t>
      </w:r>
    </w:p>
    <w:p w14:paraId="3BC68878" w14:textId="77777777" w:rsidR="00AF05C9" w:rsidRDefault="00AF05C9" w:rsidP="00FF5C43">
      <w:pPr>
        <w:pStyle w:val="Akapitzlist"/>
        <w:numPr>
          <w:ilvl w:val="2"/>
          <w:numId w:val="13"/>
        </w:numPr>
      </w:pPr>
      <w:r>
        <w:t xml:space="preserve">Każdy z członków zespołu oceniającego przygotuje niezależnie ocenę zgłoszeń zgodnie z zakresem wskazanym w </w:t>
      </w:r>
      <w:r w:rsidR="00E715AE">
        <w:t>lit</w:t>
      </w:r>
      <w:r>
        <w:t xml:space="preserve">. b w skali od </w:t>
      </w:r>
      <w:r w:rsidR="00DF083E">
        <w:t>0</w:t>
      </w:r>
      <w:r>
        <w:t xml:space="preserve"> do </w:t>
      </w:r>
      <w:r w:rsidR="00DF083E">
        <w:t>10</w:t>
      </w:r>
      <w:r>
        <w:t xml:space="preserve">, gdzie </w:t>
      </w:r>
      <w:r w:rsidR="00DF083E">
        <w:t>0</w:t>
      </w:r>
      <w:r>
        <w:t xml:space="preserve"> oznacza ocenę najniższą, a </w:t>
      </w:r>
      <w:r w:rsidR="00DF083E">
        <w:t>10</w:t>
      </w:r>
      <w:r>
        <w:t xml:space="preserve"> ocenę najwyższą.</w:t>
      </w:r>
      <w:r w:rsidR="00F55C68">
        <w:t xml:space="preserve"> Ocenie w tej skali będzie </w:t>
      </w:r>
      <w:r w:rsidR="00F55C68">
        <w:lastRenderedPageBreak/>
        <w:t xml:space="preserve">podlegał każdy z trzech </w:t>
      </w:r>
      <w:r w:rsidR="00DF083E">
        <w:t>kryteriów</w:t>
      </w:r>
      <w:r w:rsidR="00F55C68">
        <w:t>.</w:t>
      </w:r>
      <w:r w:rsidR="00DF083E">
        <w:t xml:space="preserve"> Kandydat może zdobyć maksymalnie 30 punktów.</w:t>
      </w:r>
    </w:p>
    <w:p w14:paraId="4A6E41DA" w14:textId="06D53FAA" w:rsidR="00AF05C9" w:rsidRPr="003160E5" w:rsidRDefault="00E715AE" w:rsidP="00FF5C43">
      <w:pPr>
        <w:pStyle w:val="Akapitzlist"/>
        <w:numPr>
          <w:ilvl w:val="2"/>
          <w:numId w:val="13"/>
        </w:numPr>
      </w:pPr>
      <w:r>
        <w:t xml:space="preserve"> </w:t>
      </w:r>
      <w:r w:rsidR="00AF05C9">
        <w:t xml:space="preserve">Na podstawie ocen dokonanych zgodnie z zapisami lit. c zostanie przygotowana ocena zbiorcza będąca średnią arytmetyczną z ocen poszczególnych członków zespołu oceniającego. Lista rankingowa będzie podstawą do zakwalifikowania kandydata do danej Grupy </w:t>
      </w:r>
      <w:r w:rsidR="00190EE9">
        <w:t xml:space="preserve">tematycznej </w:t>
      </w:r>
      <w:r w:rsidR="00AF05C9">
        <w:t>i</w:t>
      </w:r>
      <w:r w:rsidR="00916B40">
        <w:t> </w:t>
      </w:r>
      <w:r w:rsidR="00AF05C9">
        <w:t xml:space="preserve">zostanie zaprezentowana na Etapie </w:t>
      </w:r>
      <w:r w:rsidR="00AF05C9" w:rsidRPr="00B44329">
        <w:t xml:space="preserve">III </w:t>
      </w:r>
      <w:r w:rsidR="00190EE9" w:rsidRPr="003160E5">
        <w:t>Zarządowi SMW</w:t>
      </w:r>
      <w:r w:rsidR="00AF05C9" w:rsidRPr="00B44329">
        <w:t>.</w:t>
      </w:r>
      <w:r w:rsidR="00D02924" w:rsidRPr="003160E5">
        <w:t xml:space="preserve"> </w:t>
      </w:r>
    </w:p>
    <w:p w14:paraId="02E1355F" w14:textId="44A7A1C0" w:rsidR="00E715AE" w:rsidRDefault="00E715AE" w:rsidP="00FF5C43">
      <w:pPr>
        <w:pStyle w:val="Akapitzlist"/>
        <w:numPr>
          <w:ilvl w:val="2"/>
          <w:numId w:val="13"/>
        </w:numPr>
      </w:pPr>
      <w:r>
        <w:t xml:space="preserve"> N</w:t>
      </w:r>
      <w:r w:rsidRPr="00D02924">
        <w:t xml:space="preserve">a etapie wyboru </w:t>
      </w:r>
      <w:r w:rsidR="00AC64B0">
        <w:t xml:space="preserve">członków Grup </w:t>
      </w:r>
      <w:r w:rsidR="006F3E1E">
        <w:t>t</w:t>
      </w:r>
      <w:r w:rsidR="00AC64B0">
        <w:t>ematycznych</w:t>
      </w:r>
      <w:r w:rsidR="00AC64B0" w:rsidRPr="00D02924">
        <w:t xml:space="preserve"> </w:t>
      </w:r>
      <w:r w:rsidR="00AC64B0">
        <w:t>będzie dążyć się</w:t>
      </w:r>
      <w:r>
        <w:t xml:space="preserve"> </w:t>
      </w:r>
      <w:r w:rsidRPr="00D02924">
        <w:t>do zapewnienia różnorodności i reprezentatywności poruszanej w grupach tematyki</w:t>
      </w:r>
      <w:r w:rsidR="00A675ED">
        <w:t>.</w:t>
      </w:r>
    </w:p>
    <w:p w14:paraId="14C92394" w14:textId="336FEE4C" w:rsidR="00AF05C9" w:rsidRPr="00B03448" w:rsidRDefault="00AF05C9" w:rsidP="00FF5C43">
      <w:pPr>
        <w:pStyle w:val="Akapitzlist"/>
        <w:numPr>
          <w:ilvl w:val="2"/>
          <w:numId w:val="13"/>
        </w:numPr>
      </w:pPr>
      <w:r>
        <w:t xml:space="preserve">Wyniki oceny </w:t>
      </w:r>
      <w:r w:rsidR="007E71E0">
        <w:t>e</w:t>
      </w:r>
      <w:r w:rsidRPr="00B03448">
        <w:t>kspert</w:t>
      </w:r>
      <w:r w:rsidR="007E71E0">
        <w:t xml:space="preserve">a wiodącego i ekspertów wspierających </w:t>
      </w:r>
      <w:r w:rsidRPr="00B03448">
        <w:t>zostaną prze</w:t>
      </w:r>
      <w:r w:rsidR="00D12BD4" w:rsidRPr="00B03448">
        <w:t>kaza</w:t>
      </w:r>
      <w:r w:rsidRPr="00B03448">
        <w:t xml:space="preserve">ne </w:t>
      </w:r>
      <w:r w:rsidR="00D12BD4" w:rsidRPr="00B03448">
        <w:t>Z</w:t>
      </w:r>
      <w:r w:rsidRPr="00B03448">
        <w:t>espołowi projektowemu</w:t>
      </w:r>
      <w:r w:rsidR="00D12BD4" w:rsidRPr="00B03448">
        <w:t>.</w:t>
      </w:r>
    </w:p>
    <w:p w14:paraId="0366A2BD" w14:textId="77777777" w:rsidR="00AF05C9" w:rsidRDefault="00AF05C9" w:rsidP="00FF5C43">
      <w:pPr>
        <w:pStyle w:val="Akapitzlist"/>
        <w:numPr>
          <w:ilvl w:val="1"/>
          <w:numId w:val="13"/>
        </w:numPr>
      </w:pPr>
      <w:r>
        <w:t xml:space="preserve">Etap III. Akceptacja listy oraz ewentualne rozstrzygnięcia. </w:t>
      </w:r>
    </w:p>
    <w:p w14:paraId="137DD918" w14:textId="77777777" w:rsidR="00AF05C9" w:rsidRDefault="00AF05C9" w:rsidP="00FF5C43">
      <w:pPr>
        <w:pStyle w:val="Akapitzlist"/>
        <w:numPr>
          <w:ilvl w:val="2"/>
          <w:numId w:val="13"/>
        </w:numPr>
      </w:pPr>
      <w:r w:rsidRPr="00B03448">
        <w:t>Zespół projektowy z</w:t>
      </w:r>
      <w:r w:rsidR="00B03448" w:rsidRPr="00B03448">
        <w:t>weryfik</w:t>
      </w:r>
      <w:r w:rsidRPr="00B03448">
        <w:t>uje</w:t>
      </w:r>
      <w:r>
        <w:t xml:space="preserve"> listę kandydatów przygotowaną w Etapie II, zaś w przypadku takich samych ocen i braku miejsc w Grupie </w:t>
      </w:r>
      <w:r w:rsidR="00F22A26">
        <w:t>tematycznej</w:t>
      </w:r>
      <w:r>
        <w:t xml:space="preserve"> </w:t>
      </w:r>
      <w:r w:rsidRPr="003160E5">
        <w:t>Zespół projektowy</w:t>
      </w:r>
      <w:r>
        <w:t xml:space="preserve"> dokona losowania. </w:t>
      </w:r>
    </w:p>
    <w:p w14:paraId="5DFE3C8B" w14:textId="77777777" w:rsidR="00AF05C9" w:rsidRDefault="00AF05C9" w:rsidP="00FF5C43">
      <w:pPr>
        <w:pStyle w:val="Akapitzlist"/>
        <w:numPr>
          <w:ilvl w:val="2"/>
          <w:numId w:val="13"/>
        </w:numPr>
      </w:pPr>
      <w:r>
        <w:t>W przypadku wolnych miejsc w</w:t>
      </w:r>
      <w:r w:rsidR="0070126F">
        <w:t xml:space="preserve"> </w:t>
      </w:r>
      <w:r>
        <w:t xml:space="preserve">Grupie </w:t>
      </w:r>
      <w:r w:rsidR="00F22A26">
        <w:t>tematycznej</w:t>
      </w:r>
      <w:r>
        <w:t xml:space="preserve"> Zespół projektowy </w:t>
      </w:r>
      <w:r w:rsidR="00630C14">
        <w:t xml:space="preserve">może </w:t>
      </w:r>
      <w:r>
        <w:t>zaprosi</w:t>
      </w:r>
      <w:r w:rsidR="00630C14">
        <w:t>ć</w:t>
      </w:r>
      <w:r>
        <w:t xml:space="preserve"> bezpośrednio osoby reprezentujące </w:t>
      </w:r>
      <w:r w:rsidR="00F22A26">
        <w:t>organizacje pozarządowe</w:t>
      </w:r>
      <w:r w:rsidR="00400FC0">
        <w:t xml:space="preserve"> lub ekspertów, w zależności od potrzeby</w:t>
      </w:r>
      <w:r>
        <w:t>.</w:t>
      </w:r>
    </w:p>
    <w:p w14:paraId="7D657DA1" w14:textId="77777777" w:rsidR="00D02924" w:rsidRDefault="00D02924" w:rsidP="00FF5C43">
      <w:pPr>
        <w:pStyle w:val="Akapitzlist"/>
        <w:numPr>
          <w:ilvl w:val="2"/>
          <w:numId w:val="13"/>
        </w:numPr>
      </w:pPr>
      <w:r>
        <w:t>Ostatecznej akceptacji listy kandydatów z podziałem na Grupy tematyczne dokona Zarząd SMW.</w:t>
      </w:r>
    </w:p>
    <w:p w14:paraId="39918139" w14:textId="51F21E4A" w:rsidR="00B65BCC" w:rsidRDefault="00AF05C9" w:rsidP="00FF5C43">
      <w:pPr>
        <w:pStyle w:val="Akapitzlist"/>
        <w:numPr>
          <w:ilvl w:val="0"/>
          <w:numId w:val="13"/>
        </w:numPr>
      </w:pPr>
      <w:r>
        <w:t xml:space="preserve">Osoby, które zostały wpisane na listę </w:t>
      </w:r>
      <w:r w:rsidR="00D14D2F">
        <w:t xml:space="preserve">członków </w:t>
      </w:r>
      <w:r>
        <w:t xml:space="preserve">Grup </w:t>
      </w:r>
      <w:r w:rsidR="00F22A26">
        <w:t>tematycznych</w:t>
      </w:r>
      <w:r>
        <w:t>, o której mowa</w:t>
      </w:r>
      <w:r w:rsidR="006F3E1E">
        <w:t xml:space="preserve"> w</w:t>
      </w:r>
      <w:r>
        <w:t xml:space="preserve"> ust. 1 pkt 3, zostaną poinformowane indywidualnie o wyborze. </w:t>
      </w:r>
      <w:r w:rsidR="004E2F8C">
        <w:t xml:space="preserve">Jednocześnie lista członków Grup </w:t>
      </w:r>
      <w:r w:rsidR="00B9368B">
        <w:t>t</w:t>
      </w:r>
      <w:r w:rsidR="004E2F8C">
        <w:t xml:space="preserve">ematycznych zostanie </w:t>
      </w:r>
      <w:r w:rsidR="00355946">
        <w:t>umieszczona</w:t>
      </w:r>
      <w:r w:rsidR="004E2F8C">
        <w:t xml:space="preserve"> na stronie </w:t>
      </w:r>
      <w:hyperlink r:id="rId9" w:history="1">
        <w:r w:rsidR="00A675ED" w:rsidRPr="00711228">
          <w:rPr>
            <w:rStyle w:val="Hipercze"/>
          </w:rPr>
          <w:t>https://sm.waw.pl/</w:t>
        </w:r>
      </w:hyperlink>
      <w:r w:rsidR="00355946">
        <w:t>, gdzie zostaną opublikowane imi</w:t>
      </w:r>
      <w:r w:rsidR="00B9368B">
        <w:t>ona</w:t>
      </w:r>
      <w:r w:rsidR="00355946">
        <w:t xml:space="preserve"> i nazwisk</w:t>
      </w:r>
      <w:r w:rsidR="00B9368B">
        <w:t>a</w:t>
      </w:r>
      <w:r w:rsidR="00355946">
        <w:t xml:space="preserve"> wybranych kandydatów. </w:t>
      </w:r>
    </w:p>
    <w:p w14:paraId="1E174BBD" w14:textId="5080E4CF" w:rsidR="00B65BCC" w:rsidRDefault="00AF05C9" w:rsidP="00FF5C43">
      <w:pPr>
        <w:pStyle w:val="Akapitzlist"/>
        <w:numPr>
          <w:ilvl w:val="0"/>
          <w:numId w:val="13"/>
        </w:numPr>
      </w:pPr>
      <w:r>
        <w:t>Kandydaci, którzy spełnili wymogi formalne wskazane w ust. 1 pkt 1, ale w wyniku przeprowadzenia procedury, o której mowa w ust.</w:t>
      </w:r>
      <w:r w:rsidR="00B65BCC">
        <w:t xml:space="preserve"> </w:t>
      </w:r>
      <w:r>
        <w:t>1 pkt</w:t>
      </w:r>
      <w:r w:rsidR="00F22A26">
        <w:t>.</w:t>
      </w:r>
      <w:r>
        <w:t xml:space="preserve"> 2 i 3, nie zostali wpisani na listę </w:t>
      </w:r>
      <w:r w:rsidR="00D14D2F">
        <w:t xml:space="preserve">członków </w:t>
      </w:r>
      <w:r>
        <w:t xml:space="preserve">Grup </w:t>
      </w:r>
      <w:r w:rsidR="00F22A26">
        <w:t>tematycznych</w:t>
      </w:r>
      <w:r>
        <w:t>, o której mowa w ust. 1 pkt 3, zostaną umieszczen</w:t>
      </w:r>
      <w:r w:rsidR="00B65BCC">
        <w:t xml:space="preserve">i na liście rezerwowej. </w:t>
      </w:r>
    </w:p>
    <w:p w14:paraId="7EC157F0" w14:textId="77777777" w:rsidR="00B65BCC" w:rsidRDefault="00AF05C9" w:rsidP="00FF5C43">
      <w:pPr>
        <w:pStyle w:val="Akapitzlist"/>
        <w:numPr>
          <w:ilvl w:val="0"/>
          <w:numId w:val="13"/>
        </w:numPr>
      </w:pPr>
      <w:r>
        <w:t xml:space="preserve">W przypadku rezygnacji z pracy w Grupie </w:t>
      </w:r>
      <w:r w:rsidR="00F22A26">
        <w:t xml:space="preserve">tematycznej </w:t>
      </w:r>
      <w:r>
        <w:t xml:space="preserve">któregoś z zaakceptowanych kandydatów zostanie on zastąpiony kandydatem z listy rezerwowej, o której mowa w ust. 3. </w:t>
      </w:r>
    </w:p>
    <w:p w14:paraId="5A57A0ED" w14:textId="77777777" w:rsidR="003F1415" w:rsidRDefault="00AF05C9" w:rsidP="00FF5C43">
      <w:pPr>
        <w:pStyle w:val="Akapitzlist"/>
        <w:numPr>
          <w:ilvl w:val="0"/>
          <w:numId w:val="13"/>
        </w:numPr>
      </w:pPr>
      <w:r>
        <w:t>W uzasadnionych przypadkach</w:t>
      </w:r>
      <w:r w:rsidR="00F85271">
        <w:t xml:space="preserve"> takich jak m.in.: </w:t>
      </w:r>
    </w:p>
    <w:p w14:paraId="6EC57EFC" w14:textId="324F54FB" w:rsidR="003F1415" w:rsidRDefault="00F85271" w:rsidP="003F1415">
      <w:pPr>
        <w:pStyle w:val="Akapitzlist"/>
        <w:numPr>
          <w:ilvl w:val="1"/>
          <w:numId w:val="13"/>
        </w:numPr>
      </w:pPr>
      <w:r>
        <w:t xml:space="preserve">opuszczenie dwóch </w:t>
      </w:r>
      <w:r w:rsidR="00BF44F0">
        <w:t xml:space="preserve">kolejnych </w:t>
      </w:r>
      <w:r>
        <w:t xml:space="preserve">spotkań, </w:t>
      </w:r>
    </w:p>
    <w:p w14:paraId="29A5700D" w14:textId="77777777" w:rsidR="003F1415" w:rsidRDefault="00F85271" w:rsidP="003F1415">
      <w:pPr>
        <w:pStyle w:val="Akapitzlist"/>
        <w:numPr>
          <w:ilvl w:val="1"/>
          <w:numId w:val="13"/>
        </w:numPr>
      </w:pPr>
      <w:r>
        <w:t xml:space="preserve">nie komentowanie pisemne przesyłanych materiałów, </w:t>
      </w:r>
    </w:p>
    <w:p w14:paraId="4AC868C8" w14:textId="41A06C3F" w:rsidR="00896445" w:rsidRDefault="00F85271" w:rsidP="00B57E86">
      <w:pPr>
        <w:pStyle w:val="Akapitzlist"/>
        <w:numPr>
          <w:ilvl w:val="1"/>
          <w:numId w:val="13"/>
        </w:numPr>
        <w:spacing w:after="0"/>
        <w:ind w:left="1434" w:hanging="357"/>
      </w:pPr>
      <w:r>
        <w:t xml:space="preserve">brak odpowiedzi na wezwania do czynności związanych z członkostwem w Grupie </w:t>
      </w:r>
      <w:r w:rsidR="00B9368B">
        <w:t>t</w:t>
      </w:r>
      <w:r>
        <w:t>ematycznej,</w:t>
      </w:r>
    </w:p>
    <w:p w14:paraId="43C29324" w14:textId="0AE544E8" w:rsidR="004F5C0D" w:rsidRDefault="00197D7B" w:rsidP="00E955D4">
      <w:pPr>
        <w:spacing w:after="480"/>
        <w:ind w:left="708"/>
      </w:pPr>
      <w:r>
        <w:t>Zarząd SMW</w:t>
      </w:r>
      <w:r w:rsidR="00B65BCC">
        <w:t xml:space="preserve"> może na wniosek </w:t>
      </w:r>
      <w:r w:rsidR="007E71E0">
        <w:t>e</w:t>
      </w:r>
      <w:r w:rsidR="00B65BCC">
        <w:t>kspert</w:t>
      </w:r>
      <w:r w:rsidR="007E71E0">
        <w:t>a wiodącego i ekspertów wspierających</w:t>
      </w:r>
      <w:r w:rsidR="00B65BCC">
        <w:t xml:space="preserve"> </w:t>
      </w:r>
      <w:r w:rsidR="00AF05C9">
        <w:t xml:space="preserve">wykluczyć członka z Grupy </w:t>
      </w:r>
      <w:r w:rsidR="00F22A26">
        <w:t>tematycznej</w:t>
      </w:r>
      <w:r w:rsidR="00B65BCC">
        <w:t>.</w:t>
      </w:r>
      <w:r w:rsidR="00896445">
        <w:t xml:space="preserve"> W zależności od potrzeby będzie można zastąpić go kandydatem z listy rezerwowej bądź zaprosić bezpośrednio osoby reprezentujące organizacje pozarządowe lub ekspertów.</w:t>
      </w:r>
    </w:p>
    <w:p w14:paraId="69578ECF" w14:textId="3689C2F0" w:rsidR="004F5C0D" w:rsidRDefault="004F5C0D" w:rsidP="004F5C0D">
      <w:pPr>
        <w:jc w:val="center"/>
      </w:pPr>
      <w:r>
        <w:t>§ 6.</w:t>
      </w:r>
    </w:p>
    <w:p w14:paraId="43DBFBCC" w14:textId="28DEF37A" w:rsidR="004F5C0D" w:rsidRDefault="004F5C0D" w:rsidP="004F5C0D">
      <w:pPr>
        <w:pStyle w:val="Akapitzlist"/>
        <w:numPr>
          <w:ilvl w:val="0"/>
          <w:numId w:val="17"/>
        </w:numPr>
      </w:pPr>
      <w:r>
        <w:t>SMW z</w:t>
      </w:r>
      <w:r w:rsidRPr="004F5C0D">
        <w:t>astrzega sobie możliwość zmiany postanowień niniejszego Regulaminu, w tym załączników</w:t>
      </w:r>
      <w:r w:rsidR="000D12A4">
        <w:t>,</w:t>
      </w:r>
      <w:r w:rsidR="00B9368B">
        <w:t xml:space="preserve"> w trakcie </w:t>
      </w:r>
      <w:r w:rsidR="000D12A4">
        <w:t xml:space="preserve">trwania </w:t>
      </w:r>
      <w:r w:rsidR="00B9368B">
        <w:t>procedury naboru</w:t>
      </w:r>
      <w:r>
        <w:t>.</w:t>
      </w:r>
    </w:p>
    <w:p w14:paraId="4B4BFA2B" w14:textId="42159966" w:rsidR="00B87D33" w:rsidRDefault="00B87D33" w:rsidP="005C3DC6">
      <w:pPr>
        <w:pStyle w:val="Akapitzlist"/>
        <w:numPr>
          <w:ilvl w:val="0"/>
          <w:numId w:val="17"/>
        </w:numPr>
      </w:pPr>
      <w:r>
        <w:t xml:space="preserve">W przypadku aktualizacji Regulaminu zostanie on opublikowany na stronie </w:t>
      </w:r>
      <w:hyperlink r:id="rId10" w:history="1">
        <w:r w:rsidRPr="00711228">
          <w:rPr>
            <w:rStyle w:val="Hipercze"/>
          </w:rPr>
          <w:t>https://sm.waw.pl/</w:t>
        </w:r>
      </w:hyperlink>
      <w:r>
        <w:t xml:space="preserve">. </w:t>
      </w:r>
    </w:p>
    <w:sectPr w:rsidR="00B87D3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EC91" w14:textId="77777777" w:rsidR="007A1C44" w:rsidRDefault="007A1C44" w:rsidP="00F75C69">
      <w:pPr>
        <w:spacing w:after="0" w:line="240" w:lineRule="auto"/>
      </w:pPr>
      <w:r>
        <w:separator/>
      </w:r>
    </w:p>
  </w:endnote>
  <w:endnote w:type="continuationSeparator" w:id="0">
    <w:p w14:paraId="36B101AE" w14:textId="77777777" w:rsidR="007A1C44" w:rsidRDefault="007A1C44" w:rsidP="00F7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661531"/>
      <w:docPartObj>
        <w:docPartGallery w:val="Page Numbers (Bottom of Page)"/>
        <w:docPartUnique/>
      </w:docPartObj>
    </w:sdtPr>
    <w:sdtContent>
      <w:p w14:paraId="0E50151E" w14:textId="1D6129F3" w:rsidR="00F75C69" w:rsidRDefault="00F75C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1F6">
          <w:rPr>
            <w:noProof/>
          </w:rPr>
          <w:t>3</w:t>
        </w:r>
        <w:r>
          <w:fldChar w:fldCharType="end"/>
        </w:r>
      </w:p>
    </w:sdtContent>
  </w:sdt>
  <w:p w14:paraId="3146EBBA" w14:textId="77777777" w:rsidR="00F75C69" w:rsidRDefault="00F75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F3D6" w14:textId="77777777" w:rsidR="007A1C44" w:rsidRDefault="007A1C44" w:rsidP="00F75C69">
      <w:pPr>
        <w:spacing w:after="0" w:line="240" w:lineRule="auto"/>
      </w:pPr>
      <w:r>
        <w:separator/>
      </w:r>
    </w:p>
  </w:footnote>
  <w:footnote w:type="continuationSeparator" w:id="0">
    <w:p w14:paraId="51264557" w14:textId="77777777" w:rsidR="007A1C44" w:rsidRDefault="007A1C44" w:rsidP="00F75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F16"/>
    <w:multiLevelType w:val="hybridMultilevel"/>
    <w:tmpl w:val="4D4CE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D4D"/>
    <w:multiLevelType w:val="hybridMultilevel"/>
    <w:tmpl w:val="2488C1C2"/>
    <w:lvl w:ilvl="0" w:tplc="D6AAD9F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4FF6"/>
    <w:multiLevelType w:val="hybridMultilevel"/>
    <w:tmpl w:val="AE06A8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31EB2"/>
    <w:multiLevelType w:val="hybridMultilevel"/>
    <w:tmpl w:val="779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3E1D"/>
    <w:multiLevelType w:val="hybridMultilevel"/>
    <w:tmpl w:val="FE86E6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379B6"/>
    <w:multiLevelType w:val="hybridMultilevel"/>
    <w:tmpl w:val="9A486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511E"/>
    <w:multiLevelType w:val="hybridMultilevel"/>
    <w:tmpl w:val="7264F40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2CE17B3"/>
    <w:multiLevelType w:val="hybridMultilevel"/>
    <w:tmpl w:val="3D10E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E7203"/>
    <w:multiLevelType w:val="hybridMultilevel"/>
    <w:tmpl w:val="48600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27423"/>
    <w:multiLevelType w:val="hybridMultilevel"/>
    <w:tmpl w:val="7E5C2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F0129"/>
    <w:multiLevelType w:val="hybridMultilevel"/>
    <w:tmpl w:val="FA4E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6324A"/>
    <w:multiLevelType w:val="hybridMultilevel"/>
    <w:tmpl w:val="B3007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1365A"/>
    <w:multiLevelType w:val="hybridMultilevel"/>
    <w:tmpl w:val="F5D8F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12B06"/>
    <w:multiLevelType w:val="hybridMultilevel"/>
    <w:tmpl w:val="06D8D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54CD6"/>
    <w:multiLevelType w:val="hybridMultilevel"/>
    <w:tmpl w:val="816C7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02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0779D"/>
    <w:multiLevelType w:val="hybridMultilevel"/>
    <w:tmpl w:val="9A486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80553">
    <w:abstractNumId w:val="10"/>
  </w:num>
  <w:num w:numId="2" w16cid:durableId="1940944808">
    <w:abstractNumId w:val="14"/>
  </w:num>
  <w:num w:numId="3" w16cid:durableId="1229729946">
    <w:abstractNumId w:val="4"/>
  </w:num>
  <w:num w:numId="4" w16cid:durableId="228080615">
    <w:abstractNumId w:val="0"/>
  </w:num>
  <w:num w:numId="5" w16cid:durableId="1740908626">
    <w:abstractNumId w:val="11"/>
  </w:num>
  <w:num w:numId="6" w16cid:durableId="957757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52258">
    <w:abstractNumId w:val="5"/>
  </w:num>
  <w:num w:numId="8" w16cid:durableId="574903516">
    <w:abstractNumId w:val="6"/>
  </w:num>
  <w:num w:numId="9" w16cid:durableId="491412640">
    <w:abstractNumId w:val="9"/>
  </w:num>
  <w:num w:numId="10" w16cid:durableId="1621642784">
    <w:abstractNumId w:val="8"/>
  </w:num>
  <w:num w:numId="11" w16cid:durableId="1492407228">
    <w:abstractNumId w:val="1"/>
  </w:num>
  <w:num w:numId="12" w16cid:durableId="354428591">
    <w:abstractNumId w:val="13"/>
  </w:num>
  <w:num w:numId="13" w16cid:durableId="562182841">
    <w:abstractNumId w:val="15"/>
  </w:num>
  <w:num w:numId="14" w16cid:durableId="1873758613">
    <w:abstractNumId w:val="3"/>
  </w:num>
  <w:num w:numId="15" w16cid:durableId="204604339">
    <w:abstractNumId w:val="2"/>
  </w:num>
  <w:num w:numId="16" w16cid:durableId="940574021">
    <w:abstractNumId w:val="12"/>
  </w:num>
  <w:num w:numId="17" w16cid:durableId="1009335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FC"/>
    <w:rsid w:val="0000425C"/>
    <w:rsid w:val="000162D7"/>
    <w:rsid w:val="00020D86"/>
    <w:rsid w:val="0002299B"/>
    <w:rsid w:val="0002508A"/>
    <w:rsid w:val="000372DD"/>
    <w:rsid w:val="000403EC"/>
    <w:rsid w:val="00090B0C"/>
    <w:rsid w:val="000944BF"/>
    <w:rsid w:val="0009731F"/>
    <w:rsid w:val="00097764"/>
    <w:rsid w:val="000A4418"/>
    <w:rsid w:val="000A4842"/>
    <w:rsid w:val="000A4DA6"/>
    <w:rsid w:val="000C0A56"/>
    <w:rsid w:val="000D12A4"/>
    <w:rsid w:val="000D2E34"/>
    <w:rsid w:val="000D4A9A"/>
    <w:rsid w:val="000F0C7A"/>
    <w:rsid w:val="000F14C9"/>
    <w:rsid w:val="00106A33"/>
    <w:rsid w:val="001158AF"/>
    <w:rsid w:val="001408A4"/>
    <w:rsid w:val="0014118B"/>
    <w:rsid w:val="001839EC"/>
    <w:rsid w:val="00190EE9"/>
    <w:rsid w:val="00192B11"/>
    <w:rsid w:val="00195917"/>
    <w:rsid w:val="00197D7B"/>
    <w:rsid w:val="001B3B3B"/>
    <w:rsid w:val="001D678E"/>
    <w:rsid w:val="001E2D5B"/>
    <w:rsid w:val="001E617C"/>
    <w:rsid w:val="001F0F68"/>
    <w:rsid w:val="001F4002"/>
    <w:rsid w:val="001F508F"/>
    <w:rsid w:val="001F6FCA"/>
    <w:rsid w:val="002064A6"/>
    <w:rsid w:val="00207326"/>
    <w:rsid w:val="00227FA4"/>
    <w:rsid w:val="00233345"/>
    <w:rsid w:val="002418ED"/>
    <w:rsid w:val="00242BA3"/>
    <w:rsid w:val="00246BB2"/>
    <w:rsid w:val="002557D2"/>
    <w:rsid w:val="00257360"/>
    <w:rsid w:val="00263686"/>
    <w:rsid w:val="0026737B"/>
    <w:rsid w:val="002700DC"/>
    <w:rsid w:val="00273FB7"/>
    <w:rsid w:val="00296525"/>
    <w:rsid w:val="00296FBC"/>
    <w:rsid w:val="002A63AD"/>
    <w:rsid w:val="002C3114"/>
    <w:rsid w:val="002D7C99"/>
    <w:rsid w:val="002E0F91"/>
    <w:rsid w:val="002E3646"/>
    <w:rsid w:val="002E59A3"/>
    <w:rsid w:val="002F74FB"/>
    <w:rsid w:val="003018DA"/>
    <w:rsid w:val="003160E5"/>
    <w:rsid w:val="0031788C"/>
    <w:rsid w:val="00330891"/>
    <w:rsid w:val="00341C10"/>
    <w:rsid w:val="0034354F"/>
    <w:rsid w:val="00350DA3"/>
    <w:rsid w:val="00355946"/>
    <w:rsid w:val="003625BA"/>
    <w:rsid w:val="00374CFB"/>
    <w:rsid w:val="00381C24"/>
    <w:rsid w:val="003902A0"/>
    <w:rsid w:val="003902B4"/>
    <w:rsid w:val="00392375"/>
    <w:rsid w:val="003A676E"/>
    <w:rsid w:val="003B225C"/>
    <w:rsid w:val="003D4305"/>
    <w:rsid w:val="003E668A"/>
    <w:rsid w:val="003F1415"/>
    <w:rsid w:val="003F508D"/>
    <w:rsid w:val="00400FC0"/>
    <w:rsid w:val="00414BF8"/>
    <w:rsid w:val="00415102"/>
    <w:rsid w:val="004266A7"/>
    <w:rsid w:val="00433CD5"/>
    <w:rsid w:val="004346DB"/>
    <w:rsid w:val="00444D16"/>
    <w:rsid w:val="004452A8"/>
    <w:rsid w:val="00447AAA"/>
    <w:rsid w:val="0047352E"/>
    <w:rsid w:val="004806D1"/>
    <w:rsid w:val="004914E1"/>
    <w:rsid w:val="0049309F"/>
    <w:rsid w:val="00497309"/>
    <w:rsid w:val="004A1DE4"/>
    <w:rsid w:val="004A589F"/>
    <w:rsid w:val="004A5B87"/>
    <w:rsid w:val="004B5A53"/>
    <w:rsid w:val="004B61E4"/>
    <w:rsid w:val="004B78CD"/>
    <w:rsid w:val="004D7B10"/>
    <w:rsid w:val="004E2F8C"/>
    <w:rsid w:val="004E3323"/>
    <w:rsid w:val="004E71D6"/>
    <w:rsid w:val="004E727C"/>
    <w:rsid w:val="004F4933"/>
    <w:rsid w:val="004F5C0D"/>
    <w:rsid w:val="004F5FC6"/>
    <w:rsid w:val="005106B1"/>
    <w:rsid w:val="005111E1"/>
    <w:rsid w:val="00540A7B"/>
    <w:rsid w:val="005418A8"/>
    <w:rsid w:val="00576D79"/>
    <w:rsid w:val="00596F6C"/>
    <w:rsid w:val="005C3DC6"/>
    <w:rsid w:val="005D4C47"/>
    <w:rsid w:val="005D61A4"/>
    <w:rsid w:val="005D688B"/>
    <w:rsid w:val="005D6F69"/>
    <w:rsid w:val="005D7BFA"/>
    <w:rsid w:val="005F3D05"/>
    <w:rsid w:val="00611D49"/>
    <w:rsid w:val="00614A00"/>
    <w:rsid w:val="00630C14"/>
    <w:rsid w:val="006420DF"/>
    <w:rsid w:val="0064442F"/>
    <w:rsid w:val="006563C7"/>
    <w:rsid w:val="006713EB"/>
    <w:rsid w:val="006749A0"/>
    <w:rsid w:val="0068167C"/>
    <w:rsid w:val="006A6D5A"/>
    <w:rsid w:val="006B41C3"/>
    <w:rsid w:val="006B4492"/>
    <w:rsid w:val="006C092E"/>
    <w:rsid w:val="006E1A55"/>
    <w:rsid w:val="006E5C2A"/>
    <w:rsid w:val="006F3BDF"/>
    <w:rsid w:val="006F3E1E"/>
    <w:rsid w:val="006F621E"/>
    <w:rsid w:val="006F66A6"/>
    <w:rsid w:val="0070126F"/>
    <w:rsid w:val="00703B84"/>
    <w:rsid w:val="00707B13"/>
    <w:rsid w:val="0072284E"/>
    <w:rsid w:val="00727ED1"/>
    <w:rsid w:val="00732C78"/>
    <w:rsid w:val="00735AA8"/>
    <w:rsid w:val="00740B85"/>
    <w:rsid w:val="00741161"/>
    <w:rsid w:val="007416F4"/>
    <w:rsid w:val="007436D6"/>
    <w:rsid w:val="00767C17"/>
    <w:rsid w:val="00780B8E"/>
    <w:rsid w:val="007A1C44"/>
    <w:rsid w:val="007C5F92"/>
    <w:rsid w:val="007D23E1"/>
    <w:rsid w:val="007E71E0"/>
    <w:rsid w:val="00800DA3"/>
    <w:rsid w:val="00801D32"/>
    <w:rsid w:val="00812E52"/>
    <w:rsid w:val="0082055E"/>
    <w:rsid w:val="00835177"/>
    <w:rsid w:val="00837B16"/>
    <w:rsid w:val="00853E9B"/>
    <w:rsid w:val="0085710A"/>
    <w:rsid w:val="00865B22"/>
    <w:rsid w:val="00874DED"/>
    <w:rsid w:val="008865AD"/>
    <w:rsid w:val="008926A2"/>
    <w:rsid w:val="00896445"/>
    <w:rsid w:val="008A19FA"/>
    <w:rsid w:val="008A35C7"/>
    <w:rsid w:val="008C6BC0"/>
    <w:rsid w:val="008D1733"/>
    <w:rsid w:val="008E356B"/>
    <w:rsid w:val="0090182E"/>
    <w:rsid w:val="00906DAE"/>
    <w:rsid w:val="00916B40"/>
    <w:rsid w:val="00927D99"/>
    <w:rsid w:val="00935B1F"/>
    <w:rsid w:val="009456F6"/>
    <w:rsid w:val="0096397C"/>
    <w:rsid w:val="0097767D"/>
    <w:rsid w:val="009874CE"/>
    <w:rsid w:val="009A724F"/>
    <w:rsid w:val="009A7284"/>
    <w:rsid w:val="009B5B75"/>
    <w:rsid w:val="009D0D23"/>
    <w:rsid w:val="009D25A8"/>
    <w:rsid w:val="009D5866"/>
    <w:rsid w:val="009F1388"/>
    <w:rsid w:val="009F38F5"/>
    <w:rsid w:val="009F5C6A"/>
    <w:rsid w:val="00A01028"/>
    <w:rsid w:val="00A02241"/>
    <w:rsid w:val="00A07387"/>
    <w:rsid w:val="00A1211B"/>
    <w:rsid w:val="00A14C9A"/>
    <w:rsid w:val="00A35F97"/>
    <w:rsid w:val="00A56AC9"/>
    <w:rsid w:val="00A63CBD"/>
    <w:rsid w:val="00A65C0F"/>
    <w:rsid w:val="00A65C43"/>
    <w:rsid w:val="00A675ED"/>
    <w:rsid w:val="00A7062B"/>
    <w:rsid w:val="00A74552"/>
    <w:rsid w:val="00A82FA5"/>
    <w:rsid w:val="00AA4E68"/>
    <w:rsid w:val="00AC3E01"/>
    <w:rsid w:val="00AC64B0"/>
    <w:rsid w:val="00AD4CFB"/>
    <w:rsid w:val="00AE0129"/>
    <w:rsid w:val="00AE4AEA"/>
    <w:rsid w:val="00AE4B32"/>
    <w:rsid w:val="00AF05C9"/>
    <w:rsid w:val="00AF53EE"/>
    <w:rsid w:val="00AF68AF"/>
    <w:rsid w:val="00B03448"/>
    <w:rsid w:val="00B050AF"/>
    <w:rsid w:val="00B24734"/>
    <w:rsid w:val="00B3725C"/>
    <w:rsid w:val="00B44329"/>
    <w:rsid w:val="00B57E86"/>
    <w:rsid w:val="00B615E8"/>
    <w:rsid w:val="00B62DDC"/>
    <w:rsid w:val="00B64A2C"/>
    <w:rsid w:val="00B65BCC"/>
    <w:rsid w:val="00B66668"/>
    <w:rsid w:val="00B87D33"/>
    <w:rsid w:val="00B9368B"/>
    <w:rsid w:val="00BA05C6"/>
    <w:rsid w:val="00BA5020"/>
    <w:rsid w:val="00BA6057"/>
    <w:rsid w:val="00BC117B"/>
    <w:rsid w:val="00BC1F8E"/>
    <w:rsid w:val="00BC5375"/>
    <w:rsid w:val="00BC7F98"/>
    <w:rsid w:val="00BD3519"/>
    <w:rsid w:val="00BE27FA"/>
    <w:rsid w:val="00BE5D51"/>
    <w:rsid w:val="00BE6D59"/>
    <w:rsid w:val="00BF197B"/>
    <w:rsid w:val="00BF44F0"/>
    <w:rsid w:val="00BF46CB"/>
    <w:rsid w:val="00C02189"/>
    <w:rsid w:val="00C32049"/>
    <w:rsid w:val="00C36B7D"/>
    <w:rsid w:val="00C450E8"/>
    <w:rsid w:val="00C574E4"/>
    <w:rsid w:val="00C7146F"/>
    <w:rsid w:val="00C71A14"/>
    <w:rsid w:val="00C73FF3"/>
    <w:rsid w:val="00C936BD"/>
    <w:rsid w:val="00CA1EF2"/>
    <w:rsid w:val="00CB3083"/>
    <w:rsid w:val="00CB3830"/>
    <w:rsid w:val="00CC3E1A"/>
    <w:rsid w:val="00CC58C1"/>
    <w:rsid w:val="00CD5A60"/>
    <w:rsid w:val="00CD77C4"/>
    <w:rsid w:val="00CE068C"/>
    <w:rsid w:val="00CE0EB6"/>
    <w:rsid w:val="00CE4907"/>
    <w:rsid w:val="00D006F5"/>
    <w:rsid w:val="00D0090B"/>
    <w:rsid w:val="00D02924"/>
    <w:rsid w:val="00D03FD1"/>
    <w:rsid w:val="00D12BD4"/>
    <w:rsid w:val="00D14D2F"/>
    <w:rsid w:val="00D24E94"/>
    <w:rsid w:val="00D25AED"/>
    <w:rsid w:val="00D279E0"/>
    <w:rsid w:val="00D27E83"/>
    <w:rsid w:val="00D37483"/>
    <w:rsid w:val="00D40BA4"/>
    <w:rsid w:val="00D42745"/>
    <w:rsid w:val="00D47688"/>
    <w:rsid w:val="00D5210A"/>
    <w:rsid w:val="00D53B75"/>
    <w:rsid w:val="00D542A1"/>
    <w:rsid w:val="00D63952"/>
    <w:rsid w:val="00D77B5B"/>
    <w:rsid w:val="00D80D4B"/>
    <w:rsid w:val="00D93F3D"/>
    <w:rsid w:val="00DA6CFF"/>
    <w:rsid w:val="00DA7787"/>
    <w:rsid w:val="00DB4F70"/>
    <w:rsid w:val="00DB63E7"/>
    <w:rsid w:val="00DC11F6"/>
    <w:rsid w:val="00DC1C62"/>
    <w:rsid w:val="00DE283F"/>
    <w:rsid w:val="00DE4EEE"/>
    <w:rsid w:val="00DF083E"/>
    <w:rsid w:val="00DF21B5"/>
    <w:rsid w:val="00DF4C7F"/>
    <w:rsid w:val="00E10DC1"/>
    <w:rsid w:val="00E17885"/>
    <w:rsid w:val="00E30241"/>
    <w:rsid w:val="00E57D20"/>
    <w:rsid w:val="00E70229"/>
    <w:rsid w:val="00E715AE"/>
    <w:rsid w:val="00E72E33"/>
    <w:rsid w:val="00E90C11"/>
    <w:rsid w:val="00E955D4"/>
    <w:rsid w:val="00EC384A"/>
    <w:rsid w:val="00EC458D"/>
    <w:rsid w:val="00EC724C"/>
    <w:rsid w:val="00EE2574"/>
    <w:rsid w:val="00EE5719"/>
    <w:rsid w:val="00EE7DDD"/>
    <w:rsid w:val="00F0292C"/>
    <w:rsid w:val="00F1427C"/>
    <w:rsid w:val="00F22A26"/>
    <w:rsid w:val="00F23E90"/>
    <w:rsid w:val="00F36048"/>
    <w:rsid w:val="00F36792"/>
    <w:rsid w:val="00F43C5E"/>
    <w:rsid w:val="00F51020"/>
    <w:rsid w:val="00F54121"/>
    <w:rsid w:val="00F55C68"/>
    <w:rsid w:val="00F75C69"/>
    <w:rsid w:val="00F85271"/>
    <w:rsid w:val="00F8639E"/>
    <w:rsid w:val="00F9229A"/>
    <w:rsid w:val="00F94652"/>
    <w:rsid w:val="00FA2216"/>
    <w:rsid w:val="00FB0FA8"/>
    <w:rsid w:val="00FB3BDF"/>
    <w:rsid w:val="00FB6EDD"/>
    <w:rsid w:val="00FC63FC"/>
    <w:rsid w:val="00FD38C5"/>
    <w:rsid w:val="00FD45D1"/>
    <w:rsid w:val="00FE1529"/>
    <w:rsid w:val="00FF479D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EAFF"/>
  <w15:chartTrackingRefBased/>
  <w15:docId w15:val="{97383350-7825-4E68-8A95-55AFD508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36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6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6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6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6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6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E2F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2F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C69"/>
  </w:style>
  <w:style w:type="paragraph" w:styleId="Stopka">
    <w:name w:val="footer"/>
    <w:basedOn w:val="Normalny"/>
    <w:link w:val="StopkaZnak"/>
    <w:uiPriority w:val="99"/>
    <w:unhideWhenUsed/>
    <w:rsid w:val="00F7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C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71A14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456F6"/>
  </w:style>
  <w:style w:type="paragraph" w:styleId="Poprawka">
    <w:name w:val="Revision"/>
    <w:hidden/>
    <w:uiPriority w:val="99"/>
    <w:semiHidden/>
    <w:rsid w:val="005D4C47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66668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675ED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E955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m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m.wa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E4B7-4EFE-4B40-9BB1-69BED711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2247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CZŁONKÓW GRUP TEMATYCZNYCH</dc:title>
  <dc:subject/>
  <dc:creator>Płaczek Dominika (FE)</dc:creator>
  <cp:keywords/>
  <dc:description/>
  <cp:lastModifiedBy>Gruba Katarzyna (FE)</cp:lastModifiedBy>
  <cp:revision>4</cp:revision>
  <cp:lastPrinted>2023-01-05T11:06:00Z</cp:lastPrinted>
  <dcterms:created xsi:type="dcterms:W3CDTF">2023-01-05T09:15:00Z</dcterms:created>
  <dcterms:modified xsi:type="dcterms:W3CDTF">2023-01-05T13:57:00Z</dcterms:modified>
</cp:coreProperties>
</file>