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905973">
      <w:pPr>
        <w:spacing w:after="0" w:line="276" w:lineRule="auto"/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442559" w:rsidRDefault="003B4AC8" w:rsidP="00905973">
      <w:pPr>
        <w:spacing w:after="0" w:line="276" w:lineRule="auto"/>
      </w:pPr>
      <w:r w:rsidRPr="00442559">
        <w:t>INFORMACJA PRASOWA</w:t>
      </w:r>
    </w:p>
    <w:p w14:paraId="5C6C3DD0" w14:textId="77777777" w:rsidR="003723B7" w:rsidRPr="00442559" w:rsidRDefault="003723B7" w:rsidP="00905973">
      <w:pPr>
        <w:spacing w:after="0" w:line="276" w:lineRule="auto"/>
        <w:rPr>
          <w:b/>
        </w:rPr>
      </w:pPr>
    </w:p>
    <w:bookmarkEnd w:id="0"/>
    <w:p w14:paraId="0310ADD0" w14:textId="1892A729" w:rsidR="00B21721" w:rsidRPr="002E7F9C" w:rsidRDefault="00017E57" w:rsidP="0090597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UNICEF alarmuje: </w:t>
      </w:r>
      <w:r w:rsidR="0025436F">
        <w:rPr>
          <w:b/>
          <w:sz w:val="28"/>
          <w:szCs w:val="28"/>
        </w:rPr>
        <w:t xml:space="preserve">nawet w najbogatszym państwach </w:t>
      </w:r>
      <w:r>
        <w:rPr>
          <w:b/>
          <w:sz w:val="28"/>
          <w:szCs w:val="28"/>
        </w:rPr>
        <w:t>dzieci wychowują się w środowisku</w:t>
      </w:r>
      <w:r w:rsidR="003C3B26">
        <w:rPr>
          <w:b/>
          <w:sz w:val="28"/>
          <w:szCs w:val="28"/>
        </w:rPr>
        <w:t>, które może zagrażać</w:t>
      </w:r>
      <w:r w:rsidR="002958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ich zdrowiu, życiu i przyszłości</w:t>
      </w:r>
    </w:p>
    <w:p w14:paraId="29A5D18E" w14:textId="3D783A10" w:rsidR="00D928DA" w:rsidRPr="002E7F9C" w:rsidRDefault="00D928DA" w:rsidP="00905973">
      <w:pPr>
        <w:spacing w:after="0" w:line="276" w:lineRule="auto"/>
        <w:rPr>
          <w:b/>
          <w:sz w:val="24"/>
          <w:szCs w:val="24"/>
        </w:rPr>
      </w:pPr>
    </w:p>
    <w:p w14:paraId="4858480F" w14:textId="08903DAB" w:rsidR="00D928DA" w:rsidRPr="00A63B60" w:rsidRDefault="00350CE0" w:rsidP="00905973">
      <w:pPr>
        <w:spacing w:after="0" w:line="276" w:lineRule="auto"/>
        <w:rPr>
          <w:bCs/>
          <w:sz w:val="24"/>
          <w:szCs w:val="24"/>
        </w:rPr>
      </w:pPr>
      <w:r w:rsidRPr="00A63B60">
        <w:rPr>
          <w:bCs/>
          <w:sz w:val="24"/>
          <w:szCs w:val="24"/>
        </w:rPr>
        <w:t>Florencja/Nowy Jork</w:t>
      </w:r>
      <w:r w:rsidR="009354EB" w:rsidRPr="00A63B60">
        <w:rPr>
          <w:bCs/>
          <w:sz w:val="24"/>
          <w:szCs w:val="24"/>
        </w:rPr>
        <w:t>/Warszawa</w:t>
      </w:r>
      <w:r w:rsidRPr="00A63B60">
        <w:rPr>
          <w:bCs/>
          <w:sz w:val="24"/>
          <w:szCs w:val="24"/>
        </w:rPr>
        <w:t>, 24 maja 2022 r.</w:t>
      </w:r>
    </w:p>
    <w:p w14:paraId="4174BEEE" w14:textId="64F31692" w:rsidR="001C4456" w:rsidRPr="00295841" w:rsidRDefault="001C4456" w:rsidP="00905973">
      <w:pPr>
        <w:spacing w:after="0" w:line="276" w:lineRule="auto"/>
        <w:rPr>
          <w:bCs/>
          <w:sz w:val="24"/>
          <w:szCs w:val="24"/>
        </w:rPr>
      </w:pPr>
    </w:p>
    <w:p w14:paraId="3313BE0B" w14:textId="192E3737" w:rsidR="0051758F" w:rsidRPr="00295841" w:rsidRDefault="00017E57" w:rsidP="00905973">
      <w:pPr>
        <w:spacing w:after="0" w:line="276" w:lineRule="auto"/>
        <w:rPr>
          <w:b/>
          <w:bCs/>
          <w:sz w:val="24"/>
          <w:szCs w:val="24"/>
        </w:rPr>
      </w:pPr>
      <w:r w:rsidRPr="00295841">
        <w:rPr>
          <w:b/>
          <w:bCs/>
          <w:sz w:val="24"/>
          <w:szCs w:val="24"/>
        </w:rPr>
        <w:t>Na 39 badanych krajów UE i OECD, Polska zajmuje</w:t>
      </w:r>
      <w:r w:rsidR="008D3D58" w:rsidRPr="00295841">
        <w:rPr>
          <w:b/>
          <w:bCs/>
          <w:sz w:val="24"/>
          <w:szCs w:val="24"/>
        </w:rPr>
        <w:t xml:space="preserve"> 2</w:t>
      </w:r>
      <w:r w:rsidR="00467F1C" w:rsidRPr="00295841">
        <w:rPr>
          <w:b/>
          <w:bCs/>
          <w:sz w:val="24"/>
          <w:szCs w:val="24"/>
        </w:rPr>
        <w:t>7</w:t>
      </w:r>
      <w:r w:rsidRPr="00295841">
        <w:rPr>
          <w:b/>
          <w:bCs/>
          <w:sz w:val="24"/>
          <w:szCs w:val="24"/>
        </w:rPr>
        <w:t xml:space="preserve">. miejsce w rankingu </w:t>
      </w:r>
      <w:r w:rsidR="008D3D58" w:rsidRPr="00295841">
        <w:rPr>
          <w:b/>
          <w:bCs/>
          <w:sz w:val="24"/>
          <w:szCs w:val="24"/>
        </w:rPr>
        <w:t xml:space="preserve">dotyczącym zapewnienia dzieciom zdrowego środowiska do życia, </w:t>
      </w:r>
      <w:r w:rsidRPr="00295841">
        <w:rPr>
          <w:b/>
          <w:bCs/>
          <w:sz w:val="24"/>
          <w:szCs w:val="24"/>
        </w:rPr>
        <w:t>podaje UNICEF w najnowszym raporcie</w:t>
      </w:r>
      <w:r w:rsidR="0051758F" w:rsidRPr="00295841">
        <w:rPr>
          <w:b/>
          <w:bCs/>
          <w:sz w:val="24"/>
          <w:szCs w:val="24"/>
        </w:rPr>
        <w:t>.</w:t>
      </w:r>
      <w:r w:rsidR="00295841" w:rsidRPr="00295841">
        <w:rPr>
          <w:b/>
          <w:bCs/>
          <w:sz w:val="24"/>
          <w:szCs w:val="24"/>
        </w:rPr>
        <w:t xml:space="preserve"> </w:t>
      </w:r>
      <w:r w:rsidR="00602940" w:rsidRPr="00295841">
        <w:rPr>
          <w:b/>
          <w:bCs/>
          <w:sz w:val="24"/>
          <w:szCs w:val="24"/>
        </w:rPr>
        <w:t>Raport</w:t>
      </w:r>
      <w:r w:rsidR="008A6554" w:rsidRPr="00295841">
        <w:rPr>
          <w:b/>
          <w:bCs/>
          <w:sz w:val="24"/>
          <w:szCs w:val="24"/>
        </w:rPr>
        <w:t xml:space="preserve"> </w:t>
      </w:r>
      <w:r w:rsidR="0051758F" w:rsidRPr="00295841">
        <w:rPr>
          <w:b/>
          <w:bCs/>
          <w:sz w:val="24"/>
          <w:szCs w:val="24"/>
        </w:rPr>
        <w:t xml:space="preserve">został </w:t>
      </w:r>
      <w:r w:rsidR="008A6554" w:rsidRPr="00295841">
        <w:rPr>
          <w:b/>
          <w:bCs/>
          <w:sz w:val="24"/>
          <w:szCs w:val="24"/>
        </w:rPr>
        <w:t>opracowany przez Centrum Badawcze UNICEF - Innocenti we Florencji</w:t>
      </w:r>
      <w:r w:rsidR="0051758F" w:rsidRPr="00295841">
        <w:rPr>
          <w:b/>
          <w:bCs/>
          <w:sz w:val="24"/>
          <w:szCs w:val="24"/>
        </w:rPr>
        <w:t>.</w:t>
      </w:r>
    </w:p>
    <w:p w14:paraId="019927E4" w14:textId="77777777" w:rsidR="0051758F" w:rsidRPr="00295841" w:rsidRDefault="0051758F" w:rsidP="00905973">
      <w:pPr>
        <w:spacing w:after="0" w:line="276" w:lineRule="auto"/>
        <w:rPr>
          <w:b/>
          <w:bCs/>
          <w:sz w:val="24"/>
          <w:szCs w:val="24"/>
        </w:rPr>
      </w:pPr>
    </w:p>
    <w:p w14:paraId="0AD23D7C" w14:textId="4E98E961" w:rsidR="0051758F" w:rsidRPr="00295841" w:rsidRDefault="0051758F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 xml:space="preserve">W raporcie pt. „Miejsca i przestrzenie: Wpływ środowiska na dobrostan dzieci” UNICEF porównuje kraje Unii Europejskiej i OECD w trzech </w:t>
      </w:r>
      <w:r w:rsidR="00EB2587" w:rsidRPr="00295841">
        <w:rPr>
          <w:rFonts w:cstheme="minorHAnsi"/>
          <w:bCs/>
          <w:sz w:val="24"/>
          <w:szCs w:val="24"/>
        </w:rPr>
        <w:t>obszarach</w:t>
      </w:r>
      <w:r w:rsidRPr="00295841">
        <w:rPr>
          <w:rFonts w:cstheme="minorHAnsi"/>
          <w:bCs/>
          <w:sz w:val="24"/>
          <w:szCs w:val="24"/>
        </w:rPr>
        <w:t xml:space="preserve">: </w:t>
      </w:r>
      <w:r w:rsidRPr="00295841">
        <w:rPr>
          <w:rFonts w:cstheme="minorHAnsi"/>
          <w:b/>
          <w:sz w:val="24"/>
          <w:szCs w:val="24"/>
        </w:rPr>
        <w:t>świat dziecka</w:t>
      </w:r>
      <w:r w:rsidRPr="00295841">
        <w:rPr>
          <w:rFonts w:cstheme="minorHAnsi"/>
          <w:bCs/>
          <w:sz w:val="24"/>
          <w:szCs w:val="24"/>
        </w:rPr>
        <w:t xml:space="preserve"> (zanieczyszczenie powietrza, wody i zatrucie ołowiem), </w:t>
      </w:r>
      <w:r w:rsidRPr="00295841">
        <w:rPr>
          <w:rFonts w:cstheme="minorHAnsi"/>
          <w:b/>
          <w:sz w:val="24"/>
          <w:szCs w:val="24"/>
        </w:rPr>
        <w:t>świat wokół dziecka</w:t>
      </w:r>
      <w:r w:rsidRPr="00295841">
        <w:rPr>
          <w:rFonts w:cstheme="minorHAnsi"/>
          <w:bCs/>
          <w:sz w:val="24"/>
          <w:szCs w:val="24"/>
        </w:rPr>
        <w:t xml:space="preserve"> (warunki mieszkaniowe, dostęp do terenów zielonych i bezpieczeństwo na drogach) oraz </w:t>
      </w:r>
      <w:r w:rsidRPr="00295841">
        <w:rPr>
          <w:rFonts w:cstheme="minorHAnsi"/>
          <w:b/>
          <w:sz w:val="24"/>
          <w:szCs w:val="24"/>
        </w:rPr>
        <w:t>świat jako całość</w:t>
      </w:r>
      <w:r w:rsidRPr="00295841">
        <w:rPr>
          <w:rFonts w:cstheme="minorHAnsi"/>
          <w:bCs/>
          <w:sz w:val="24"/>
          <w:szCs w:val="24"/>
        </w:rPr>
        <w:t xml:space="preserve"> (liczba kul ziemskich potrzebnych do utrzymania obecnego poziomu konsumpcji, ilość wytworzonych e-odpadów na jednego mieszkańca oraz emisja CO₂ oparta na zużyciu).</w:t>
      </w:r>
      <w:r w:rsidR="00307917" w:rsidRPr="00295841">
        <w:rPr>
          <w:rFonts w:cstheme="minorHAnsi"/>
          <w:bCs/>
          <w:sz w:val="24"/>
          <w:szCs w:val="24"/>
        </w:rPr>
        <w:t xml:space="preserve"> </w:t>
      </w:r>
      <w:r w:rsidR="0025436F" w:rsidRPr="00295841">
        <w:rPr>
          <w:rFonts w:cstheme="minorHAnsi"/>
          <w:bCs/>
          <w:sz w:val="24"/>
          <w:szCs w:val="24"/>
        </w:rPr>
        <w:t>Raport pokazuje</w:t>
      </w:r>
      <w:r w:rsidR="00307917" w:rsidRPr="00295841">
        <w:rPr>
          <w:rFonts w:cstheme="minorHAnsi"/>
          <w:bCs/>
          <w:sz w:val="24"/>
          <w:szCs w:val="24"/>
        </w:rPr>
        <w:t xml:space="preserve">, jak </w:t>
      </w:r>
      <w:r w:rsidR="00307917" w:rsidRPr="00295841">
        <w:rPr>
          <w:bCs/>
          <w:sz w:val="24"/>
          <w:szCs w:val="24"/>
        </w:rPr>
        <w:t>ogromny wpływ ma środowisko oraz zmiany klimatu na rozwój dziecka, jego zdrowie, samopoczucie i możliwości nabywania nowych kompetencji.</w:t>
      </w:r>
    </w:p>
    <w:p w14:paraId="53A20F57" w14:textId="0B336FB3" w:rsidR="0051758F" w:rsidRPr="00295841" w:rsidRDefault="0051758F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52195047" w14:textId="2E71AC7B" w:rsidR="00307917" w:rsidRPr="00295841" w:rsidRDefault="00527800" w:rsidP="00307917">
      <w:pPr>
        <w:spacing w:after="0" w:line="276" w:lineRule="auto"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 xml:space="preserve">Główny wniosek, który płynie z raportu brzmi: </w:t>
      </w:r>
      <w:r w:rsidR="00307917" w:rsidRPr="00295841">
        <w:rPr>
          <w:bCs/>
          <w:sz w:val="24"/>
          <w:szCs w:val="24"/>
        </w:rPr>
        <w:t>bogactwo narodu niestety nie gwarantuje zdrowego środowiska. Zbyt wiele dzieci w bogatych krajach jest narażonych na skażenie chemikaliami, zatrucie ołowiem czy oddychanie skażonym powietrzem, co nieodwracalnie szkodzi ich zdrowiu, życiu i przyszłości. Z kolei niezrównoważony poziom konsumpcji w krajach stosunkowo przyjaznych dzieciom, ma ogromny wpływ na skażenie środowiska i zmiany klimatu, zagrażając dzieciom zarówno teraz, jak i w przyszłości.</w:t>
      </w:r>
    </w:p>
    <w:p w14:paraId="427F183C" w14:textId="77777777" w:rsidR="00C10714" w:rsidRPr="00295841" w:rsidRDefault="00C10714" w:rsidP="00905973">
      <w:pPr>
        <w:spacing w:after="0" w:line="276" w:lineRule="auto"/>
        <w:rPr>
          <w:b/>
          <w:bCs/>
          <w:sz w:val="24"/>
          <w:szCs w:val="24"/>
        </w:rPr>
      </w:pPr>
    </w:p>
    <w:p w14:paraId="5D91094C" w14:textId="5255D381" w:rsidR="009E1D37" w:rsidRPr="00295841" w:rsidRDefault="00195106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>W ogólnym rankingu Polska zajęła 2</w:t>
      </w:r>
      <w:r w:rsidR="00467F1C" w:rsidRPr="00295841">
        <w:rPr>
          <w:rFonts w:cstheme="minorHAnsi"/>
          <w:bCs/>
          <w:sz w:val="24"/>
          <w:szCs w:val="24"/>
        </w:rPr>
        <w:t>7</w:t>
      </w:r>
      <w:r w:rsidRPr="00295841">
        <w:rPr>
          <w:rFonts w:cstheme="minorHAnsi"/>
          <w:bCs/>
          <w:sz w:val="24"/>
          <w:szCs w:val="24"/>
        </w:rPr>
        <w:t xml:space="preserve">. miejsce na 39 badanych krajów, co plasuje nas w gronie państw mających </w:t>
      </w:r>
      <w:r w:rsidR="003C3B26" w:rsidRPr="00295841">
        <w:rPr>
          <w:rFonts w:cstheme="minorHAnsi"/>
          <w:bCs/>
          <w:sz w:val="24"/>
          <w:szCs w:val="24"/>
        </w:rPr>
        <w:t xml:space="preserve">złe </w:t>
      </w:r>
      <w:r w:rsidRPr="00295841">
        <w:rPr>
          <w:rFonts w:cstheme="minorHAnsi"/>
          <w:bCs/>
          <w:sz w:val="24"/>
          <w:szCs w:val="24"/>
        </w:rPr>
        <w:t>warunki środowiskowe. Na czele tabeli znajdują się: Hiszpania, Irlandia i Portugalia</w:t>
      </w:r>
      <w:r w:rsidR="0051758F" w:rsidRPr="00295841">
        <w:rPr>
          <w:rFonts w:cstheme="minorHAnsi"/>
          <w:bCs/>
          <w:sz w:val="24"/>
          <w:szCs w:val="24"/>
        </w:rPr>
        <w:t xml:space="preserve">. </w:t>
      </w:r>
      <w:r w:rsidRPr="00295841">
        <w:rPr>
          <w:rFonts w:cstheme="minorHAnsi"/>
          <w:bCs/>
          <w:sz w:val="24"/>
          <w:szCs w:val="24"/>
        </w:rPr>
        <w:t xml:space="preserve">Wszystkim trzem udało się zapewnić dobre warunki środowiskowe dla swoich najmłodszych obywateli, a jednocześnie wywierać niewielki lub średni wpływ na środowisko globalne. </w:t>
      </w:r>
      <w:r w:rsidR="009E1D37" w:rsidRPr="00295841">
        <w:rPr>
          <w:rFonts w:cstheme="minorHAnsi"/>
          <w:bCs/>
          <w:sz w:val="24"/>
          <w:szCs w:val="24"/>
        </w:rPr>
        <w:t xml:space="preserve">Na dole rankingu znalazły się z kolei: Stany Zjednoczone, Kostaryka i Rumunia. </w:t>
      </w:r>
    </w:p>
    <w:p w14:paraId="288DDE87" w14:textId="4DD59A92" w:rsidR="00195106" w:rsidRPr="00295841" w:rsidRDefault="00195106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1697C130" w14:textId="7D2B3A79" w:rsidR="009E1D37" w:rsidRPr="00295841" w:rsidRDefault="009E1D37" w:rsidP="00905973">
      <w:pPr>
        <w:spacing w:after="0" w:line="276" w:lineRule="auto"/>
        <w:rPr>
          <w:rFonts w:cstheme="minorHAnsi"/>
          <w:b/>
          <w:sz w:val="24"/>
          <w:szCs w:val="24"/>
        </w:rPr>
      </w:pPr>
      <w:r w:rsidRPr="00295841">
        <w:rPr>
          <w:rFonts w:cstheme="minorHAnsi"/>
          <w:b/>
          <w:sz w:val="24"/>
          <w:szCs w:val="24"/>
        </w:rPr>
        <w:t>Zanieczyszcz</w:t>
      </w:r>
      <w:r w:rsidR="00E245F8" w:rsidRPr="00295841">
        <w:rPr>
          <w:rFonts w:cstheme="minorHAnsi"/>
          <w:b/>
          <w:sz w:val="24"/>
          <w:szCs w:val="24"/>
        </w:rPr>
        <w:t>one powietrze powoduje więcej zgonów niż tytoń</w:t>
      </w:r>
      <w:r w:rsidR="00A74A5E" w:rsidRPr="00295841">
        <w:rPr>
          <w:rFonts w:cstheme="minorHAnsi"/>
          <w:b/>
          <w:sz w:val="24"/>
          <w:szCs w:val="24"/>
        </w:rPr>
        <w:t xml:space="preserve"> </w:t>
      </w:r>
    </w:p>
    <w:p w14:paraId="0B3C4399" w14:textId="2536CDB0" w:rsidR="009E1D37" w:rsidRPr="00295841" w:rsidRDefault="009E1D37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 xml:space="preserve">Jednym z </w:t>
      </w:r>
      <w:r w:rsidR="0025436F" w:rsidRPr="00295841">
        <w:rPr>
          <w:rFonts w:cstheme="minorHAnsi"/>
          <w:bCs/>
          <w:sz w:val="24"/>
          <w:szCs w:val="24"/>
        </w:rPr>
        <w:t xml:space="preserve">istotnych </w:t>
      </w:r>
      <w:r w:rsidRPr="00295841">
        <w:rPr>
          <w:rFonts w:cstheme="minorHAnsi"/>
          <w:bCs/>
          <w:sz w:val="24"/>
          <w:szCs w:val="24"/>
        </w:rPr>
        <w:t xml:space="preserve">dla zdrowia i życia dzieci wskaźników </w:t>
      </w:r>
      <w:r w:rsidR="00267485" w:rsidRPr="00295841">
        <w:rPr>
          <w:rFonts w:cstheme="minorHAnsi"/>
          <w:bCs/>
          <w:sz w:val="24"/>
          <w:szCs w:val="24"/>
        </w:rPr>
        <w:t xml:space="preserve">analizowanych </w:t>
      </w:r>
      <w:r w:rsidR="00130458" w:rsidRPr="00295841">
        <w:rPr>
          <w:rFonts w:cstheme="minorHAnsi"/>
          <w:bCs/>
          <w:sz w:val="24"/>
          <w:szCs w:val="24"/>
        </w:rPr>
        <w:t xml:space="preserve">w raporcie </w:t>
      </w:r>
      <w:r w:rsidRPr="00295841">
        <w:rPr>
          <w:rFonts w:cstheme="minorHAnsi"/>
          <w:bCs/>
          <w:sz w:val="24"/>
          <w:szCs w:val="24"/>
        </w:rPr>
        <w:t xml:space="preserve">przez UNICEF jest poziom zanieczyszczenia powietrza. Drobne cząsteczki pyłu zawieszonego w powietrzu </w:t>
      </w:r>
      <w:r w:rsidR="00130458" w:rsidRPr="00295841">
        <w:rPr>
          <w:rFonts w:cstheme="minorHAnsi"/>
          <w:bCs/>
          <w:sz w:val="24"/>
          <w:szCs w:val="24"/>
        </w:rPr>
        <w:t xml:space="preserve">pozwalają im </w:t>
      </w:r>
      <w:r w:rsidRPr="00295841">
        <w:rPr>
          <w:rFonts w:cstheme="minorHAnsi"/>
          <w:bCs/>
          <w:sz w:val="24"/>
          <w:szCs w:val="24"/>
        </w:rPr>
        <w:t xml:space="preserve">wnikać głęboko do dróg oddechowych. </w:t>
      </w:r>
      <w:r w:rsidR="00130458" w:rsidRPr="00295841">
        <w:rPr>
          <w:rFonts w:cstheme="minorHAnsi"/>
          <w:bCs/>
          <w:sz w:val="24"/>
          <w:szCs w:val="24"/>
        </w:rPr>
        <w:t>Szczególnie narażone są dzieci, które m</w:t>
      </w:r>
      <w:r w:rsidRPr="00295841">
        <w:rPr>
          <w:rFonts w:cstheme="minorHAnsi"/>
          <w:bCs/>
          <w:sz w:val="24"/>
          <w:szCs w:val="24"/>
        </w:rPr>
        <w:t>ają mniejszą pojemność płuc i słabiej rozwinięty układ odpornościowy</w:t>
      </w:r>
      <w:r w:rsidR="00130458" w:rsidRPr="00295841">
        <w:rPr>
          <w:rFonts w:cstheme="minorHAnsi"/>
          <w:bCs/>
          <w:sz w:val="24"/>
          <w:szCs w:val="24"/>
        </w:rPr>
        <w:t xml:space="preserve"> niż osoby dorosłe</w:t>
      </w:r>
      <w:r w:rsidRPr="00295841">
        <w:rPr>
          <w:rFonts w:cstheme="minorHAnsi"/>
          <w:bCs/>
          <w:sz w:val="24"/>
          <w:szCs w:val="24"/>
        </w:rPr>
        <w:t>. Dzieci</w:t>
      </w:r>
      <w:r w:rsidR="00130458" w:rsidRPr="00295841">
        <w:rPr>
          <w:rFonts w:cstheme="minorHAnsi"/>
          <w:bCs/>
          <w:sz w:val="24"/>
          <w:szCs w:val="24"/>
        </w:rPr>
        <w:t xml:space="preserve"> z powodu swojego niskiego wzrostu </w:t>
      </w:r>
      <w:r w:rsidRPr="00295841">
        <w:rPr>
          <w:rFonts w:cstheme="minorHAnsi"/>
          <w:bCs/>
          <w:sz w:val="24"/>
          <w:szCs w:val="24"/>
        </w:rPr>
        <w:t>znajdują się także bliżej gruntu, gdzie zazwyczaj gromadzą się zanieczyszczenia. W Europie zanieczyszczone powietrze przyczynia się do większej liczby zgonów niż tytoń</w:t>
      </w:r>
      <w:r w:rsidR="00130458" w:rsidRPr="00295841">
        <w:rPr>
          <w:rFonts w:cstheme="minorHAnsi"/>
          <w:bCs/>
          <w:sz w:val="24"/>
          <w:szCs w:val="24"/>
        </w:rPr>
        <w:t>!</w:t>
      </w:r>
    </w:p>
    <w:p w14:paraId="1533E6FD" w14:textId="77777777" w:rsidR="00130458" w:rsidRPr="00295841" w:rsidRDefault="00130458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060DD2FB" w14:textId="1B3793E0" w:rsidR="00130458" w:rsidRPr="00295841" w:rsidRDefault="00130458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>Według raportu UNICEF n</w:t>
      </w:r>
      <w:r w:rsidR="009E1D37" w:rsidRPr="00295841">
        <w:rPr>
          <w:rFonts w:cstheme="minorHAnsi"/>
          <w:bCs/>
          <w:sz w:val="24"/>
          <w:szCs w:val="24"/>
        </w:rPr>
        <w:t xml:space="preserve">ajczystsze powietrze mają Finlandia, Szwecja i Estonia. </w:t>
      </w:r>
      <w:r w:rsidRPr="00295841">
        <w:rPr>
          <w:rFonts w:cstheme="minorHAnsi"/>
          <w:bCs/>
          <w:sz w:val="24"/>
          <w:szCs w:val="24"/>
        </w:rPr>
        <w:t>Z kolei n</w:t>
      </w:r>
      <w:r w:rsidR="009E1D37" w:rsidRPr="00295841">
        <w:rPr>
          <w:rFonts w:cstheme="minorHAnsi"/>
          <w:bCs/>
          <w:sz w:val="24"/>
          <w:szCs w:val="24"/>
        </w:rPr>
        <w:t>ajbardziej zanieczyszczonym powietrzem oddychają dzieci w Korei Południowej, Turcji, Chile i Polsce.</w:t>
      </w:r>
      <w:r w:rsidRPr="00295841">
        <w:rPr>
          <w:rFonts w:cstheme="minorHAnsi"/>
          <w:bCs/>
          <w:sz w:val="24"/>
          <w:szCs w:val="24"/>
        </w:rPr>
        <w:t xml:space="preserve"> W tym obszarze Polska zajęła dopiero 40. miejsce na 43 badane kraje.</w:t>
      </w:r>
    </w:p>
    <w:p w14:paraId="781D67C9" w14:textId="77777777" w:rsidR="008B3E7B" w:rsidRPr="00295841" w:rsidRDefault="008B3E7B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41062A13" w14:textId="3B5FFB69" w:rsidR="005D5497" w:rsidRPr="00295841" w:rsidRDefault="00E245F8" w:rsidP="00905973">
      <w:pPr>
        <w:spacing w:after="0" w:line="276" w:lineRule="auto"/>
        <w:rPr>
          <w:rFonts w:cstheme="minorHAnsi"/>
          <w:b/>
          <w:sz w:val="24"/>
          <w:szCs w:val="24"/>
        </w:rPr>
      </w:pPr>
      <w:r w:rsidRPr="00295841">
        <w:rPr>
          <w:rFonts w:cstheme="minorHAnsi"/>
          <w:b/>
          <w:sz w:val="24"/>
          <w:szCs w:val="24"/>
        </w:rPr>
        <w:lastRenderedPageBreak/>
        <w:t>Ołów nie odszedł w zapomnienie</w:t>
      </w:r>
      <w:r w:rsidR="005D5497" w:rsidRPr="00295841">
        <w:rPr>
          <w:rFonts w:cstheme="minorHAnsi"/>
          <w:b/>
          <w:sz w:val="24"/>
          <w:szCs w:val="24"/>
        </w:rPr>
        <w:t xml:space="preserve"> </w:t>
      </w:r>
    </w:p>
    <w:p w14:paraId="1B7BAD6B" w14:textId="4990C1ED" w:rsidR="005D5497" w:rsidRPr="00295841" w:rsidRDefault="00E245F8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>Innym wskaźnikiem, któr</w:t>
      </w:r>
      <w:r w:rsidR="008B3E7B" w:rsidRPr="00295841">
        <w:rPr>
          <w:rFonts w:cstheme="minorHAnsi"/>
          <w:bCs/>
          <w:sz w:val="24"/>
          <w:szCs w:val="24"/>
        </w:rPr>
        <w:t>y</w:t>
      </w:r>
      <w:r w:rsidRPr="00295841">
        <w:rPr>
          <w:rFonts w:cstheme="minorHAnsi"/>
          <w:bCs/>
          <w:sz w:val="24"/>
          <w:szCs w:val="24"/>
        </w:rPr>
        <w:t xml:space="preserve"> </w:t>
      </w:r>
      <w:r w:rsidR="00267485" w:rsidRPr="00295841">
        <w:rPr>
          <w:rFonts w:cstheme="minorHAnsi"/>
          <w:bCs/>
          <w:sz w:val="24"/>
          <w:szCs w:val="24"/>
        </w:rPr>
        <w:t xml:space="preserve">analizował </w:t>
      </w:r>
      <w:r w:rsidRPr="00295841">
        <w:rPr>
          <w:rFonts w:cstheme="minorHAnsi"/>
          <w:bCs/>
          <w:sz w:val="24"/>
          <w:szCs w:val="24"/>
        </w:rPr>
        <w:t xml:space="preserve">UNICEF jest poziom ołowiu we krwi. </w:t>
      </w:r>
      <w:r w:rsidR="005D5497" w:rsidRPr="00295841">
        <w:rPr>
          <w:rFonts w:cstheme="minorHAnsi"/>
          <w:bCs/>
          <w:sz w:val="24"/>
          <w:szCs w:val="24"/>
        </w:rPr>
        <w:t>Ołów jest toksyczną substancją, która powoduje zaburzenia neurologiczne i sercowo-naczyniowe.</w:t>
      </w:r>
      <w:r w:rsidR="008B3E7B" w:rsidRPr="00295841">
        <w:rPr>
          <w:rFonts w:cstheme="minorHAnsi"/>
          <w:bCs/>
          <w:sz w:val="24"/>
          <w:szCs w:val="24"/>
        </w:rPr>
        <w:t xml:space="preserve"> W</w:t>
      </w:r>
      <w:r w:rsidR="005D5497" w:rsidRPr="00295841">
        <w:rPr>
          <w:rFonts w:cstheme="minorHAnsi"/>
          <w:bCs/>
          <w:sz w:val="24"/>
          <w:szCs w:val="24"/>
        </w:rPr>
        <w:t xml:space="preserve">pływa nie tylko na funkcjonowanie organizmów dzieci, ale ma również negatywny wpływ na koncentrację uwagi, pamięć oraz planowanie i rozwiązywanie problemów. </w:t>
      </w:r>
      <w:r w:rsidR="008B3E7B" w:rsidRPr="00295841">
        <w:rPr>
          <w:rFonts w:cstheme="minorHAnsi"/>
          <w:bCs/>
          <w:sz w:val="24"/>
          <w:szCs w:val="24"/>
        </w:rPr>
        <w:t>Warto podkreślić, że nie ma bezpiecznych poziomów ołowiu – szkodliwe skutki narażenia na jego działanie pojawiają się już przy bardzo niskich poziomach stężenia ołowiu w krwiobiegu.</w:t>
      </w:r>
      <w:r w:rsidR="00602B89" w:rsidRPr="00295841">
        <w:rPr>
          <w:rFonts w:cstheme="minorHAnsi"/>
          <w:bCs/>
          <w:sz w:val="24"/>
          <w:szCs w:val="24"/>
        </w:rPr>
        <w:t xml:space="preserve"> </w:t>
      </w:r>
      <w:r w:rsidR="005D5497" w:rsidRPr="00295841">
        <w:rPr>
          <w:rFonts w:cstheme="minorHAnsi"/>
          <w:bCs/>
          <w:sz w:val="24"/>
          <w:szCs w:val="24"/>
        </w:rPr>
        <w:t xml:space="preserve">Dzieci są narażone na kontakt z ołowiem w domu z rożnych źródeł: kosmetyki, farby i pigmenty, zabawki, ubrania, biżuteria, naczynia i przybory kuchenne. Ołów może </w:t>
      </w:r>
      <w:r w:rsidR="008B3E7B" w:rsidRPr="00295841">
        <w:rPr>
          <w:rFonts w:cstheme="minorHAnsi"/>
          <w:bCs/>
          <w:sz w:val="24"/>
          <w:szCs w:val="24"/>
        </w:rPr>
        <w:t xml:space="preserve">się również </w:t>
      </w:r>
      <w:r w:rsidR="005D5497" w:rsidRPr="00295841">
        <w:rPr>
          <w:rFonts w:cstheme="minorHAnsi"/>
          <w:bCs/>
          <w:sz w:val="24"/>
          <w:szCs w:val="24"/>
        </w:rPr>
        <w:t>przedostać do naszej żywności poprzez glebę lub wodę.</w:t>
      </w:r>
    </w:p>
    <w:p w14:paraId="31B021B1" w14:textId="4D0943AA" w:rsidR="005D5497" w:rsidRPr="00295841" w:rsidRDefault="005D5497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57139710" w14:textId="34E9BE68" w:rsidR="005D5497" w:rsidRPr="00295841" w:rsidRDefault="005D5497" w:rsidP="00905973">
      <w:p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>W</w:t>
      </w:r>
      <w:r w:rsidR="00564FE4" w:rsidRPr="00295841">
        <w:rPr>
          <w:rFonts w:cstheme="minorHAnsi"/>
          <w:bCs/>
          <w:sz w:val="24"/>
          <w:szCs w:val="24"/>
        </w:rPr>
        <w:t>edług raportu UNICEF</w:t>
      </w:r>
      <w:r w:rsidRPr="00295841">
        <w:rPr>
          <w:rFonts w:cstheme="minorHAnsi"/>
          <w:bCs/>
          <w:sz w:val="24"/>
          <w:szCs w:val="24"/>
        </w:rPr>
        <w:t xml:space="preserve"> </w:t>
      </w:r>
      <w:r w:rsidR="00564FE4" w:rsidRPr="00295841">
        <w:rPr>
          <w:rFonts w:cstheme="minorHAnsi"/>
          <w:bCs/>
          <w:sz w:val="24"/>
          <w:szCs w:val="24"/>
        </w:rPr>
        <w:t xml:space="preserve">w </w:t>
      </w:r>
      <w:r w:rsidRPr="00295841">
        <w:rPr>
          <w:rFonts w:cstheme="minorHAnsi"/>
          <w:bCs/>
          <w:sz w:val="24"/>
          <w:szCs w:val="24"/>
        </w:rPr>
        <w:t xml:space="preserve">Polsce około 3,6% </w:t>
      </w:r>
      <w:r w:rsidR="003C3B26" w:rsidRPr="00295841">
        <w:rPr>
          <w:rFonts w:cstheme="minorHAnsi"/>
          <w:bCs/>
          <w:sz w:val="24"/>
          <w:szCs w:val="24"/>
        </w:rPr>
        <w:t xml:space="preserve">czyli ponad 260 000 </w:t>
      </w:r>
      <w:r w:rsidRPr="00295841">
        <w:rPr>
          <w:rFonts w:cstheme="minorHAnsi"/>
          <w:bCs/>
          <w:sz w:val="24"/>
          <w:szCs w:val="24"/>
        </w:rPr>
        <w:t>dzieci ma podwyższony poziom ołowiu we krwi. Ten wynik plasuje nasz kraj na 29. miejscu w rankingu na 43 badane kraje.</w:t>
      </w:r>
      <w:r w:rsidR="00C03FF2" w:rsidRPr="00295841">
        <w:rPr>
          <w:rFonts w:cstheme="minorHAnsi"/>
          <w:bCs/>
          <w:sz w:val="24"/>
          <w:szCs w:val="24"/>
        </w:rPr>
        <w:t xml:space="preserve"> </w:t>
      </w:r>
    </w:p>
    <w:p w14:paraId="25972CDC" w14:textId="77777777" w:rsidR="005D5497" w:rsidRPr="00295841" w:rsidRDefault="005D5497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6A2F2468" w14:textId="73679EE2" w:rsidR="00602B89" w:rsidRPr="00295841" w:rsidRDefault="005D5497" w:rsidP="00905973">
      <w:pPr>
        <w:spacing w:after="0" w:line="276" w:lineRule="auto"/>
        <w:rPr>
          <w:rFonts w:cstheme="minorHAnsi"/>
          <w:b/>
          <w:sz w:val="24"/>
          <w:szCs w:val="24"/>
        </w:rPr>
      </w:pPr>
      <w:r w:rsidRPr="00295841">
        <w:rPr>
          <w:rFonts w:cstheme="minorHAnsi"/>
          <w:b/>
          <w:sz w:val="24"/>
          <w:szCs w:val="24"/>
        </w:rPr>
        <w:t>Zanieczyszczenie pestycydami</w:t>
      </w:r>
      <w:r w:rsidR="008B3E7B" w:rsidRPr="00295841">
        <w:rPr>
          <w:rFonts w:cstheme="minorHAnsi"/>
          <w:b/>
          <w:sz w:val="24"/>
          <w:szCs w:val="24"/>
        </w:rPr>
        <w:t xml:space="preserve"> największe w Polsce i Czechach</w:t>
      </w:r>
      <w:r w:rsidRPr="00295841">
        <w:rPr>
          <w:rFonts w:cstheme="minorHAnsi"/>
          <w:b/>
          <w:sz w:val="24"/>
          <w:szCs w:val="24"/>
        </w:rPr>
        <w:t xml:space="preserve"> </w:t>
      </w:r>
    </w:p>
    <w:p w14:paraId="08EFCE21" w14:textId="0F772E12" w:rsidR="008B3E7B" w:rsidRPr="00295841" w:rsidRDefault="008B3E7B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>Biorąc pod uwagę wskaźnik zanieczyszczenia pestycydami Polska zajęła w rankingu 42. miejsce na 43 badane kraje. Gorzej jest tylko w Czechach. To znaczy, że w naszym kraju prawie co 10 dziecko mieszka na terenach o wysokim ryzyku zanieczyszczenia pestycydami. W Danii, Estonii, Finlandii, Islandii, Łotwie, Słowacji, Słowenii i Szwecji i na Malcie odsetek dzieci narażonych na działanie pestycydów wynosi zero.</w:t>
      </w:r>
    </w:p>
    <w:p w14:paraId="251ED52E" w14:textId="72C38F3E" w:rsidR="008B3E7B" w:rsidRPr="00295841" w:rsidRDefault="008B3E7B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4D255926" w14:textId="18013DD6" w:rsidR="005D7EB7" w:rsidRPr="00295841" w:rsidRDefault="008B3E7B" w:rsidP="00905973">
      <w:pPr>
        <w:spacing w:after="0" w:line="276" w:lineRule="auto"/>
        <w:rPr>
          <w:rFonts w:cstheme="minorHAnsi"/>
          <w:bCs/>
          <w:sz w:val="24"/>
          <w:szCs w:val="24"/>
        </w:rPr>
      </w:pPr>
      <w:r w:rsidRPr="00295841">
        <w:rPr>
          <w:rFonts w:cstheme="minorHAnsi"/>
          <w:bCs/>
          <w:sz w:val="24"/>
          <w:szCs w:val="24"/>
        </w:rPr>
        <w:t>Warto podkreślić, że d</w:t>
      </w:r>
      <w:r w:rsidR="005D7EB7" w:rsidRPr="00295841">
        <w:rPr>
          <w:rFonts w:cstheme="minorHAnsi"/>
          <w:bCs/>
          <w:sz w:val="24"/>
          <w:szCs w:val="24"/>
        </w:rPr>
        <w:t>zieci s</w:t>
      </w:r>
      <w:r w:rsidR="00602B89" w:rsidRPr="00295841">
        <w:rPr>
          <w:rFonts w:cstheme="minorHAnsi"/>
          <w:bCs/>
          <w:sz w:val="24"/>
          <w:szCs w:val="24"/>
        </w:rPr>
        <w:t xml:space="preserve">ą wyjątkowo </w:t>
      </w:r>
      <w:r w:rsidR="005D7EB7" w:rsidRPr="00295841">
        <w:rPr>
          <w:rFonts w:cstheme="minorHAnsi"/>
          <w:bCs/>
          <w:sz w:val="24"/>
          <w:szCs w:val="24"/>
        </w:rPr>
        <w:t xml:space="preserve">narażone na ryzyko wystąpienia poważnych skutków zdrowotnych w wyniku kontaktu z pestycydami. </w:t>
      </w:r>
      <w:r w:rsidR="00905973" w:rsidRPr="00295841">
        <w:rPr>
          <w:rFonts w:cstheme="minorHAnsi"/>
          <w:bCs/>
          <w:sz w:val="24"/>
          <w:szCs w:val="24"/>
        </w:rPr>
        <w:t xml:space="preserve">Pestycydy mogą </w:t>
      </w:r>
      <w:r w:rsidR="005D7EB7" w:rsidRPr="00295841">
        <w:rPr>
          <w:rFonts w:cstheme="minorHAnsi"/>
          <w:bCs/>
          <w:sz w:val="24"/>
          <w:szCs w:val="24"/>
        </w:rPr>
        <w:t>powodować uszkodzenie dziecięcego układu nerwowego, sercowo-naczyniowego, moczow</w:t>
      </w:r>
      <w:r w:rsidR="00905973" w:rsidRPr="00295841">
        <w:rPr>
          <w:rFonts w:cstheme="minorHAnsi"/>
          <w:bCs/>
          <w:sz w:val="24"/>
          <w:szCs w:val="24"/>
        </w:rPr>
        <w:t>o-</w:t>
      </w:r>
      <w:r w:rsidR="005D7EB7" w:rsidRPr="00295841">
        <w:rPr>
          <w:rFonts w:cstheme="minorHAnsi"/>
          <w:bCs/>
          <w:sz w:val="24"/>
          <w:szCs w:val="24"/>
        </w:rPr>
        <w:t>płciowego, pokarmowego, rozrodczego, hormonalnego, krwionośnego i odpornościowego. Wiąże się ono również z występowaniem nowotworów, w tym białaczki dziecięcej.</w:t>
      </w:r>
    </w:p>
    <w:p w14:paraId="666A9C6C" w14:textId="77777777" w:rsidR="005D5497" w:rsidRPr="00295841" w:rsidRDefault="005D5497" w:rsidP="00905973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1FCF3AD4" w14:textId="02451880" w:rsidR="005D5497" w:rsidRPr="00295841" w:rsidRDefault="005D5497" w:rsidP="00905973">
      <w:pPr>
        <w:spacing w:after="0" w:line="276" w:lineRule="auto"/>
        <w:rPr>
          <w:b/>
          <w:bCs/>
          <w:sz w:val="24"/>
          <w:szCs w:val="24"/>
        </w:rPr>
      </w:pPr>
      <w:r w:rsidRPr="00295841">
        <w:rPr>
          <w:b/>
          <w:bCs/>
          <w:sz w:val="24"/>
          <w:szCs w:val="24"/>
        </w:rPr>
        <w:t xml:space="preserve">Wilgoć </w:t>
      </w:r>
      <w:r w:rsidR="0099799D">
        <w:rPr>
          <w:b/>
          <w:bCs/>
          <w:sz w:val="24"/>
          <w:szCs w:val="24"/>
        </w:rPr>
        <w:t>lub</w:t>
      </w:r>
      <w:r w:rsidRPr="00295841">
        <w:rPr>
          <w:b/>
          <w:bCs/>
          <w:sz w:val="24"/>
          <w:szCs w:val="24"/>
        </w:rPr>
        <w:t xml:space="preserve"> pleśń</w:t>
      </w:r>
      <w:r w:rsidR="00905973" w:rsidRPr="00295841">
        <w:rPr>
          <w:b/>
          <w:bCs/>
          <w:sz w:val="24"/>
          <w:szCs w:val="24"/>
        </w:rPr>
        <w:t xml:space="preserve"> powszechne w polskich domach?</w:t>
      </w:r>
    </w:p>
    <w:p w14:paraId="52EF480B" w14:textId="6C951E13" w:rsidR="00A92BEC" w:rsidRPr="00295841" w:rsidRDefault="00905973" w:rsidP="00295841">
      <w:pPr>
        <w:spacing w:after="0" w:line="276" w:lineRule="auto"/>
        <w:rPr>
          <w:sz w:val="24"/>
          <w:szCs w:val="24"/>
        </w:rPr>
      </w:pPr>
      <w:r w:rsidRPr="00295841">
        <w:rPr>
          <w:sz w:val="24"/>
          <w:szCs w:val="24"/>
        </w:rPr>
        <w:t xml:space="preserve">W Polsce więcej niż jedno na 10 dzieci ma kontakt z wilgocią </w:t>
      </w:r>
      <w:r w:rsidR="0099799D">
        <w:rPr>
          <w:sz w:val="24"/>
          <w:szCs w:val="24"/>
        </w:rPr>
        <w:t>lub</w:t>
      </w:r>
      <w:r w:rsidRPr="00295841">
        <w:rPr>
          <w:sz w:val="24"/>
          <w:szCs w:val="24"/>
        </w:rPr>
        <w:t xml:space="preserve"> pleśnią w domu. Są to główne czynniki ryzyka </w:t>
      </w:r>
      <w:r w:rsidR="005D5497" w:rsidRPr="00295841">
        <w:rPr>
          <w:sz w:val="24"/>
          <w:szCs w:val="24"/>
        </w:rPr>
        <w:t xml:space="preserve">środowiskowego w </w:t>
      </w:r>
      <w:r w:rsidRPr="00295841">
        <w:rPr>
          <w:sz w:val="24"/>
          <w:szCs w:val="24"/>
        </w:rPr>
        <w:t xml:space="preserve">miejscu zamieszkania, </w:t>
      </w:r>
      <w:r w:rsidR="005D5497" w:rsidRPr="00295841">
        <w:rPr>
          <w:sz w:val="24"/>
          <w:szCs w:val="24"/>
        </w:rPr>
        <w:t>które przyczyniają się do infekcji górnych dróg oddechowych, astmy</w:t>
      </w:r>
      <w:r w:rsidR="00295841" w:rsidRPr="00295841">
        <w:rPr>
          <w:sz w:val="24"/>
          <w:szCs w:val="24"/>
        </w:rPr>
        <w:t xml:space="preserve"> </w:t>
      </w:r>
      <w:r w:rsidR="005D5497" w:rsidRPr="00295841">
        <w:rPr>
          <w:sz w:val="24"/>
          <w:szCs w:val="24"/>
        </w:rPr>
        <w:t>i zapalenia oskrzeli.</w:t>
      </w:r>
      <w:r w:rsidR="00A63B60" w:rsidRPr="00295841">
        <w:rPr>
          <w:sz w:val="24"/>
          <w:szCs w:val="24"/>
        </w:rPr>
        <w:t xml:space="preserve"> </w:t>
      </w:r>
      <w:bookmarkStart w:id="1" w:name="_Hlk104250432"/>
      <w:r w:rsidR="00A92BEC" w:rsidRPr="00295841">
        <w:rPr>
          <w:rFonts w:ascii="Calibri" w:eastAsia="Calibri" w:hAnsi="Calibri" w:cs="Calibri"/>
          <w:sz w:val="24"/>
          <w:szCs w:val="24"/>
        </w:rPr>
        <w:t>W Turcji, Węgrzech, Cyprze, Portugalii, Islandii, Wielkiej Brytanii i Łotwie więcej niż jedno dziecko na pięcioro jest narażone na wilgoć i pleśń.</w:t>
      </w:r>
    </w:p>
    <w:bookmarkEnd w:id="1"/>
    <w:p w14:paraId="61E818A5" w14:textId="77777777" w:rsidR="00A92BEC" w:rsidRPr="00295841" w:rsidRDefault="00A92BEC" w:rsidP="00905973">
      <w:pPr>
        <w:spacing w:after="0" w:line="276" w:lineRule="auto"/>
        <w:rPr>
          <w:sz w:val="24"/>
          <w:szCs w:val="24"/>
        </w:rPr>
      </w:pPr>
    </w:p>
    <w:p w14:paraId="65B6BC23" w14:textId="02A9FC77" w:rsidR="0051758F" w:rsidRPr="00295841" w:rsidRDefault="0051758F" w:rsidP="00905973">
      <w:pPr>
        <w:spacing w:after="0" w:line="276" w:lineRule="auto"/>
        <w:rPr>
          <w:b/>
          <w:sz w:val="24"/>
          <w:szCs w:val="24"/>
        </w:rPr>
      </w:pPr>
      <w:r w:rsidRPr="00295841">
        <w:rPr>
          <w:b/>
          <w:sz w:val="24"/>
          <w:szCs w:val="24"/>
        </w:rPr>
        <w:t>Co zrobić?</w:t>
      </w:r>
      <w:r w:rsidR="00905973" w:rsidRPr="00295841">
        <w:rPr>
          <w:b/>
          <w:sz w:val="24"/>
          <w:szCs w:val="24"/>
        </w:rPr>
        <w:t xml:space="preserve"> UNICEF rekomenduje</w:t>
      </w:r>
    </w:p>
    <w:p w14:paraId="4A6C2CFD" w14:textId="5D801712" w:rsidR="0051758F" w:rsidRPr="00295841" w:rsidRDefault="0051758F" w:rsidP="00905973">
      <w:pPr>
        <w:spacing w:after="0" w:line="276" w:lineRule="auto"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>Dzieci potrzebują zdrowego i bezpiecznego środowiska, w którym będą mogły się rozwijać. Naprawienie niesprawiedliwości i szkód oraz realizacja środowiskowych praw dziecka wymaga działań politycznych na wszystkich szczeblach. Aby znaleźć globalne rozwiązania, konieczna jest współpraca międzynarodowa, ale poszczególne kraje także mogą i powinny dążyć do rozwiązania problemów.</w:t>
      </w:r>
    </w:p>
    <w:p w14:paraId="27979C29" w14:textId="77777777" w:rsidR="0051758F" w:rsidRPr="00295841" w:rsidRDefault="0051758F" w:rsidP="00905973">
      <w:pPr>
        <w:spacing w:after="0" w:line="276" w:lineRule="auto"/>
        <w:rPr>
          <w:bCs/>
          <w:sz w:val="24"/>
          <w:szCs w:val="24"/>
        </w:rPr>
      </w:pPr>
    </w:p>
    <w:p w14:paraId="29168AD6" w14:textId="77777777" w:rsidR="00A63B60" w:rsidRPr="00295841" w:rsidRDefault="00A63B60" w:rsidP="00905973">
      <w:pPr>
        <w:spacing w:after="0" w:line="276" w:lineRule="auto"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>UNICEF apeluje o podjęcie następujących kroków:</w:t>
      </w:r>
    </w:p>
    <w:p w14:paraId="60D907F6" w14:textId="4E9AAB46" w:rsidR="00A63B60" w:rsidRPr="00295841" w:rsidRDefault="00A63B60" w:rsidP="00905973">
      <w:pPr>
        <w:pStyle w:val="Akapitzlist"/>
        <w:numPr>
          <w:ilvl w:val="0"/>
          <w:numId w:val="21"/>
        </w:numPr>
        <w:spacing w:line="276" w:lineRule="auto"/>
        <w:contextualSpacing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>Skoncentrowanie się na dzieciach teraz, aby chronić ich przyszłość</w:t>
      </w:r>
      <w:r w:rsidR="004C4CF0" w:rsidRPr="00295841">
        <w:rPr>
          <w:bCs/>
          <w:sz w:val="24"/>
          <w:szCs w:val="24"/>
        </w:rPr>
        <w:t>.</w:t>
      </w:r>
    </w:p>
    <w:p w14:paraId="037A684F" w14:textId="1B7F1338" w:rsidR="00A63B60" w:rsidRPr="00295841" w:rsidRDefault="00A63B60" w:rsidP="00905973">
      <w:pPr>
        <w:pStyle w:val="Akapitzlist"/>
        <w:numPr>
          <w:ilvl w:val="0"/>
          <w:numId w:val="21"/>
        </w:numPr>
        <w:spacing w:line="276" w:lineRule="auto"/>
        <w:contextualSpacing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>Popraw</w:t>
      </w:r>
      <w:r w:rsidR="00EB2587" w:rsidRPr="00295841">
        <w:rPr>
          <w:bCs/>
          <w:sz w:val="24"/>
          <w:szCs w:val="24"/>
        </w:rPr>
        <w:t>ę</w:t>
      </w:r>
      <w:r w:rsidRPr="00295841">
        <w:rPr>
          <w:bCs/>
          <w:sz w:val="24"/>
          <w:szCs w:val="24"/>
        </w:rPr>
        <w:t xml:space="preserve"> warunków życia dzieci najbardziej narażonych na zagrożenia</w:t>
      </w:r>
      <w:r w:rsidR="004C4CF0" w:rsidRPr="00295841">
        <w:rPr>
          <w:bCs/>
          <w:sz w:val="24"/>
          <w:szCs w:val="24"/>
        </w:rPr>
        <w:t>.</w:t>
      </w:r>
      <w:r w:rsidRPr="00295841">
        <w:rPr>
          <w:rFonts w:eastAsia="Calibri"/>
          <w:bCs/>
          <w:sz w:val="24"/>
          <w:szCs w:val="24"/>
        </w:rPr>
        <w:t xml:space="preserve"> </w:t>
      </w:r>
    </w:p>
    <w:p w14:paraId="1F78697C" w14:textId="3A63A008" w:rsidR="00A63B60" w:rsidRPr="00295841" w:rsidRDefault="00A63B60" w:rsidP="00905973">
      <w:pPr>
        <w:pStyle w:val="Akapitzlist"/>
        <w:numPr>
          <w:ilvl w:val="0"/>
          <w:numId w:val="21"/>
        </w:numPr>
        <w:spacing w:line="276" w:lineRule="auto"/>
        <w:contextualSpacing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 xml:space="preserve">Zadbanie o to, </w:t>
      </w:r>
      <w:r w:rsidR="004C4CF0" w:rsidRPr="00295841">
        <w:rPr>
          <w:bCs/>
          <w:sz w:val="24"/>
          <w:szCs w:val="24"/>
        </w:rPr>
        <w:t>a</w:t>
      </w:r>
      <w:r w:rsidRPr="00295841">
        <w:rPr>
          <w:bCs/>
          <w:sz w:val="24"/>
          <w:szCs w:val="24"/>
        </w:rPr>
        <w:t>by polityka środowiskowa uwzględniała potrzeby dzieci</w:t>
      </w:r>
      <w:r w:rsidR="004C4CF0" w:rsidRPr="00295841">
        <w:rPr>
          <w:bCs/>
          <w:sz w:val="24"/>
          <w:szCs w:val="24"/>
        </w:rPr>
        <w:t>.</w:t>
      </w:r>
      <w:r w:rsidRPr="00295841">
        <w:rPr>
          <w:rFonts w:eastAsia="Calibri"/>
          <w:bCs/>
          <w:sz w:val="24"/>
          <w:szCs w:val="24"/>
        </w:rPr>
        <w:t xml:space="preserve"> </w:t>
      </w:r>
    </w:p>
    <w:p w14:paraId="0E0A8376" w14:textId="1AFF1EE3" w:rsidR="00A63B60" w:rsidRPr="00295841" w:rsidRDefault="00A63B60" w:rsidP="00905973">
      <w:pPr>
        <w:pStyle w:val="Akapitzlist"/>
        <w:numPr>
          <w:ilvl w:val="0"/>
          <w:numId w:val="21"/>
        </w:numPr>
        <w:spacing w:line="276" w:lineRule="auto"/>
        <w:contextualSpacing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>Zaangażowanie dzieci - głównych interesariuszy przyszłości</w:t>
      </w:r>
      <w:r w:rsidR="004C4CF0" w:rsidRPr="00295841">
        <w:rPr>
          <w:bCs/>
          <w:sz w:val="24"/>
          <w:szCs w:val="24"/>
        </w:rPr>
        <w:t>.</w:t>
      </w:r>
      <w:r w:rsidRPr="00295841">
        <w:rPr>
          <w:rFonts w:eastAsia="Calibri"/>
          <w:bCs/>
          <w:sz w:val="24"/>
          <w:szCs w:val="24"/>
        </w:rPr>
        <w:t xml:space="preserve"> </w:t>
      </w:r>
    </w:p>
    <w:p w14:paraId="101D09BC" w14:textId="0612AF72" w:rsidR="00A63B60" w:rsidRPr="00295841" w:rsidRDefault="00A63B60" w:rsidP="00905973">
      <w:pPr>
        <w:pStyle w:val="Akapitzlist"/>
        <w:numPr>
          <w:ilvl w:val="0"/>
          <w:numId w:val="21"/>
        </w:numPr>
        <w:spacing w:line="276" w:lineRule="auto"/>
        <w:contextualSpacing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>Branie na siebie globalnej odpowiedzialnoś</w:t>
      </w:r>
      <w:r w:rsidR="004C4CF0" w:rsidRPr="00295841">
        <w:rPr>
          <w:bCs/>
          <w:sz w:val="24"/>
          <w:szCs w:val="24"/>
        </w:rPr>
        <w:t>ci</w:t>
      </w:r>
      <w:r w:rsidRPr="00295841">
        <w:rPr>
          <w:bCs/>
          <w:sz w:val="24"/>
          <w:szCs w:val="24"/>
        </w:rPr>
        <w:t>, teraz i w przyszłości</w:t>
      </w:r>
      <w:r w:rsidR="004C4CF0" w:rsidRPr="00295841">
        <w:rPr>
          <w:bCs/>
          <w:sz w:val="24"/>
          <w:szCs w:val="24"/>
        </w:rPr>
        <w:t>.</w:t>
      </w:r>
      <w:r w:rsidRPr="00295841">
        <w:rPr>
          <w:bCs/>
          <w:sz w:val="24"/>
          <w:szCs w:val="24"/>
        </w:rPr>
        <w:t xml:space="preserve"> </w:t>
      </w:r>
    </w:p>
    <w:p w14:paraId="15E16423" w14:textId="784DCEEF" w:rsidR="00033536" w:rsidRPr="00295841" w:rsidRDefault="00033536" w:rsidP="00033536">
      <w:pPr>
        <w:spacing w:line="276" w:lineRule="auto"/>
        <w:contextualSpacing/>
        <w:rPr>
          <w:bCs/>
          <w:sz w:val="24"/>
          <w:szCs w:val="24"/>
        </w:rPr>
      </w:pPr>
    </w:p>
    <w:p w14:paraId="5C088EE6" w14:textId="74EBED35" w:rsidR="00033536" w:rsidRPr="00295841" w:rsidRDefault="00033536" w:rsidP="00033536">
      <w:pPr>
        <w:spacing w:line="276" w:lineRule="auto"/>
        <w:contextualSpacing/>
        <w:rPr>
          <w:bCs/>
          <w:sz w:val="24"/>
          <w:szCs w:val="24"/>
        </w:rPr>
      </w:pPr>
      <w:r w:rsidRPr="00295841">
        <w:rPr>
          <w:bCs/>
          <w:sz w:val="24"/>
          <w:szCs w:val="24"/>
        </w:rPr>
        <w:t xml:space="preserve">Cały raport w języku polskim można pobrać i przeczytać tutaj: </w:t>
      </w:r>
      <w:hyperlink r:id="rId9" w:history="1">
        <w:r w:rsidR="002D763C" w:rsidRPr="009E46DF">
          <w:rPr>
            <w:rStyle w:val="Hipercze"/>
            <w:bCs/>
            <w:sz w:val="24"/>
            <w:szCs w:val="24"/>
          </w:rPr>
          <w:t>https://unicef.pl/co-robimy/publikacje/wplyw-srodowiska-na-dzieci</w:t>
        </w:r>
      </w:hyperlink>
      <w:r w:rsidR="002D763C">
        <w:rPr>
          <w:bCs/>
          <w:sz w:val="24"/>
          <w:szCs w:val="24"/>
        </w:rPr>
        <w:t xml:space="preserve"> </w:t>
      </w:r>
    </w:p>
    <w:p w14:paraId="35C386C9" w14:textId="77777777" w:rsidR="00A63B60" w:rsidRDefault="00A63B60" w:rsidP="00201F26">
      <w:pPr>
        <w:spacing w:after="0" w:line="23" w:lineRule="atLeast"/>
        <w:rPr>
          <w:bCs/>
          <w:sz w:val="24"/>
          <w:szCs w:val="24"/>
        </w:rPr>
      </w:pPr>
    </w:p>
    <w:p w14:paraId="41E15E99" w14:textId="1FD3B9D9" w:rsidR="00240533" w:rsidRPr="00DC76C9" w:rsidRDefault="00240533" w:rsidP="00E07F0B">
      <w:pPr>
        <w:spacing w:after="0" w:line="240" w:lineRule="auto"/>
        <w:jc w:val="center"/>
        <w:rPr>
          <w:rFonts w:cstheme="minorHAnsi"/>
        </w:rPr>
      </w:pPr>
      <w:r w:rsidRPr="00DC76C9">
        <w:rPr>
          <w:rFonts w:cstheme="minorHAnsi"/>
        </w:rPr>
        <w:lastRenderedPageBreak/>
        <w:t>###</w:t>
      </w:r>
    </w:p>
    <w:p w14:paraId="556606F0" w14:textId="77777777" w:rsidR="00DC76C9" w:rsidRPr="00DC76C9" w:rsidRDefault="00DC76C9" w:rsidP="00DC76C9">
      <w:pPr>
        <w:spacing w:line="240" w:lineRule="auto"/>
        <w:rPr>
          <w:rStyle w:val="apple-converted-space"/>
          <w:rFonts w:cstheme="minorHAnsi"/>
          <w:b/>
          <w:bCs/>
          <w:shd w:val="clear" w:color="auto" w:fill="FFFFFF"/>
        </w:rPr>
      </w:pPr>
      <w:r w:rsidRPr="00DC76C9">
        <w:rPr>
          <w:rStyle w:val="apple-converted-space"/>
          <w:rFonts w:cstheme="minorHAnsi"/>
          <w:b/>
          <w:bCs/>
          <w:shd w:val="clear" w:color="auto" w:fill="FFFFFF"/>
        </w:rPr>
        <w:t>O Centrum Badawczym UNICEF – Innocenti:</w:t>
      </w:r>
    </w:p>
    <w:p w14:paraId="4625191A" w14:textId="77777777" w:rsidR="00DC76C9" w:rsidRPr="00DD3CAD" w:rsidRDefault="00DC76C9" w:rsidP="00DC76C9">
      <w:pPr>
        <w:spacing w:line="240" w:lineRule="auto"/>
        <w:rPr>
          <w:rStyle w:val="apple-converted-space"/>
          <w:rFonts w:cstheme="minorHAnsi"/>
          <w:shd w:val="clear" w:color="auto" w:fill="FFFFFF"/>
        </w:rPr>
      </w:pPr>
      <w:r w:rsidRPr="00DC76C9">
        <w:rPr>
          <w:rStyle w:val="apple-converted-space"/>
          <w:rFonts w:cstheme="minorHAnsi"/>
          <w:shd w:val="clear" w:color="auto" w:fill="FFFFFF"/>
        </w:rPr>
        <w:t xml:space="preserve">Centrum Badawcze Innocenti jest centrum badań UNICEF. Podejmuje badania w zakresie najważniejszych problemów służących informowaniu o strategicznych kierunkach, polityce i programach UNICEF i jego partnerów, kształtowaniu globalnych debat na temat praw dziecka i rozwoju, oraz informowaniu o globalnym programie badań i polityce skierowanych do wszystkich dzieci, a w szczególności do tych najbardziej bezbronnych. </w:t>
      </w:r>
      <w:r w:rsidRPr="00DD3CAD">
        <w:rPr>
          <w:rStyle w:val="apple-converted-space"/>
          <w:rFonts w:cstheme="minorHAnsi"/>
          <w:shd w:val="clear" w:color="auto" w:fill="FFFFFF"/>
        </w:rPr>
        <w:t xml:space="preserve">Więcej informacji: </w:t>
      </w:r>
      <w:hyperlink r:id="rId10" w:history="1">
        <w:r w:rsidRPr="00DD3CAD">
          <w:rPr>
            <w:rStyle w:val="Hipercze"/>
            <w:rFonts w:cstheme="minorHAnsi"/>
            <w:shd w:val="clear" w:color="auto" w:fill="FFFFFF"/>
          </w:rPr>
          <w:t>www.unicef-irc.org</w:t>
        </w:r>
      </w:hyperlink>
      <w:r w:rsidRPr="00DD3CAD">
        <w:rPr>
          <w:rStyle w:val="apple-converted-space"/>
          <w:rFonts w:cstheme="minorHAnsi"/>
          <w:shd w:val="clear" w:color="auto" w:fill="FFFFFF"/>
        </w:rPr>
        <w:t xml:space="preserve"> </w:t>
      </w:r>
    </w:p>
    <w:p w14:paraId="2DBA6E93" w14:textId="77777777" w:rsidR="00E07F0B" w:rsidRPr="00DC76C9" w:rsidRDefault="00E07F0B" w:rsidP="00240533">
      <w:pPr>
        <w:spacing w:before="120" w:after="0" w:line="276" w:lineRule="auto"/>
        <w:rPr>
          <w:rFonts w:cstheme="minorHAnsi"/>
          <w:b/>
          <w:bCs/>
        </w:rPr>
      </w:pPr>
    </w:p>
    <w:p w14:paraId="7DF6FB6E" w14:textId="29AADE05" w:rsidR="00240533" w:rsidRPr="00DC76C9" w:rsidRDefault="00240533" w:rsidP="00240533">
      <w:pPr>
        <w:spacing w:before="120" w:after="0" w:line="276" w:lineRule="auto"/>
        <w:rPr>
          <w:rFonts w:cstheme="minorHAnsi"/>
          <w:b/>
          <w:bCs/>
        </w:rPr>
      </w:pPr>
      <w:r w:rsidRPr="00DC76C9">
        <w:rPr>
          <w:rFonts w:cstheme="minorHAnsi"/>
          <w:b/>
          <w:bCs/>
        </w:rPr>
        <w:t>O UNICEF</w:t>
      </w:r>
      <w:r w:rsidR="00DC76C9">
        <w:rPr>
          <w:rFonts w:cstheme="minorHAnsi"/>
          <w:b/>
          <w:bCs/>
        </w:rPr>
        <w:t>:</w:t>
      </w:r>
    </w:p>
    <w:p w14:paraId="4BE9D29D" w14:textId="77777777" w:rsidR="00874A47" w:rsidRPr="00DC76C9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DC76C9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98E9938" w14:textId="0AD3E7B2" w:rsidR="00884A01" w:rsidRDefault="00874A47" w:rsidP="008F1A4B">
      <w:pPr>
        <w:spacing w:before="120" w:after="0" w:line="276" w:lineRule="auto"/>
        <w:rPr>
          <w:rStyle w:val="uniceftextcontent"/>
          <w:rFonts w:cstheme="minorHAnsi"/>
        </w:rPr>
      </w:pPr>
      <w:r w:rsidRPr="00DC76C9">
        <w:rPr>
          <w:rStyle w:val="uniceftextcontent"/>
          <w:rFonts w:cstheme="minorHAnsi"/>
        </w:rPr>
        <w:t xml:space="preserve"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 Więcej informacji na </w:t>
      </w:r>
      <w:hyperlink r:id="rId11" w:history="1">
        <w:r w:rsidRPr="00DC76C9">
          <w:rPr>
            <w:rStyle w:val="Hipercze"/>
            <w:rFonts w:cstheme="minorHAnsi"/>
          </w:rPr>
          <w:t>unicef.pl</w:t>
        </w:r>
      </w:hyperlink>
      <w:r w:rsidRPr="00DC76C9">
        <w:rPr>
          <w:rStyle w:val="uniceftextcontent"/>
          <w:rFonts w:cstheme="minorHAnsi"/>
        </w:rPr>
        <w:t>.</w:t>
      </w:r>
      <w:r w:rsidR="00295841">
        <w:rPr>
          <w:rStyle w:val="uniceftextcontent"/>
          <w:rFonts w:cstheme="minorHAnsi"/>
        </w:rPr>
        <w:t xml:space="preserve"> </w:t>
      </w:r>
    </w:p>
    <w:p w14:paraId="7E6C47D7" w14:textId="1B0CFB71" w:rsidR="00CF7A29" w:rsidRDefault="00CF7A29" w:rsidP="008F1A4B">
      <w:pPr>
        <w:spacing w:before="120" w:after="0" w:line="276" w:lineRule="auto"/>
        <w:rPr>
          <w:rStyle w:val="uniceftextcontent"/>
          <w:rFonts w:cstheme="minorHAnsi"/>
        </w:rPr>
      </w:pPr>
    </w:p>
    <w:p w14:paraId="5C16ED19" w14:textId="6AC835D1" w:rsidR="00CF7A29" w:rsidRPr="00307917" w:rsidRDefault="00CF7A29" w:rsidP="00CF7A29">
      <w:pPr>
        <w:contextualSpacing/>
        <w:rPr>
          <w:rFonts w:cstheme="minorHAnsi"/>
        </w:rPr>
      </w:pPr>
      <w:r w:rsidRPr="00125CA0">
        <w:rPr>
          <w:rFonts w:cstheme="minorHAnsi"/>
          <w:b/>
        </w:rPr>
        <w:t xml:space="preserve">Więcej informacji udziela: </w:t>
      </w:r>
      <w:r w:rsidRPr="00125CA0">
        <w:rPr>
          <w:rFonts w:cstheme="minorHAnsi"/>
          <w:bCs/>
        </w:rPr>
        <w:t xml:space="preserve">Monika Kacprzak, UNICEF Polska, tel. +48 509 224 588, </w:t>
      </w:r>
      <w:hyperlink r:id="rId12" w:history="1">
        <w:r w:rsidRPr="00125CA0">
          <w:rPr>
            <w:rStyle w:val="Hipercze"/>
            <w:rFonts w:cstheme="minorHAnsi"/>
            <w:bCs/>
          </w:rPr>
          <w:t>mkacprzak@unicef.pl</w:t>
        </w:r>
      </w:hyperlink>
      <w:r w:rsidRPr="00125CA0">
        <w:rPr>
          <w:rFonts w:cstheme="minorHAnsi"/>
          <w:bCs/>
        </w:rPr>
        <w:t xml:space="preserve"> </w:t>
      </w:r>
    </w:p>
    <w:sectPr w:rsidR="00CF7A29" w:rsidRPr="00307917" w:rsidSect="0052780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C869" w14:textId="77777777" w:rsidR="00F81FA0" w:rsidRDefault="00F81FA0" w:rsidP="00F538E1">
      <w:pPr>
        <w:spacing w:after="0" w:line="240" w:lineRule="auto"/>
      </w:pPr>
      <w:r>
        <w:separator/>
      </w:r>
    </w:p>
  </w:endnote>
  <w:endnote w:type="continuationSeparator" w:id="0">
    <w:p w14:paraId="73FAA64F" w14:textId="77777777" w:rsidR="00F81FA0" w:rsidRDefault="00F81FA0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99F0" w14:textId="77777777" w:rsidR="00F81FA0" w:rsidRDefault="00F81FA0" w:rsidP="00F538E1">
      <w:pPr>
        <w:spacing w:after="0" w:line="240" w:lineRule="auto"/>
      </w:pPr>
      <w:r>
        <w:separator/>
      </w:r>
    </w:p>
  </w:footnote>
  <w:footnote w:type="continuationSeparator" w:id="0">
    <w:p w14:paraId="08B40B25" w14:textId="77777777" w:rsidR="00F81FA0" w:rsidRDefault="00F81FA0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0CA"/>
    <w:multiLevelType w:val="hybridMultilevel"/>
    <w:tmpl w:val="CBF04244"/>
    <w:lvl w:ilvl="0" w:tplc="D8EE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D53"/>
    <w:multiLevelType w:val="hybridMultilevel"/>
    <w:tmpl w:val="403E1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235D"/>
    <w:multiLevelType w:val="hybridMultilevel"/>
    <w:tmpl w:val="BB70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31BD3"/>
    <w:multiLevelType w:val="hybridMultilevel"/>
    <w:tmpl w:val="0016BE66"/>
    <w:lvl w:ilvl="0" w:tplc="D87ED2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D18A6"/>
    <w:multiLevelType w:val="hybridMultilevel"/>
    <w:tmpl w:val="79983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50FC6"/>
    <w:multiLevelType w:val="hybridMultilevel"/>
    <w:tmpl w:val="C8F2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321D6"/>
    <w:multiLevelType w:val="hybridMultilevel"/>
    <w:tmpl w:val="1C400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94B51"/>
    <w:multiLevelType w:val="hybridMultilevel"/>
    <w:tmpl w:val="4FC8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5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21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686905">
    <w:abstractNumId w:val="3"/>
  </w:num>
  <w:num w:numId="4" w16cid:durableId="1913540362">
    <w:abstractNumId w:val="14"/>
  </w:num>
  <w:num w:numId="5" w16cid:durableId="1746955981">
    <w:abstractNumId w:val="9"/>
  </w:num>
  <w:num w:numId="6" w16cid:durableId="929969252">
    <w:abstractNumId w:val="11"/>
  </w:num>
  <w:num w:numId="7" w16cid:durableId="265114317">
    <w:abstractNumId w:val="15"/>
  </w:num>
  <w:num w:numId="8" w16cid:durableId="5591715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08175">
    <w:abstractNumId w:val="0"/>
  </w:num>
  <w:num w:numId="10" w16cid:durableId="1762140819">
    <w:abstractNumId w:val="13"/>
  </w:num>
  <w:num w:numId="11" w16cid:durableId="1960986536">
    <w:abstractNumId w:val="17"/>
  </w:num>
  <w:num w:numId="12" w16cid:durableId="1270968798">
    <w:abstractNumId w:val="7"/>
  </w:num>
  <w:num w:numId="13" w16cid:durableId="962806071">
    <w:abstractNumId w:val="4"/>
  </w:num>
  <w:num w:numId="14" w16cid:durableId="2059814242">
    <w:abstractNumId w:val="18"/>
  </w:num>
  <w:num w:numId="15" w16cid:durableId="1911842694">
    <w:abstractNumId w:val="19"/>
  </w:num>
  <w:num w:numId="16" w16cid:durableId="52893543">
    <w:abstractNumId w:val="2"/>
  </w:num>
  <w:num w:numId="17" w16cid:durableId="913010654">
    <w:abstractNumId w:val="6"/>
  </w:num>
  <w:num w:numId="18" w16cid:durableId="1341734390">
    <w:abstractNumId w:val="12"/>
  </w:num>
  <w:num w:numId="19" w16cid:durableId="850069836">
    <w:abstractNumId w:val="1"/>
  </w:num>
  <w:num w:numId="20" w16cid:durableId="1793743093">
    <w:abstractNumId w:val="8"/>
  </w:num>
  <w:num w:numId="21" w16cid:durableId="157844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17E57"/>
    <w:rsid w:val="0003032C"/>
    <w:rsid w:val="0003278C"/>
    <w:rsid w:val="00033536"/>
    <w:rsid w:val="00033DE3"/>
    <w:rsid w:val="00043DED"/>
    <w:rsid w:val="0004658F"/>
    <w:rsid w:val="00066BEA"/>
    <w:rsid w:val="0007226D"/>
    <w:rsid w:val="000A56B0"/>
    <w:rsid w:val="000C18D1"/>
    <w:rsid w:val="000C3C7D"/>
    <w:rsid w:val="000E3A7B"/>
    <w:rsid w:val="000F7CE6"/>
    <w:rsid w:val="00101364"/>
    <w:rsid w:val="00124470"/>
    <w:rsid w:val="00130458"/>
    <w:rsid w:val="0013383D"/>
    <w:rsid w:val="001400A8"/>
    <w:rsid w:val="00151E41"/>
    <w:rsid w:val="001548F2"/>
    <w:rsid w:val="0016064E"/>
    <w:rsid w:val="00187A72"/>
    <w:rsid w:val="001916FD"/>
    <w:rsid w:val="00195106"/>
    <w:rsid w:val="001A4076"/>
    <w:rsid w:val="001B2917"/>
    <w:rsid w:val="001B5568"/>
    <w:rsid w:val="001B76A7"/>
    <w:rsid w:val="001C2437"/>
    <w:rsid w:val="001C4456"/>
    <w:rsid w:val="001D363F"/>
    <w:rsid w:val="001D6DBA"/>
    <w:rsid w:val="00201F26"/>
    <w:rsid w:val="00207805"/>
    <w:rsid w:val="002155CA"/>
    <w:rsid w:val="00227083"/>
    <w:rsid w:val="00232F62"/>
    <w:rsid w:val="00240533"/>
    <w:rsid w:val="00251D5F"/>
    <w:rsid w:val="0025436F"/>
    <w:rsid w:val="00267485"/>
    <w:rsid w:val="00295841"/>
    <w:rsid w:val="002A5134"/>
    <w:rsid w:val="002C1805"/>
    <w:rsid w:val="002D502A"/>
    <w:rsid w:val="002D763C"/>
    <w:rsid w:val="002E39C4"/>
    <w:rsid w:val="002E7F9C"/>
    <w:rsid w:val="00307917"/>
    <w:rsid w:val="00316529"/>
    <w:rsid w:val="003275D5"/>
    <w:rsid w:val="00346705"/>
    <w:rsid w:val="00350CE0"/>
    <w:rsid w:val="00352C2C"/>
    <w:rsid w:val="0037130B"/>
    <w:rsid w:val="003723B7"/>
    <w:rsid w:val="00393523"/>
    <w:rsid w:val="00396729"/>
    <w:rsid w:val="003A3DCF"/>
    <w:rsid w:val="003B170E"/>
    <w:rsid w:val="003B4AC8"/>
    <w:rsid w:val="003B69A5"/>
    <w:rsid w:val="003C3B26"/>
    <w:rsid w:val="003E43D4"/>
    <w:rsid w:val="00413E64"/>
    <w:rsid w:val="00420868"/>
    <w:rsid w:val="00442559"/>
    <w:rsid w:val="004607D7"/>
    <w:rsid w:val="00467F1C"/>
    <w:rsid w:val="00484A13"/>
    <w:rsid w:val="004A0953"/>
    <w:rsid w:val="004C4CF0"/>
    <w:rsid w:val="004D1503"/>
    <w:rsid w:val="004D7D75"/>
    <w:rsid w:val="004E3684"/>
    <w:rsid w:val="004E5002"/>
    <w:rsid w:val="004F4E6A"/>
    <w:rsid w:val="0051758F"/>
    <w:rsid w:val="005211CD"/>
    <w:rsid w:val="00527800"/>
    <w:rsid w:val="005360BF"/>
    <w:rsid w:val="00543EF6"/>
    <w:rsid w:val="0055043E"/>
    <w:rsid w:val="00562D15"/>
    <w:rsid w:val="00564FE4"/>
    <w:rsid w:val="00565223"/>
    <w:rsid w:val="00580D24"/>
    <w:rsid w:val="00583BDB"/>
    <w:rsid w:val="005A2E8A"/>
    <w:rsid w:val="005B00A8"/>
    <w:rsid w:val="005D5497"/>
    <w:rsid w:val="005D6A5B"/>
    <w:rsid w:val="005D7EB7"/>
    <w:rsid w:val="005E68D3"/>
    <w:rsid w:val="005F3B7D"/>
    <w:rsid w:val="005F4798"/>
    <w:rsid w:val="00601579"/>
    <w:rsid w:val="00602940"/>
    <w:rsid w:val="00602B89"/>
    <w:rsid w:val="006337E7"/>
    <w:rsid w:val="006355FF"/>
    <w:rsid w:val="00642152"/>
    <w:rsid w:val="00643A65"/>
    <w:rsid w:val="00653B00"/>
    <w:rsid w:val="0065669E"/>
    <w:rsid w:val="006742C3"/>
    <w:rsid w:val="00680905"/>
    <w:rsid w:val="0068601C"/>
    <w:rsid w:val="00696547"/>
    <w:rsid w:val="006E1DCB"/>
    <w:rsid w:val="006E3A55"/>
    <w:rsid w:val="006E775F"/>
    <w:rsid w:val="00711161"/>
    <w:rsid w:val="0071552C"/>
    <w:rsid w:val="00723108"/>
    <w:rsid w:val="00755BD6"/>
    <w:rsid w:val="007671B3"/>
    <w:rsid w:val="007820E6"/>
    <w:rsid w:val="007C196E"/>
    <w:rsid w:val="007C5952"/>
    <w:rsid w:val="007E2953"/>
    <w:rsid w:val="007F2357"/>
    <w:rsid w:val="007F4812"/>
    <w:rsid w:val="007F5E49"/>
    <w:rsid w:val="008041D0"/>
    <w:rsid w:val="00853E3A"/>
    <w:rsid w:val="00856A72"/>
    <w:rsid w:val="00862984"/>
    <w:rsid w:val="00874A47"/>
    <w:rsid w:val="00876ADD"/>
    <w:rsid w:val="00884A01"/>
    <w:rsid w:val="008A6554"/>
    <w:rsid w:val="008B2663"/>
    <w:rsid w:val="008B3E7B"/>
    <w:rsid w:val="008B482C"/>
    <w:rsid w:val="008D3510"/>
    <w:rsid w:val="008D3D58"/>
    <w:rsid w:val="008D418F"/>
    <w:rsid w:val="008F04F5"/>
    <w:rsid w:val="008F1A4B"/>
    <w:rsid w:val="008F4523"/>
    <w:rsid w:val="008F5918"/>
    <w:rsid w:val="0090480C"/>
    <w:rsid w:val="00904838"/>
    <w:rsid w:val="00905973"/>
    <w:rsid w:val="00915F98"/>
    <w:rsid w:val="0091711C"/>
    <w:rsid w:val="009354EB"/>
    <w:rsid w:val="00947408"/>
    <w:rsid w:val="009570F4"/>
    <w:rsid w:val="00971430"/>
    <w:rsid w:val="0097363F"/>
    <w:rsid w:val="0099799D"/>
    <w:rsid w:val="009A7E3F"/>
    <w:rsid w:val="009B62EE"/>
    <w:rsid w:val="009D0E92"/>
    <w:rsid w:val="009E1D37"/>
    <w:rsid w:val="009F77C5"/>
    <w:rsid w:val="00A028FF"/>
    <w:rsid w:val="00A136AB"/>
    <w:rsid w:val="00A155FF"/>
    <w:rsid w:val="00A17152"/>
    <w:rsid w:val="00A365A6"/>
    <w:rsid w:val="00A62E2F"/>
    <w:rsid w:val="00A63B60"/>
    <w:rsid w:val="00A74A5E"/>
    <w:rsid w:val="00A9188A"/>
    <w:rsid w:val="00A92BEC"/>
    <w:rsid w:val="00AB35F7"/>
    <w:rsid w:val="00AD02A5"/>
    <w:rsid w:val="00AF4FA6"/>
    <w:rsid w:val="00B04A99"/>
    <w:rsid w:val="00B07139"/>
    <w:rsid w:val="00B11798"/>
    <w:rsid w:val="00B20A66"/>
    <w:rsid w:val="00B21721"/>
    <w:rsid w:val="00B22396"/>
    <w:rsid w:val="00B33B11"/>
    <w:rsid w:val="00B53A8A"/>
    <w:rsid w:val="00B606B0"/>
    <w:rsid w:val="00B72670"/>
    <w:rsid w:val="00B76557"/>
    <w:rsid w:val="00B807D6"/>
    <w:rsid w:val="00B9055D"/>
    <w:rsid w:val="00BB2BB4"/>
    <w:rsid w:val="00BD3632"/>
    <w:rsid w:val="00C03FF2"/>
    <w:rsid w:val="00C10714"/>
    <w:rsid w:val="00C41D83"/>
    <w:rsid w:val="00C4544B"/>
    <w:rsid w:val="00C4731C"/>
    <w:rsid w:val="00C71F77"/>
    <w:rsid w:val="00C743A6"/>
    <w:rsid w:val="00CA24AE"/>
    <w:rsid w:val="00CB3A2D"/>
    <w:rsid w:val="00CD278E"/>
    <w:rsid w:val="00CD6651"/>
    <w:rsid w:val="00CD729B"/>
    <w:rsid w:val="00CF7A29"/>
    <w:rsid w:val="00D10041"/>
    <w:rsid w:val="00D14CB4"/>
    <w:rsid w:val="00D7223C"/>
    <w:rsid w:val="00D75FE7"/>
    <w:rsid w:val="00D87ECF"/>
    <w:rsid w:val="00D928DA"/>
    <w:rsid w:val="00DA1DDB"/>
    <w:rsid w:val="00DC39C7"/>
    <w:rsid w:val="00DC76C9"/>
    <w:rsid w:val="00DD2768"/>
    <w:rsid w:val="00DD3CAD"/>
    <w:rsid w:val="00DD713A"/>
    <w:rsid w:val="00DF2F1E"/>
    <w:rsid w:val="00E06F72"/>
    <w:rsid w:val="00E07F0B"/>
    <w:rsid w:val="00E13F5F"/>
    <w:rsid w:val="00E245F8"/>
    <w:rsid w:val="00E268BF"/>
    <w:rsid w:val="00E27CBE"/>
    <w:rsid w:val="00E30727"/>
    <w:rsid w:val="00E33501"/>
    <w:rsid w:val="00E33D94"/>
    <w:rsid w:val="00E42982"/>
    <w:rsid w:val="00E8027F"/>
    <w:rsid w:val="00EB2587"/>
    <w:rsid w:val="00EB6E70"/>
    <w:rsid w:val="00EB6F03"/>
    <w:rsid w:val="00EC0BB5"/>
    <w:rsid w:val="00ED45AB"/>
    <w:rsid w:val="00EF42C1"/>
    <w:rsid w:val="00F04EE0"/>
    <w:rsid w:val="00F0553F"/>
    <w:rsid w:val="00F538E1"/>
    <w:rsid w:val="00F81FA0"/>
    <w:rsid w:val="00F827BA"/>
    <w:rsid w:val="00F86937"/>
    <w:rsid w:val="00FA57EF"/>
    <w:rsid w:val="00FB66B4"/>
    <w:rsid w:val="00FC5833"/>
    <w:rsid w:val="00FD3CF8"/>
    <w:rsid w:val="00FE381E"/>
    <w:rsid w:val="00FE5619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884A01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4A01"/>
    <w:rPr>
      <w:rFonts w:ascii="Calibri" w:hAnsi="Calibri" w:cs="Calibri"/>
    </w:rPr>
  </w:style>
  <w:style w:type="paragraph" w:styleId="NormalnyWeb">
    <w:name w:val="Normal (Web)"/>
    <w:basedOn w:val="Normalny"/>
    <w:uiPriority w:val="99"/>
    <w:rsid w:val="008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A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80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acprzak@unicef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cef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cef-ir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ef.pl/co-robimy/publikacje/wplyw-srodowiska-na-dzie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cp:lastPrinted>2019-10-09T07:46:00Z</cp:lastPrinted>
  <dcterms:created xsi:type="dcterms:W3CDTF">2022-05-24T06:37:00Z</dcterms:created>
  <dcterms:modified xsi:type="dcterms:W3CDTF">2022-05-24T07:31:00Z</dcterms:modified>
</cp:coreProperties>
</file>