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b w:val="0"/>
          <w:sz w:val="22"/>
          <w:szCs w:val="22"/>
        </w:rPr>
      </w:pPr>
      <w:r w:rsidDel="00000000" w:rsidR="00000000" w:rsidRPr="00000000">
        <w:rPr>
          <w:b w:val="0"/>
          <w:sz w:val="22"/>
          <w:szCs w:val="22"/>
          <w:rtl w:val="0"/>
        </w:rPr>
        <w:t xml:space="preserve">Informacja prasowa</w:t>
      </w:r>
    </w:p>
    <w:p w:rsidR="00000000" w:rsidDel="00000000" w:rsidP="00000000" w:rsidRDefault="00000000" w:rsidRPr="00000000" w14:paraId="00000002">
      <w:pPr>
        <w:jc w:val="right"/>
        <w:rPr>
          <w:b w:val="0"/>
          <w:sz w:val="22"/>
          <w:szCs w:val="22"/>
        </w:rPr>
      </w:pPr>
      <w:r w:rsidDel="00000000" w:rsidR="00000000" w:rsidRPr="00000000">
        <w:rPr>
          <w:b w:val="0"/>
          <w:sz w:val="22"/>
          <w:szCs w:val="22"/>
          <w:rtl w:val="0"/>
        </w:rPr>
        <w:t xml:space="preserve">TALLINN, Estonia</w:t>
      </w:r>
    </w:p>
    <w:p w:rsidR="00000000" w:rsidDel="00000000" w:rsidP="00000000" w:rsidRDefault="00000000" w:rsidRPr="00000000" w14:paraId="00000003">
      <w:pPr>
        <w:jc w:val="righ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shd w:fill="auto" w:val="clear"/>
          <w:rtl w:val="0"/>
        </w:rPr>
        <w:t xml:space="preserve">2</w:t>
      </w:r>
      <w:r w:rsidDel="00000000" w:rsidR="00000000" w:rsidRPr="00000000">
        <w:rPr>
          <w:b w:val="1"/>
          <w:rtl w:val="0"/>
        </w:rPr>
        <w:t xml:space="preserve">7</w:t>
      </w:r>
      <w:r w:rsidDel="00000000" w:rsidR="00000000" w:rsidRPr="00000000">
        <w:rPr>
          <w:b w:val="1"/>
          <w:sz w:val="22"/>
          <w:szCs w:val="22"/>
          <w:shd w:fill="auto" w:val="clear"/>
          <w:rtl w:val="0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kwietnia 2022</w:t>
      </w:r>
    </w:p>
    <w:p w:rsidR="00000000" w:rsidDel="00000000" w:rsidP="00000000" w:rsidRDefault="00000000" w:rsidRPr="00000000" w14:paraId="00000004">
      <w:pPr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Rusza kolejny etap wspieranego przez Google, darmowego programu dla przedsiębiorczych i startupów “Jump for CEE”, Fundacji Startup Wise Guys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i w:val="1"/>
          <w:rtl w:val="0"/>
        </w:rPr>
        <w:t xml:space="preserve">Organizatorzy planują zaprosić 400 osób i zespołów z Europy Środkowo-Wschodniej na cykl warsztatów online podnoszących kompetencje w obszarze cyfrowego biznesu. Najlepsze idee mogą oczekiwać na wsparcie finansowe. Inicjatywa ma na celu ograniczenie skutków kryzysu ekonomicznego, spowodowanego pandemią Covid-19. Zapisy właśnie ruszyły.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0" w:line="240" w:lineRule="auto"/>
        <w:jc w:val="both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Startup Wise Guys</w:t>
        </w:r>
      </w:hyperlink>
      <w:r w:rsidDel="00000000" w:rsidR="00000000" w:rsidRPr="00000000">
        <w:rPr>
          <w:rtl w:val="0"/>
        </w:rPr>
        <w:t xml:space="preserve">, najbardziej doświadczony europejski akcelerator dla startupów i jeden </w:t>
        <w:br w:type="textWrapping"/>
        <w:t xml:space="preserve">z najaktywniejszych funduszy inwestycyjnych, ogłosił nabór do drugiego etapu darmowego programu wsparcia dla przedsiębiorczych osób i młodych firm „Jump for CEE”, organizowanego we współpracy z Google w ramach programu grantowego</w:t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Impact Challenge for Central and Eastern Europ</w:t>
        </w:r>
      </w:hyperlink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e</w:t>
        </w:r>
      </w:hyperlink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  <w:t xml:space="preserve">Celem jest umożliwienie osobom dotkniętym kryzysem gospodarczym po pandemii Covid-19 odnalezienia nowej drogi zawodowej lub szybszego powrotu do pracy przez wykorzystanie potencjału cyfrowych technologii.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Drugi etap potrwa od maja do lipca 2022. Wszystkie wydarzenia organizowane w jego ramach będą bezpłatne dla uczestników. W programie odbędzie się seria spotkań online – Idea Hack, Hackathon oraz Pre-accelerator, które mają na celu wsparcie w zakresie strategicznego myślenia o biznesie oraz podstaw zarządzania. Są jednocześnie zaproszeniem do budowania sieci kontaktów z innymi firmami i mentorami. Idea Hack pomoże startupom w ukształtowaniu wizji. Podczas Hackathonu w 48 godzin zespoły stworzą projekty, które zaprezentują przed jury złożonym z ekspertów. Pre-accelerator to szansa na wsparcie dla najlepszych projektów. Trwa osiem tygodni i odbywa się w całości online.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  <w:t xml:space="preserve">Do pierwszej fazy projektu „Jump for CEE” zapisało się 330 osób z 31 krajów, a 170 uczestników z Europy Środkowo-Wschodniej i nie tylko skorzystało z udziału w programie. </w:t>
        <w:br w:type="textWrapping"/>
        <w:t xml:space="preserve">W trakcie trwania inicjatywy międzynarodowa sieć mentorów i ekspertów pomogła stworzyć </w:t>
        <w:br w:type="textWrapping"/>
        <w:t xml:space="preserve">17 zespołów, które opracowały pomysły rozwiązań dla różnych branż i sektorów, takich jak edukacja, cyberbezpieczeństwo, płatności, podróże, rolnictwo, sport i mobilność. Jeden wybitny zespół otrzymał wsparcie finansowe od Startup Wise Guys i został zaproszony do udziału </w:t>
        <w:br w:type="textWrapping"/>
        <w:t xml:space="preserve">w regularnym programie akceleracyjnym. Wiele innych wciąż rozwija swoje biznesy.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i w:val="1"/>
          <w:rtl w:val="0"/>
        </w:rPr>
        <w:t xml:space="preserve">W ciągu 10 lat naszej działalności odnieśliśmy olbrzymi sukces, pomagając zmienić pomysły przedsiębiorców w świetnie prosperujące firmy. Teraz chcemy odwdzięczyć się społeczności przez działania non-profit. W ramach naszej Fundacji, dążymy do realizacji ambitnych projektów, które pomagają rozwijać zrównoważone, lokalne i międzynarodowe ekosystemy startupowe. Cieszymy się, że nasza współpraca z Google.org, która już przekroczyła wszelkie oczekiwania, inspiruje różne grupy odbiorców i pomaga odkrywać nowe talenty wśród przedsiębiorców dotkniętych ekonomicznymi skutkami kryzysu - </w:t>
      </w:r>
      <w:r w:rsidDel="00000000" w:rsidR="00000000" w:rsidRPr="00000000">
        <w:rPr>
          <w:b w:val="1"/>
          <w:i w:val="0"/>
          <w:rtl w:val="0"/>
        </w:rPr>
        <w:t xml:space="preserve">powiedział </w:t>
      </w:r>
      <w:r w:rsidDel="00000000" w:rsidR="00000000" w:rsidRPr="00000000">
        <w:rPr>
          <w:b w:val="1"/>
          <w:rtl w:val="0"/>
        </w:rPr>
        <w:t xml:space="preserve">Cristobal Alonso, CEO Startup Wise Guys.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Uczestnicy programu „Jump for CEE” nie muszą prowadzić firm lub mieć przygotowanego biznesplanu, by zgłosić chęć udziału. Każda osoba lub zespół z regionu CEE, w tym Polski, potrafiąca dobrze mówić po angielsku i zainteresowana rozwojem kompetencji w cyfrowych gałęziach gospodarki, może zgłosić swój udział.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Więcej informacji o programie oraz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formularz aplikacyjny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można znaleźć na stronie:</w:t>
      </w:r>
    </w:p>
    <w:p w:rsidR="00000000" w:rsidDel="00000000" w:rsidP="00000000" w:rsidRDefault="00000000" w:rsidRPr="00000000" w14:paraId="00000013">
      <w:pPr>
        <w:jc w:val="both"/>
        <w:rPr/>
      </w:pPr>
      <w:hyperlink r:id="rId11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https://startupwiseguys.com/jumpforcee/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Kontakt dla mediów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Jacek Dąbrowski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hyperlink r:id="rId12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jacek@dabrowski-pr.pl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507 359 389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078677" cy="96785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78677" cy="967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Dąbrowski PR | ul. Żabiniec 101L/A15, 31-215 Kraków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Więcej o programie Impact Challenge CEE</w:t>
      </w: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D">
      <w:pPr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Google.org uruchomiło program Impact Challenge CEE w 2021 r., aby zainspirować osoby, na które negatywnie wpłynął kryzys gospodarczy wywołany przez Covid-19. W programie przekazano ponad 2 miliony euro organizacjom charytatywnym, przedsiębiorstwom i instytucjom naukowym na realizację projektów non-profit. Startup Wise Guys, wyróżniony za współpracę ze startupami w regionie CEE, został wybrany jako stypendysta tego programu wraz </w:t>
        <w:br w:type="textWrapping"/>
        <w:t xml:space="preserve">z darmowym programem akceleracyjnym „Jump for CEE”. Startup Wise Guys organizuje serię modułów w trzech fazach, które trwają do grudnia 2022 roku.</w:t>
      </w:r>
    </w:p>
    <w:p w:rsidR="00000000" w:rsidDel="00000000" w:rsidP="00000000" w:rsidRDefault="00000000" w:rsidRPr="00000000" w14:paraId="0000001E">
      <w:pPr>
        <w:jc w:val="both"/>
        <w:rPr>
          <w:sz w:val="18"/>
          <w:szCs w:val="18"/>
        </w:rPr>
      </w:pPr>
      <w:r w:rsidDel="00000000" w:rsidR="00000000" w:rsidRPr="00000000">
        <w:rPr>
          <w:color w:val="848484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Więcej o Startup Wise Guys: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/>
      </w:pPr>
      <w:hyperlink r:id="rId14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Startup Wise Guys</w:t>
        </w:r>
      </w:hyperlink>
      <w:r w:rsidDel="00000000" w:rsidR="00000000" w:rsidRPr="00000000">
        <w:rPr>
          <w:sz w:val="18"/>
          <w:szCs w:val="18"/>
          <w:rtl w:val="0"/>
        </w:rPr>
        <w:t xml:space="preserve"> to najbardziej doświadczony akcelerator startupów B2B w Europie i jeden z najaktywniejszych inwestorów w firmy na wczesnym etapie rozwoju. Założona w Tallinie w 2012 roku firma SWG pomogła ponad 600 założycielom rozwinąć ich startupy. Do tej pory Startup Wise Guys dokonał ponad 275 inwestycji, odnotował osiem wyjść i osiągnął ogólny wskaźnik utrzymania oraz wskaźnik sukcesu powyżej 77%. Dzięki znaczącej obecności </w:t>
        <w:br w:type="textWrapping"/>
        <w:t xml:space="preserve">w krajach skandynawskich, Polsce, Ukrainie, Włoszech, Afryce i na Bałkanach, SWG zamierza stać się programem akceleracyjnym dla każdego startupu B2B, który chce skalować się globalnie. Startup Wise Guys został nazwany „Najgorętszym Akceleratorem” podczas gali Europas Startup Awards 2021.</w:t>
      </w:r>
      <w:r w:rsidDel="00000000" w:rsidR="00000000" w:rsidRPr="00000000">
        <w:rPr>
          <w:rtl w:val="0"/>
        </w:rPr>
      </w:r>
    </w:p>
    <w:sectPr>
      <w:headerReference r:id="rId15" w:type="default"/>
      <w:pgSz w:h="15840" w:w="12240" w:orient="portrait"/>
      <w:pgMar w:bottom="1440" w:top="2013" w:left="1440" w:right="1440" w:header="144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-598804</wp:posOffset>
          </wp:positionV>
          <wp:extent cx="1774825" cy="574040"/>
          <wp:effectExtent b="0" l="0" r="0" t="0"/>
          <wp:wrapTopAndBottom distB="0" dist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74825" cy="57404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-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pl-PL"/>
    </w:rPr>
  </w:style>
  <w:style w:type="paragraph" w:styleId="Heading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character" w:styleId="InternetLink">
    <w:name w:val="Hyperlink"/>
    <w:rPr>
      <w:color w:val="000080"/>
      <w:u w:val="single"/>
      <w:lang w:bidi="zxx" w:eastAsia="zxx"/>
    </w:rPr>
  </w:style>
  <w:style w:type="paragraph" w:styleId="Heading">
    <w:name w:val="Heading"/>
    <w:basedOn w:val="Normal"/>
    <w:next w:val="TextBody"/>
    <w:qFormat w:val="1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paragraph" w:styleId="TextBody">
    <w:name w:val="Body Text"/>
    <w:basedOn w:val="Normal"/>
    <w:pPr>
      <w:spacing w:after="140" w:before="0" w:line="276" w:lineRule="auto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Index">
    <w:name w:val="Index"/>
    <w:basedOn w:val="Normal"/>
    <w:qFormat w:val="1"/>
    <w:pPr>
      <w:suppressLineNumbers w:val="1"/>
    </w:pPr>
    <w:rPr>
      <w:rFonts w:cs="Arial"/>
      <w:lang w:bidi="zxx" w:eastAsia="zxx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pl-PL"/>
    </w:rPr>
  </w:style>
  <w:style w:type="paragraph" w:styleId="Title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ubtitle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HeaderandFooter">
    <w:name w:val="Header and Footer"/>
    <w:basedOn w:val="Normal"/>
    <w:qFormat w:val="1"/>
    <w:pPr>
      <w:suppressLineNumbers w:val="1"/>
      <w:tabs>
        <w:tab w:val="clear" w:pos="720"/>
        <w:tab w:val="center" w:leader="none" w:pos="4680"/>
        <w:tab w:val="right" w:leader="none" w:pos="9360"/>
      </w:tabs>
    </w:pPr>
    <w:rPr/>
  </w:style>
  <w:style w:type="paragraph" w:styleId="Header">
    <w:name w:val="Header"/>
    <w:basedOn w:val="HeaderandFooter"/>
    <w:pPr>
      <w:suppressLineNumbers w:val="1"/>
    </w:pPr>
    <w:rPr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startupwiseguys.com/jumpforcee/" TargetMode="External"/><Relationship Id="rId10" Type="http://schemas.openxmlformats.org/officeDocument/2006/relationships/hyperlink" Target="https://www.parp.gov.pl/component/content/article/67325:google-org-impact-challenge-cee-cyfrowa-przyszlosc-dla-firm-dotknietych-pandemia" TargetMode="External"/><Relationship Id="rId13" Type="http://schemas.openxmlformats.org/officeDocument/2006/relationships/image" Target="media/image2.jpg"/><Relationship Id="rId12" Type="http://schemas.openxmlformats.org/officeDocument/2006/relationships/hyperlink" Target="mailto:jacek@dabrowski-pr.p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arp.gov.pl/component/content/article/67325:google-org-impact-challenge-cee-cyfrowa-przyszlosc-dla-firm-dotknietych-pandemia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startupwiseguys.com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startupwiseguys.com/" TargetMode="External"/><Relationship Id="rId8" Type="http://schemas.openxmlformats.org/officeDocument/2006/relationships/hyperlink" Target="https://impactchallenge.withgoogle.com/cee2021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Bc8QLcapPNOqUu72EQ15odCFlA==">AMUW2mUqHgMVZy4pUqvGRngBPZG3N+J6mhCQse9okrnKPsF3l62+gVB35qWYF8yTlmVUGi6+HwvITHNmtR+48HWVguEoYJ3V3nbgsPCatp273z4k/bEikII=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