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3C" w:rsidRDefault="006B633C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FFFFFF"/>
          <w:sz w:val="30"/>
          <w:szCs w:val="30"/>
        </w:rPr>
      </w:pPr>
      <w:r>
        <w:rPr>
          <w:rFonts w:ascii="FreeSans" w:hAnsi="FreeSans" w:cs="FreeSans"/>
          <w:color w:val="FFFFFF"/>
          <w:sz w:val="30"/>
          <w:szCs w:val="30"/>
        </w:rPr>
        <w:t xml:space="preserve"> projektu</w:t>
      </w:r>
    </w:p>
    <w:p w:rsidR="008569B0" w:rsidRPr="008D3867" w:rsidRDefault="008D3867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b/>
          <w:color w:val="000000"/>
          <w:sz w:val="24"/>
          <w:szCs w:val="24"/>
        </w:rPr>
      </w:pPr>
      <w:r w:rsidRPr="008D3867">
        <w:rPr>
          <w:rFonts w:ascii="FreeSans" w:hAnsi="FreeSans" w:cs="FreeSans"/>
          <w:b/>
          <w:color w:val="000000"/>
          <w:sz w:val="24"/>
          <w:szCs w:val="24"/>
        </w:rPr>
        <w:t>Projekt Erasmus + pt „EDU+”</w:t>
      </w:r>
    </w:p>
    <w:p w:rsidR="008D3867" w:rsidRDefault="008D3867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</w:p>
    <w:p w:rsidR="00D653FC" w:rsidRDefault="00D653FC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Stowarzyszenie Pozytywnych Zmian w</w:t>
      </w:r>
      <w:r w:rsidR="00EE2B85">
        <w:rPr>
          <w:rFonts w:ascii="FreeSans" w:hAnsi="FreeSans" w:cs="FreeSans"/>
          <w:color w:val="000000"/>
          <w:sz w:val="24"/>
          <w:szCs w:val="24"/>
        </w:rPr>
        <w:t xml:space="preserve"> latach 2019-2022 </w:t>
      </w:r>
      <w:r>
        <w:rPr>
          <w:rFonts w:ascii="FreeSans" w:hAnsi="FreeSans" w:cs="FreeSans"/>
          <w:color w:val="000000"/>
          <w:sz w:val="24"/>
          <w:szCs w:val="24"/>
        </w:rPr>
        <w:t xml:space="preserve">było </w:t>
      </w:r>
      <w:r w:rsidR="00EE2B85">
        <w:rPr>
          <w:rFonts w:ascii="FreeSans" w:hAnsi="FreeSans" w:cs="FreeSans"/>
          <w:color w:val="000000"/>
          <w:sz w:val="24"/>
          <w:szCs w:val="24"/>
        </w:rPr>
        <w:t>koordyn</w:t>
      </w:r>
      <w:r>
        <w:rPr>
          <w:rFonts w:ascii="FreeSans" w:hAnsi="FreeSans" w:cs="FreeSans"/>
          <w:color w:val="000000"/>
          <w:sz w:val="24"/>
          <w:szCs w:val="24"/>
        </w:rPr>
        <w:t xml:space="preserve">atorem </w:t>
      </w:r>
      <w:r w:rsidR="00EE2B85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="008569B0">
        <w:rPr>
          <w:rFonts w:ascii="FreeSans" w:hAnsi="FreeSans" w:cs="FreeSans"/>
          <w:color w:val="000000"/>
          <w:sz w:val="24"/>
          <w:szCs w:val="24"/>
        </w:rPr>
        <w:t>międzynarodow</w:t>
      </w:r>
      <w:r>
        <w:rPr>
          <w:rFonts w:ascii="FreeSans" w:hAnsi="FreeSans" w:cs="FreeSans"/>
          <w:color w:val="000000"/>
          <w:sz w:val="24"/>
          <w:szCs w:val="24"/>
        </w:rPr>
        <w:t>ego</w:t>
      </w:r>
      <w:r w:rsidR="008569B0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="00EE2B85">
        <w:rPr>
          <w:rFonts w:ascii="FreeSans" w:hAnsi="FreeSans" w:cs="FreeSans"/>
          <w:color w:val="000000"/>
          <w:sz w:val="24"/>
          <w:szCs w:val="24"/>
        </w:rPr>
        <w:t>p</w:t>
      </w:r>
      <w:r w:rsidR="006B633C">
        <w:rPr>
          <w:rFonts w:ascii="FreeSans" w:hAnsi="FreeSans" w:cs="FreeSans"/>
          <w:color w:val="000000"/>
          <w:sz w:val="24"/>
          <w:szCs w:val="24"/>
        </w:rPr>
        <w:t>rojekt</w:t>
      </w:r>
      <w:r>
        <w:rPr>
          <w:rFonts w:ascii="FreeSans" w:hAnsi="FreeSans" w:cs="FreeSans"/>
          <w:color w:val="000000"/>
          <w:sz w:val="24"/>
          <w:szCs w:val="24"/>
        </w:rPr>
        <w:t>u</w:t>
      </w:r>
      <w:r w:rsidR="006B633C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="008D3867">
        <w:rPr>
          <w:rFonts w:ascii="FreeSans" w:hAnsi="FreeSans" w:cs="FreeSans"/>
          <w:color w:val="000000"/>
          <w:sz w:val="24"/>
          <w:szCs w:val="24"/>
        </w:rPr>
        <w:t>finansowan</w:t>
      </w:r>
      <w:r>
        <w:rPr>
          <w:rFonts w:ascii="FreeSans" w:hAnsi="FreeSans" w:cs="FreeSans"/>
          <w:color w:val="000000"/>
          <w:sz w:val="24"/>
          <w:szCs w:val="24"/>
        </w:rPr>
        <w:t>ego</w:t>
      </w:r>
      <w:r w:rsidR="008D3867">
        <w:rPr>
          <w:rFonts w:ascii="FreeSans" w:hAnsi="FreeSans" w:cs="FreeSans"/>
          <w:color w:val="000000"/>
          <w:sz w:val="24"/>
          <w:szCs w:val="24"/>
        </w:rPr>
        <w:t xml:space="preserve"> z programu </w:t>
      </w:r>
      <w:r w:rsidR="00EE2B85">
        <w:rPr>
          <w:rFonts w:ascii="FreeSans" w:hAnsi="FreeSans" w:cs="FreeSans"/>
          <w:color w:val="000000"/>
          <w:sz w:val="24"/>
          <w:szCs w:val="24"/>
        </w:rPr>
        <w:t>Erasmus + pt. „</w:t>
      </w:r>
      <w:r w:rsidR="006B633C">
        <w:rPr>
          <w:rFonts w:ascii="FreeSans" w:hAnsi="FreeSans" w:cs="FreeSans"/>
          <w:color w:val="000000"/>
          <w:sz w:val="24"/>
          <w:szCs w:val="24"/>
        </w:rPr>
        <w:t>EDU+</w:t>
      </w:r>
      <w:r w:rsidR="00EE2B85">
        <w:rPr>
          <w:rFonts w:ascii="FreeSans" w:hAnsi="FreeSans" w:cs="FreeSans"/>
          <w:color w:val="000000"/>
          <w:sz w:val="24"/>
          <w:szCs w:val="24"/>
        </w:rPr>
        <w:t>”</w:t>
      </w:r>
      <w:r w:rsidR="008D3867">
        <w:rPr>
          <w:rFonts w:ascii="FreeSans" w:hAnsi="FreeSans" w:cs="FreeSans"/>
          <w:color w:val="000000"/>
          <w:sz w:val="24"/>
          <w:szCs w:val="24"/>
        </w:rPr>
        <w:t xml:space="preserve">. </w:t>
      </w:r>
    </w:p>
    <w:p w:rsidR="008D3867" w:rsidRDefault="008D3867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 xml:space="preserve">Partnerami </w:t>
      </w:r>
      <w:r w:rsidR="00D653FC">
        <w:rPr>
          <w:rFonts w:ascii="FreeSans" w:hAnsi="FreeSans" w:cs="FreeSans"/>
          <w:color w:val="000000"/>
          <w:sz w:val="24"/>
          <w:szCs w:val="24"/>
        </w:rPr>
        <w:t xml:space="preserve">w projekcie </w:t>
      </w:r>
      <w:r>
        <w:rPr>
          <w:rFonts w:ascii="FreeSans" w:hAnsi="FreeSans" w:cs="FreeSans"/>
          <w:color w:val="000000"/>
          <w:sz w:val="24"/>
          <w:szCs w:val="24"/>
        </w:rPr>
        <w:t>były dwie o</w:t>
      </w:r>
      <w:r w:rsidR="00436CE5">
        <w:rPr>
          <w:rFonts w:ascii="FreeSans" w:hAnsi="FreeSans" w:cs="FreeSans"/>
          <w:color w:val="000000"/>
          <w:sz w:val="24"/>
          <w:szCs w:val="24"/>
        </w:rPr>
        <w:t>rganizacj</w:t>
      </w:r>
      <w:r>
        <w:rPr>
          <w:rFonts w:ascii="FreeSans" w:hAnsi="FreeSans" w:cs="FreeSans"/>
          <w:color w:val="000000"/>
          <w:sz w:val="24"/>
          <w:szCs w:val="24"/>
        </w:rPr>
        <w:t>e</w:t>
      </w:r>
      <w:r w:rsidR="00EE2B85">
        <w:rPr>
          <w:rFonts w:ascii="FreeSans" w:hAnsi="FreeSans" w:cs="FreeSans"/>
          <w:color w:val="000000"/>
          <w:sz w:val="24"/>
          <w:szCs w:val="24"/>
        </w:rPr>
        <w:t xml:space="preserve">: </w:t>
      </w:r>
      <w:proofErr w:type="spellStart"/>
      <w:r w:rsidR="00EE2B85">
        <w:rPr>
          <w:rFonts w:ascii="FreeSans" w:hAnsi="FreeSans" w:cs="FreeSans"/>
          <w:color w:val="000000"/>
          <w:sz w:val="24"/>
          <w:szCs w:val="24"/>
        </w:rPr>
        <w:t>Asociacion</w:t>
      </w:r>
      <w:proofErr w:type="spellEnd"/>
      <w:r w:rsidR="00EE2B85">
        <w:rPr>
          <w:rFonts w:ascii="FreeSans" w:hAnsi="FreeSans" w:cs="FreeSans"/>
          <w:color w:val="000000"/>
          <w:sz w:val="24"/>
          <w:szCs w:val="24"/>
        </w:rPr>
        <w:t xml:space="preserve"> Cultural Gandalf z Hiszpanii oraz </w:t>
      </w:r>
      <w:proofErr w:type="spellStart"/>
      <w:r w:rsidR="00EE2B85" w:rsidRPr="008569B0">
        <w:rPr>
          <w:rFonts w:ascii="FreeSans" w:hAnsi="FreeSans" w:cs="FreeSans"/>
          <w:color w:val="000000"/>
          <w:sz w:val="24"/>
          <w:szCs w:val="24"/>
        </w:rPr>
        <w:t>Ljudska</w:t>
      </w:r>
      <w:proofErr w:type="spellEnd"/>
      <w:r w:rsidR="00EE2B85" w:rsidRPr="008569B0">
        <w:rPr>
          <w:rFonts w:ascii="FreeSans" w:hAnsi="FreeSans" w:cs="FreeSans"/>
          <w:color w:val="000000"/>
          <w:sz w:val="24"/>
          <w:szCs w:val="24"/>
        </w:rPr>
        <w:t xml:space="preserve"> </w:t>
      </w:r>
      <w:proofErr w:type="spellStart"/>
      <w:r w:rsidR="00EE2B85" w:rsidRPr="008569B0">
        <w:rPr>
          <w:rFonts w:ascii="FreeSans" w:hAnsi="FreeSans" w:cs="FreeSans"/>
          <w:color w:val="000000"/>
          <w:sz w:val="24"/>
          <w:szCs w:val="24"/>
        </w:rPr>
        <w:t>Univerrza</w:t>
      </w:r>
      <w:proofErr w:type="spellEnd"/>
      <w:r w:rsidR="00EE2B85" w:rsidRPr="008569B0">
        <w:rPr>
          <w:rFonts w:ascii="FreeSans" w:hAnsi="FreeSans" w:cs="FreeSans"/>
          <w:color w:val="000000"/>
          <w:sz w:val="24"/>
          <w:szCs w:val="24"/>
        </w:rPr>
        <w:t xml:space="preserve"> </w:t>
      </w:r>
      <w:proofErr w:type="spellStart"/>
      <w:r w:rsidR="00EE2B85" w:rsidRPr="008569B0">
        <w:rPr>
          <w:rFonts w:ascii="FreeSans" w:hAnsi="FreeSans" w:cs="FreeSans"/>
          <w:color w:val="000000"/>
          <w:sz w:val="24"/>
          <w:szCs w:val="24"/>
        </w:rPr>
        <w:t>Tržič</w:t>
      </w:r>
      <w:proofErr w:type="spellEnd"/>
      <w:r w:rsidR="008569B0" w:rsidRPr="008569B0">
        <w:rPr>
          <w:rFonts w:ascii="FreeSans" w:hAnsi="FreeSans" w:cs="FreeSans"/>
          <w:color w:val="000000"/>
          <w:sz w:val="24"/>
          <w:szCs w:val="24"/>
        </w:rPr>
        <w:t xml:space="preserve"> ze Słowenii</w:t>
      </w:r>
      <w:r w:rsidR="001B6A6A">
        <w:rPr>
          <w:rFonts w:ascii="FreeSans" w:hAnsi="FreeSans" w:cs="FreeSans"/>
          <w:color w:val="000000"/>
          <w:sz w:val="24"/>
          <w:szCs w:val="24"/>
        </w:rPr>
        <w:t>.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 xml:space="preserve"> </w:t>
      </w:r>
    </w:p>
    <w:p w:rsidR="00F76373" w:rsidRPr="008D3867" w:rsidRDefault="00436CE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 xml:space="preserve">Stowarzyszenie współpracowało </w:t>
      </w:r>
      <w:r w:rsidRPr="008D3867">
        <w:rPr>
          <w:rFonts w:ascii="FreeSans" w:hAnsi="FreeSans" w:cs="FreeSans"/>
          <w:color w:val="000000"/>
          <w:sz w:val="24"/>
          <w:szCs w:val="24"/>
        </w:rPr>
        <w:t xml:space="preserve">z nauczycielami Zespołu Szkół i Placówek pn. ”Centrum dla Niewidomych i </w:t>
      </w:r>
      <w:proofErr w:type="spellStart"/>
      <w:r w:rsidRPr="008D3867">
        <w:rPr>
          <w:rFonts w:ascii="FreeSans" w:hAnsi="FreeSans" w:cs="FreeSans"/>
          <w:color w:val="000000"/>
          <w:sz w:val="24"/>
          <w:szCs w:val="24"/>
        </w:rPr>
        <w:t>Słabowidzących</w:t>
      </w:r>
      <w:proofErr w:type="spellEnd"/>
      <w:r w:rsidRPr="008D3867">
        <w:rPr>
          <w:rFonts w:ascii="FreeSans" w:hAnsi="FreeSans" w:cs="FreeSans"/>
          <w:color w:val="000000"/>
          <w:sz w:val="24"/>
          <w:szCs w:val="24"/>
        </w:rPr>
        <w:t>” w Krakowie</w:t>
      </w:r>
      <w:r w:rsidR="00F76373" w:rsidRPr="008D3867">
        <w:rPr>
          <w:rFonts w:ascii="FreeSans" w:hAnsi="FreeSans" w:cs="FreeSans"/>
          <w:color w:val="000000"/>
          <w:sz w:val="24"/>
          <w:szCs w:val="24"/>
        </w:rPr>
        <w:t xml:space="preserve">, którzy na co dzień </w:t>
      </w:r>
      <w:r w:rsidRPr="008D3867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="00F76373" w:rsidRPr="008D3867">
        <w:rPr>
          <w:rFonts w:ascii="FreeSans" w:hAnsi="FreeSans" w:cs="FreeSans"/>
          <w:color w:val="000000"/>
          <w:sz w:val="24"/>
          <w:szCs w:val="24"/>
        </w:rPr>
        <w:t>pracują ze słuchaczami niewidomymi lub z dysfunkcją wzroku</w:t>
      </w:r>
      <w:r w:rsidRPr="008D3867">
        <w:rPr>
          <w:rFonts w:ascii="FreeSans" w:hAnsi="FreeSans" w:cs="FreeSans"/>
          <w:color w:val="000000"/>
          <w:sz w:val="24"/>
          <w:szCs w:val="24"/>
        </w:rPr>
        <w:t xml:space="preserve">. </w:t>
      </w:r>
      <w:r w:rsidR="00F76373" w:rsidRPr="008D3867">
        <w:rPr>
          <w:rFonts w:ascii="FreeSans" w:hAnsi="FreeSans" w:cs="FreeSans"/>
          <w:color w:val="000000"/>
          <w:sz w:val="24"/>
          <w:szCs w:val="24"/>
        </w:rPr>
        <w:t xml:space="preserve">Był to cenny wkład i doświadczenie w naszym partnerstwie. </w:t>
      </w:r>
    </w:p>
    <w:p w:rsidR="00A86F69" w:rsidRDefault="00436CE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Projekt b</w:t>
      </w:r>
      <w:r w:rsidR="00EE2B85" w:rsidRPr="008569B0">
        <w:rPr>
          <w:rFonts w:ascii="FreeSans" w:hAnsi="FreeSans" w:cs="FreeSans"/>
          <w:color w:val="000000"/>
          <w:sz w:val="24"/>
          <w:szCs w:val="24"/>
        </w:rPr>
        <w:t xml:space="preserve">ył przeznaczony </w:t>
      </w:r>
      <w:r w:rsidR="00A86F69">
        <w:rPr>
          <w:rFonts w:ascii="FreeSans" w:hAnsi="FreeSans" w:cs="FreeSans"/>
          <w:color w:val="000000"/>
          <w:sz w:val="24"/>
          <w:szCs w:val="24"/>
        </w:rPr>
        <w:t xml:space="preserve">dla osób dorosłych - </w:t>
      </w:r>
      <w:r w:rsidR="00EE2B85" w:rsidRPr="008569B0">
        <w:rPr>
          <w:rFonts w:ascii="FreeSans" w:hAnsi="FreeSans" w:cs="FreeSans"/>
          <w:color w:val="000000"/>
          <w:sz w:val="24"/>
          <w:szCs w:val="24"/>
        </w:rPr>
        <w:t xml:space="preserve">edukatorów w tym nauczycieli, </w:t>
      </w:r>
      <w:r>
        <w:rPr>
          <w:rFonts w:ascii="FreeSans" w:hAnsi="FreeSans" w:cs="FreeSans"/>
          <w:color w:val="000000"/>
          <w:sz w:val="24"/>
          <w:szCs w:val="24"/>
        </w:rPr>
        <w:t>w</w:t>
      </w:r>
      <w:r w:rsidR="00EE2B85" w:rsidRPr="008569B0">
        <w:rPr>
          <w:rFonts w:ascii="FreeSans" w:hAnsi="FreeSans" w:cs="FreeSans"/>
          <w:color w:val="000000"/>
          <w:sz w:val="24"/>
          <w:szCs w:val="24"/>
        </w:rPr>
        <w:t>ychowawców, pracowników i wolontariuszy.</w:t>
      </w:r>
      <w:r>
        <w:rPr>
          <w:rFonts w:ascii="FreeSans" w:hAnsi="FreeSans" w:cs="FreeSans"/>
          <w:color w:val="000000"/>
          <w:sz w:val="24"/>
          <w:szCs w:val="24"/>
        </w:rPr>
        <w:t xml:space="preserve"> </w:t>
      </w:r>
    </w:p>
    <w:p w:rsidR="00D653FC" w:rsidRDefault="00EE2B8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 w:rsidRPr="008569B0">
        <w:rPr>
          <w:rFonts w:ascii="FreeSans" w:hAnsi="FreeSans" w:cs="FreeSans"/>
          <w:color w:val="000000"/>
          <w:sz w:val="24"/>
          <w:szCs w:val="24"/>
        </w:rPr>
        <w:t xml:space="preserve">Działania </w:t>
      </w:r>
      <w:r w:rsidR="00D653FC">
        <w:rPr>
          <w:rFonts w:ascii="FreeSans" w:hAnsi="FreeSans" w:cs="FreeSans"/>
          <w:color w:val="000000"/>
          <w:sz w:val="24"/>
          <w:szCs w:val="24"/>
        </w:rPr>
        <w:t>nasze polegały na wspólnym</w:t>
      </w:r>
      <w:r w:rsidRPr="008569B0">
        <w:rPr>
          <w:rFonts w:ascii="FreeSans" w:hAnsi="FreeSans" w:cs="FreeSans"/>
          <w:color w:val="000000"/>
          <w:sz w:val="24"/>
          <w:szCs w:val="24"/>
        </w:rPr>
        <w:t xml:space="preserve"> przygotowani</w:t>
      </w:r>
      <w:r w:rsidR="00D653FC">
        <w:rPr>
          <w:rFonts w:ascii="FreeSans" w:hAnsi="FreeSans" w:cs="FreeSans"/>
          <w:color w:val="000000"/>
          <w:sz w:val="24"/>
          <w:szCs w:val="24"/>
        </w:rPr>
        <w:t>u</w:t>
      </w:r>
      <w:r w:rsidRPr="008569B0">
        <w:rPr>
          <w:rFonts w:ascii="FreeSans" w:hAnsi="FreeSans" w:cs="FreeSans"/>
          <w:color w:val="000000"/>
          <w:sz w:val="24"/>
          <w:szCs w:val="24"/>
        </w:rPr>
        <w:t xml:space="preserve"> propozycji </w:t>
      </w:r>
      <w:r w:rsidR="00D653FC">
        <w:rPr>
          <w:rFonts w:ascii="FreeSans" w:hAnsi="FreeSans" w:cs="FreeSans"/>
          <w:color w:val="000000"/>
          <w:sz w:val="24"/>
          <w:szCs w:val="24"/>
        </w:rPr>
        <w:t xml:space="preserve">zajęć dla </w:t>
      </w:r>
      <w:r w:rsidR="00A86F69">
        <w:rPr>
          <w:rFonts w:ascii="FreeSans" w:hAnsi="FreeSans" w:cs="FreeSans"/>
          <w:color w:val="000000"/>
          <w:sz w:val="24"/>
          <w:szCs w:val="24"/>
        </w:rPr>
        <w:t xml:space="preserve">osób </w:t>
      </w:r>
      <w:r w:rsidRPr="008569B0">
        <w:rPr>
          <w:rFonts w:ascii="FreeSans" w:hAnsi="FreeSans" w:cs="FreeSans"/>
          <w:color w:val="000000"/>
          <w:sz w:val="24"/>
          <w:szCs w:val="24"/>
        </w:rPr>
        <w:t xml:space="preserve">dorosłych </w:t>
      </w:r>
      <w:r w:rsidR="00D653FC">
        <w:rPr>
          <w:rFonts w:ascii="FreeSans" w:hAnsi="FreeSans" w:cs="FreeSans"/>
          <w:color w:val="000000"/>
          <w:sz w:val="24"/>
          <w:szCs w:val="24"/>
        </w:rPr>
        <w:br/>
      </w:r>
      <w:r w:rsidRPr="008569B0">
        <w:rPr>
          <w:rFonts w:ascii="FreeSans" w:hAnsi="FreeSans" w:cs="FreeSans"/>
          <w:color w:val="000000"/>
          <w:sz w:val="24"/>
          <w:szCs w:val="24"/>
        </w:rPr>
        <w:t xml:space="preserve">o niskim poziomie podstawowych umiejętności i edukacji, co może wpływać zarówno na życie zawodowe jak i społeczne tych osób. </w:t>
      </w:r>
    </w:p>
    <w:p w:rsidR="00EE2B85" w:rsidRDefault="00EE2B8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 w:rsidRPr="008569B0">
        <w:rPr>
          <w:rFonts w:ascii="FreeSans" w:hAnsi="FreeSans" w:cs="FreeSans"/>
          <w:color w:val="000000"/>
          <w:sz w:val="24"/>
          <w:szCs w:val="24"/>
        </w:rPr>
        <w:t>Trzy organizacje podjęły ze sobą</w:t>
      </w:r>
      <w:r w:rsidR="008569B0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Pr="008569B0">
        <w:rPr>
          <w:rFonts w:ascii="FreeSans" w:hAnsi="FreeSans" w:cs="FreeSans"/>
          <w:color w:val="000000"/>
          <w:sz w:val="24"/>
          <w:szCs w:val="24"/>
        </w:rPr>
        <w:t>współpracę, dzieląc się pomysłami i doświadczeniami w tym zakresie.</w:t>
      </w:r>
      <w:r w:rsidRPr="008569B0">
        <w:rPr>
          <w:rFonts w:ascii="FreeSans" w:hAnsi="FreeSans" w:cs="FreeSans"/>
          <w:color w:val="000000"/>
          <w:sz w:val="24"/>
          <w:szCs w:val="24"/>
        </w:rPr>
        <w:br/>
      </w:r>
      <w:r w:rsidR="00A86F69">
        <w:rPr>
          <w:rFonts w:ascii="FreeSans" w:hAnsi="FreeSans" w:cs="FreeSans"/>
          <w:color w:val="000000"/>
          <w:sz w:val="24"/>
          <w:szCs w:val="24"/>
        </w:rPr>
        <w:t xml:space="preserve">Wspólnie wypracowaliśmy </w:t>
      </w:r>
      <w:r w:rsidRPr="008569B0">
        <w:rPr>
          <w:rFonts w:ascii="FreeSans" w:hAnsi="FreeSans" w:cs="FreeSans"/>
          <w:color w:val="000000"/>
          <w:sz w:val="24"/>
          <w:szCs w:val="24"/>
        </w:rPr>
        <w:t>model wsparcia</w:t>
      </w:r>
      <w:r w:rsidR="00A86F69">
        <w:rPr>
          <w:rFonts w:ascii="FreeSans" w:hAnsi="FreeSans" w:cs="FreeSans"/>
          <w:color w:val="000000"/>
          <w:sz w:val="24"/>
          <w:szCs w:val="24"/>
        </w:rPr>
        <w:t xml:space="preserve"> a w r</w:t>
      </w:r>
      <w:r w:rsidRPr="008569B0">
        <w:rPr>
          <w:rFonts w:ascii="FreeSans" w:hAnsi="FreeSans" w:cs="FreeSans"/>
          <w:color w:val="000000"/>
          <w:sz w:val="24"/>
          <w:szCs w:val="24"/>
        </w:rPr>
        <w:t>ezulta</w:t>
      </w:r>
      <w:r w:rsidR="00A86F69">
        <w:rPr>
          <w:rFonts w:ascii="FreeSans" w:hAnsi="FreeSans" w:cs="FreeSans"/>
          <w:color w:val="000000"/>
          <w:sz w:val="24"/>
          <w:szCs w:val="24"/>
        </w:rPr>
        <w:t xml:space="preserve">cie utworzyliśmy zestaw </w:t>
      </w:r>
      <w:proofErr w:type="spellStart"/>
      <w:r w:rsidRPr="008569B0">
        <w:rPr>
          <w:rFonts w:ascii="FreeSans" w:hAnsi="FreeSans" w:cs="FreeSans"/>
          <w:color w:val="000000"/>
          <w:sz w:val="24"/>
          <w:szCs w:val="24"/>
        </w:rPr>
        <w:t>pomocy</w:t>
      </w:r>
      <w:proofErr w:type="spellEnd"/>
      <w:r w:rsidRPr="008569B0">
        <w:rPr>
          <w:rFonts w:ascii="FreeSans" w:hAnsi="FreeSans" w:cs="FreeSans"/>
          <w:color w:val="000000"/>
          <w:sz w:val="24"/>
          <w:szCs w:val="24"/>
        </w:rPr>
        <w:t xml:space="preserve"> dydaktycznych, przeznaczonych dla nauczycieli osób dorosłych, którym osiągnięcie określonych umiejętności umożliwi przede wszystkim aktywizowanie na rynku pracy</w:t>
      </w:r>
      <w:r w:rsidR="009E76D7">
        <w:rPr>
          <w:rFonts w:ascii="FreeSans" w:hAnsi="FreeSans" w:cs="FreeSans"/>
          <w:color w:val="000000"/>
          <w:sz w:val="24"/>
          <w:szCs w:val="24"/>
        </w:rPr>
        <w:t>.</w:t>
      </w:r>
    </w:p>
    <w:p w:rsidR="00A86F69" w:rsidRDefault="00A86F69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Efekty projektu pomogą naszej kadrze tak prowadzić zajęcia, aby osoby dorosłe o niskich umiejętnościach, wiedzy i kompetencjach, w zależności od ich indywidualnych potrzeb:</w:t>
      </w:r>
    </w:p>
    <w:p w:rsidR="00A86F69" w:rsidRDefault="00A86F69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- osiągały minimalny poziom umiejętności czytania i pisania oraz rozumowania matematycznego w tym liczenia</w:t>
      </w:r>
    </w:p>
    <w:p w:rsidR="00A86F69" w:rsidRDefault="00A86F69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lub</w:t>
      </w:r>
    </w:p>
    <w:p w:rsidR="00A86F69" w:rsidRDefault="00A86F69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- osiągały szerszy zestaw umiejętności odpowiednich dla rynku pracy i aktywnego uczestnictwa w społeczeństwie</w:t>
      </w:r>
      <w:r w:rsidR="009E76D7">
        <w:rPr>
          <w:rFonts w:ascii="FreeSans" w:hAnsi="FreeSans" w:cs="FreeSans"/>
          <w:color w:val="000000"/>
          <w:sz w:val="24"/>
          <w:szCs w:val="24"/>
        </w:rPr>
        <w:t>.</w:t>
      </w:r>
    </w:p>
    <w:p w:rsidR="00436CE5" w:rsidRDefault="00436CE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</w:p>
    <w:p w:rsidR="00436CE5" w:rsidRDefault="00436CE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Projekt ma wymiar lokalny, krajowy i europejski a końcowymi odbiorcami będą również słuchacze z mniejszymi szansami społecznymi, czy niepełnosprawni.</w:t>
      </w:r>
    </w:p>
    <w:p w:rsidR="001209E8" w:rsidRDefault="001209E8" w:rsidP="008D3867">
      <w:pPr>
        <w:autoSpaceDE w:val="0"/>
        <w:autoSpaceDN w:val="0"/>
        <w:adjustRightInd w:val="0"/>
        <w:spacing w:after="0" w:line="240" w:lineRule="auto"/>
        <w:jc w:val="both"/>
      </w:pPr>
    </w:p>
    <w:p w:rsidR="00436CE5" w:rsidRDefault="00EE2B8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 w:rsidRPr="008569B0">
        <w:rPr>
          <w:rFonts w:ascii="FreeSans" w:hAnsi="FreeSans" w:cs="FreeSans"/>
          <w:color w:val="000000"/>
          <w:sz w:val="24"/>
          <w:szCs w:val="24"/>
        </w:rPr>
        <w:t>P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 xml:space="preserve">rzewodnik </w:t>
      </w:r>
      <w:r w:rsidRPr="008569B0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>– główny rezultat projektu jest mo</w:t>
      </w:r>
      <w:r w:rsidR="00A86F69">
        <w:rPr>
          <w:rFonts w:ascii="FreeSans" w:hAnsi="FreeSans" w:cs="FreeSans"/>
          <w:color w:val="000000"/>
          <w:sz w:val="24"/>
          <w:szCs w:val="24"/>
        </w:rPr>
        <w:t>ż</w:t>
      </w:r>
      <w:r w:rsidR="001B6A6A">
        <w:rPr>
          <w:rFonts w:ascii="FreeSans" w:hAnsi="FreeSans" w:cs="FreeSans"/>
          <w:color w:val="000000"/>
          <w:sz w:val="24"/>
          <w:szCs w:val="24"/>
        </w:rPr>
        <w:t>l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 xml:space="preserve">iwy do </w:t>
      </w:r>
      <w:r w:rsidR="00A86F69">
        <w:rPr>
          <w:rFonts w:ascii="FreeSans" w:hAnsi="FreeSans" w:cs="FreeSans"/>
          <w:color w:val="000000"/>
          <w:sz w:val="24"/>
          <w:szCs w:val="24"/>
        </w:rPr>
        <w:t xml:space="preserve">darmowego 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 xml:space="preserve">pobrania ze strony </w:t>
      </w:r>
      <w:r w:rsidR="00F76373">
        <w:rPr>
          <w:rFonts w:ascii="FreeSans" w:hAnsi="FreeSans" w:cs="FreeSans"/>
          <w:color w:val="000000"/>
          <w:sz w:val="24"/>
          <w:szCs w:val="24"/>
        </w:rPr>
        <w:t>internetowej</w:t>
      </w:r>
      <w:r w:rsidR="001209E8">
        <w:rPr>
          <w:rFonts w:ascii="FreeSans" w:hAnsi="FreeSans" w:cs="FreeSans"/>
          <w:color w:val="000000"/>
          <w:sz w:val="24"/>
          <w:szCs w:val="24"/>
        </w:rPr>
        <w:t>:</w:t>
      </w:r>
      <w:r w:rsidR="00F76373">
        <w:rPr>
          <w:rFonts w:ascii="FreeSans" w:hAnsi="FreeSans" w:cs="FreeSans"/>
          <w:color w:val="000000"/>
          <w:sz w:val="24"/>
          <w:szCs w:val="24"/>
        </w:rPr>
        <w:t xml:space="preserve"> </w:t>
      </w:r>
      <w:r w:rsidR="001209E8" w:rsidRPr="001209E8">
        <w:rPr>
          <w:rFonts w:ascii="FreeSans" w:hAnsi="FreeSans" w:cs="FreeSans"/>
          <w:color w:val="000000"/>
          <w:sz w:val="24"/>
          <w:szCs w:val="24"/>
        </w:rPr>
        <w:t>https://epale.ec.europa.eu/system/files/2022-04/Poradnik%20PL_0.pdf</w:t>
      </w:r>
    </w:p>
    <w:p w:rsidR="00436CE5" w:rsidRDefault="00436CE5" w:rsidP="008D3867">
      <w:pPr>
        <w:autoSpaceDE w:val="0"/>
        <w:autoSpaceDN w:val="0"/>
        <w:adjustRightInd w:val="0"/>
        <w:spacing w:after="0" w:line="240" w:lineRule="auto"/>
        <w:jc w:val="both"/>
      </w:pPr>
    </w:p>
    <w:p w:rsidR="008569B0" w:rsidRDefault="00436CE5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  <w:r>
        <w:rPr>
          <w:rFonts w:ascii="FreeSans" w:hAnsi="FreeSans" w:cs="FreeSans"/>
          <w:color w:val="000000"/>
          <w:sz w:val="24"/>
          <w:szCs w:val="24"/>
        </w:rPr>
        <w:t>S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>erdecznie zapraszamy</w:t>
      </w:r>
      <w:r w:rsidR="00B071B6">
        <w:rPr>
          <w:rFonts w:ascii="FreeSans" w:hAnsi="FreeSans" w:cs="FreeSans"/>
          <w:color w:val="000000"/>
          <w:sz w:val="24"/>
          <w:szCs w:val="24"/>
        </w:rPr>
        <w:t xml:space="preserve"> do wykorzystywania naszego opracowania </w:t>
      </w:r>
      <w:r w:rsidR="00A86F69">
        <w:rPr>
          <w:rFonts w:ascii="FreeSans" w:hAnsi="FreeSans" w:cs="FreeSans"/>
          <w:color w:val="000000"/>
          <w:sz w:val="24"/>
          <w:szCs w:val="24"/>
        </w:rPr>
        <w:t>!</w:t>
      </w:r>
      <w:r w:rsidR="008569B0" w:rsidRPr="008569B0">
        <w:rPr>
          <w:rFonts w:ascii="FreeSans" w:hAnsi="FreeSans" w:cs="FreeSans"/>
          <w:color w:val="000000"/>
          <w:sz w:val="24"/>
          <w:szCs w:val="24"/>
        </w:rPr>
        <w:t xml:space="preserve"> </w:t>
      </w:r>
    </w:p>
    <w:p w:rsidR="00F30533" w:rsidRDefault="00F30533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</w:rPr>
      </w:pPr>
    </w:p>
    <w:p w:rsidR="00963AB2" w:rsidRPr="00F30533" w:rsidRDefault="00963AB2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  <w:lang w:val="en-US"/>
        </w:rPr>
      </w:pPr>
    </w:p>
    <w:p w:rsidR="008569B0" w:rsidRPr="00F30533" w:rsidRDefault="008569B0" w:rsidP="008D386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color w:val="000000"/>
          <w:sz w:val="24"/>
          <w:szCs w:val="24"/>
          <w:lang w:val="en-US"/>
        </w:rPr>
      </w:pPr>
    </w:p>
    <w:p w:rsidR="00436CE5" w:rsidRDefault="00963AB2" w:rsidP="008D3867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4218996" cy="3165034"/>
            <wp:effectExtent l="19050" t="0" r="0" b="0"/>
            <wp:docPr id="1" name="Obraz 1" descr="C:\Users\Fundacja PN\Desktop\EDU + KA 204\prasa\DSC0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dacja PN\Desktop\EDU + KA 204\prasa\DSC003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22" cy="316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11" w:rsidRDefault="00F05111" w:rsidP="008D3867">
      <w:pPr>
        <w:jc w:val="both"/>
      </w:pPr>
      <w:r>
        <w:rPr>
          <w:noProof/>
          <w:lang w:eastAsia="pl-PL"/>
        </w:rPr>
        <w:drawing>
          <wp:inline distT="0" distB="0" distL="0" distR="0">
            <wp:extent cx="4307026" cy="3447960"/>
            <wp:effectExtent l="19050" t="0" r="0" b="0"/>
            <wp:docPr id="2" name="Obraz 1" descr="C:\Users\Fundacja PN\Desktop\EDU + KA 204\prasa\madrit-0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dacja PN\Desktop\EDU + KA 204\prasa\madrit-00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94" cy="34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111" w:rsidSect="006B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B633C"/>
    <w:rsid w:val="00015D21"/>
    <w:rsid w:val="001209E8"/>
    <w:rsid w:val="001B6A6A"/>
    <w:rsid w:val="00206C7E"/>
    <w:rsid w:val="00356CCD"/>
    <w:rsid w:val="003E09E1"/>
    <w:rsid w:val="00411E6E"/>
    <w:rsid w:val="00436CE5"/>
    <w:rsid w:val="00487117"/>
    <w:rsid w:val="00637840"/>
    <w:rsid w:val="006B1312"/>
    <w:rsid w:val="006B633C"/>
    <w:rsid w:val="0084425F"/>
    <w:rsid w:val="008569B0"/>
    <w:rsid w:val="008D3867"/>
    <w:rsid w:val="00963AB2"/>
    <w:rsid w:val="009E76D7"/>
    <w:rsid w:val="00A86F69"/>
    <w:rsid w:val="00B071B6"/>
    <w:rsid w:val="00D653FC"/>
    <w:rsid w:val="00EE2B85"/>
    <w:rsid w:val="00F05111"/>
    <w:rsid w:val="00F30533"/>
    <w:rsid w:val="00F7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E2B85"/>
  </w:style>
  <w:style w:type="character" w:styleId="Hipercze">
    <w:name w:val="Hyperlink"/>
    <w:basedOn w:val="Domylnaczcionkaakapitu"/>
    <w:uiPriority w:val="99"/>
    <w:semiHidden/>
    <w:unhideWhenUsed/>
    <w:rsid w:val="00436C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8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999999"/>
                <w:bottom w:val="none" w:sz="0" w:space="0" w:color="auto"/>
                <w:right w:val="none" w:sz="0" w:space="0" w:color="auto"/>
              </w:divBdr>
              <w:divsChild>
                <w:div w:id="4241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PN</dc:creator>
  <cp:lastModifiedBy>Fundacja PN</cp:lastModifiedBy>
  <cp:revision>11</cp:revision>
  <dcterms:created xsi:type="dcterms:W3CDTF">2022-03-16T16:54:00Z</dcterms:created>
  <dcterms:modified xsi:type="dcterms:W3CDTF">2022-04-04T17:31:00Z</dcterms:modified>
</cp:coreProperties>
</file>