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56" w:rsidRDefault="002A4C56" w:rsidP="004430FD">
      <w:pPr>
        <w:spacing w:after="0" w:line="360" w:lineRule="auto"/>
        <w:ind w:firstLine="708"/>
        <w:jc w:val="center"/>
        <w:rPr>
          <w:b/>
          <w:color w:val="17365D"/>
          <w:sz w:val="28"/>
          <w:lang w:eastAsia="pl-PL"/>
        </w:rPr>
      </w:pPr>
    </w:p>
    <w:p w:rsidR="000A37D5" w:rsidRDefault="000F6D79" w:rsidP="000B3A67">
      <w:pPr>
        <w:spacing w:after="0" w:line="360" w:lineRule="auto"/>
        <w:jc w:val="center"/>
        <w:rPr>
          <w:b/>
          <w:color w:val="17365D"/>
          <w:sz w:val="28"/>
          <w:lang w:eastAsia="pl-PL"/>
        </w:rPr>
      </w:pPr>
      <w:r w:rsidRPr="000A37D5">
        <w:rPr>
          <w:b/>
          <w:color w:val="17365D"/>
          <w:sz w:val="28"/>
          <w:lang w:eastAsia="pl-PL"/>
        </w:rPr>
        <w:t xml:space="preserve">SPRAWOZDANIE Z PRAC </w:t>
      </w:r>
    </w:p>
    <w:p w:rsidR="000A37D5" w:rsidRPr="000B3A67" w:rsidRDefault="000F6D79" w:rsidP="000B3A67">
      <w:pPr>
        <w:spacing w:after="0" w:line="360" w:lineRule="auto"/>
        <w:jc w:val="center"/>
        <w:rPr>
          <w:b/>
          <w:color w:val="17365D"/>
          <w:sz w:val="28"/>
          <w:lang w:eastAsia="pl-PL"/>
        </w:rPr>
      </w:pPr>
      <w:r w:rsidRPr="000A37D5">
        <w:rPr>
          <w:b/>
          <w:color w:val="17365D"/>
          <w:sz w:val="28"/>
          <w:lang w:eastAsia="pl-PL"/>
        </w:rPr>
        <w:t>GDAŃSKIEJ RADY ORGANIZACJI P</w:t>
      </w:r>
      <w:r w:rsidR="000B3A67">
        <w:rPr>
          <w:b/>
          <w:color w:val="17365D"/>
          <w:sz w:val="28"/>
          <w:lang w:eastAsia="pl-PL"/>
        </w:rPr>
        <w:t>OZARZĄDOWYCH W LATACH 2012-2014</w:t>
      </w:r>
    </w:p>
    <w:p w:rsidR="002A4C56" w:rsidRDefault="000B3A67" w:rsidP="00491749">
      <w:pPr>
        <w:spacing w:after="0"/>
        <w:rPr>
          <w:b/>
          <w:color w:val="17365D"/>
          <w:lang w:eastAsia="pl-PL"/>
        </w:rPr>
      </w:pPr>
      <w:r>
        <w:rPr>
          <w:b/>
          <w:noProof/>
          <w:color w:val="17365D"/>
          <w:lang w:eastAsia="pl-PL"/>
        </w:rPr>
        <w:drawing>
          <wp:inline distT="0" distB="0" distL="0" distR="0" wp14:anchorId="08F9B937">
            <wp:extent cx="6407150" cy="1524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749" w:rsidRPr="00491749" w:rsidRDefault="00491749" w:rsidP="00491749">
      <w:pPr>
        <w:spacing w:after="0"/>
        <w:rPr>
          <w:b/>
          <w:color w:val="17365D"/>
          <w:lang w:eastAsia="pl-PL"/>
        </w:rPr>
      </w:pPr>
      <w:r w:rsidRPr="00491749">
        <w:rPr>
          <w:b/>
          <w:color w:val="17365D"/>
          <w:lang w:eastAsia="pl-PL"/>
        </w:rPr>
        <w:t xml:space="preserve">Spotkania GROP </w:t>
      </w:r>
    </w:p>
    <w:p w:rsidR="00491749" w:rsidRDefault="00491749" w:rsidP="00491749">
      <w:pPr>
        <w:spacing w:after="0"/>
        <w:jc w:val="both"/>
        <w:rPr>
          <w:lang w:eastAsia="pl-PL"/>
        </w:rPr>
      </w:pPr>
      <w:r w:rsidRPr="00491749">
        <w:rPr>
          <w:lang w:eastAsia="pl-PL"/>
        </w:rPr>
        <w:t>GROP kończącej się kadencji został wybrany podczas zebrania plenarnego w dniu 8 listopada 2012, w składzie:</w:t>
      </w: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Barbara Badowska - Średniawa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 xml:space="preserve">Fundacja Inicjatyw </w:t>
            </w:r>
            <w:proofErr w:type="spellStart"/>
            <w:r w:rsidRPr="000A37D5">
              <w:rPr>
                <w:rFonts w:eastAsiaTheme="minorHAnsi"/>
                <w:sz w:val="20"/>
                <w:szCs w:val="20"/>
              </w:rPr>
              <w:t>Społeczno</w:t>
            </w:r>
            <w:proofErr w:type="spellEnd"/>
            <w:r w:rsidRPr="000A37D5">
              <w:rPr>
                <w:rFonts w:eastAsiaTheme="minorHAnsi"/>
                <w:sz w:val="20"/>
                <w:szCs w:val="20"/>
              </w:rPr>
              <w:t xml:space="preserve"> - Kulturalnych Forum</w:t>
            </w:r>
          </w:p>
        </w:tc>
      </w:tr>
      <w:tr w:rsidR="000A37D5" w:rsidRPr="000A37D5" w:rsidTr="002A4C56">
        <w:trPr>
          <w:trHeight w:val="60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Marcin Bildziuk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Stowarzyszenie Nowy Port Sztuki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Agnieszka Buczyńska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Regionalne Centrum Wolontariatu w Gdańsku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Cecylia Bucikiewicz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Katolickie Stowarzyszenie Sportowe "Przymierze"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Izabela Chorzelska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Pomorski Oddział Okręgowy Polskiego Czerwonego Krzyża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Joanna Cwojdzińska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Polskie Stowarzyszenie  na Rzecz Osób z Upośledzeniem Umysłowym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 xml:space="preserve">Tomasz </w:t>
            </w:r>
            <w:proofErr w:type="spellStart"/>
            <w:r w:rsidRPr="000A37D5">
              <w:rPr>
                <w:rFonts w:eastAsiaTheme="minorHAnsi"/>
                <w:b/>
                <w:sz w:val="20"/>
                <w:szCs w:val="20"/>
              </w:rPr>
              <w:t>Dziemianczuk</w:t>
            </w:r>
            <w:proofErr w:type="spellEnd"/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Gdańskie Towarzystwo Promocji Kultury Akademickiej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Beata Matyjaszczyk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Stowarzyszenie Forum Rad Dzielnic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Piotr Mazurek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Towarzystwo Przyjaciół Gdańska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Adam Niemkiewicz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Stowarzyszenie Morena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Ryszard Popowski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Stowarzyszenie Gitariada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 xml:space="preserve">Ewa </w:t>
            </w:r>
            <w:proofErr w:type="spellStart"/>
            <w:r w:rsidRPr="000A37D5">
              <w:rPr>
                <w:rFonts w:eastAsiaTheme="minorHAnsi"/>
                <w:b/>
                <w:sz w:val="20"/>
                <w:szCs w:val="20"/>
              </w:rPr>
              <w:t>Sasimowska</w:t>
            </w:r>
            <w:proofErr w:type="spellEnd"/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Gdańska Fundacja Innowacji Społecznej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Andrzeje Stelmasiewicz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Fundacja Wspólnota Gdańska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Jan Urbanik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Stowarzyszenie "Przyjazne Pomorze"</w:t>
            </w:r>
          </w:p>
        </w:tc>
      </w:tr>
      <w:tr w:rsidR="000A37D5" w:rsidRPr="000A37D5" w:rsidTr="000A37D5">
        <w:trPr>
          <w:trHeight w:val="397"/>
          <w:jc w:val="center"/>
        </w:trPr>
        <w:tc>
          <w:tcPr>
            <w:tcW w:w="340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0A37D5">
              <w:rPr>
                <w:rFonts w:eastAsiaTheme="minorHAnsi"/>
                <w:b/>
                <w:sz w:val="20"/>
                <w:szCs w:val="20"/>
              </w:rPr>
              <w:t>Michał Witkiewicz</w:t>
            </w:r>
          </w:p>
        </w:tc>
        <w:tc>
          <w:tcPr>
            <w:tcW w:w="5812" w:type="dxa"/>
            <w:vAlign w:val="center"/>
            <w:hideMark/>
          </w:tcPr>
          <w:p w:rsidR="000A37D5" w:rsidRPr="000A37D5" w:rsidRDefault="000A37D5" w:rsidP="000A37D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0A37D5">
              <w:rPr>
                <w:rFonts w:eastAsiaTheme="minorHAnsi"/>
                <w:sz w:val="20"/>
                <w:szCs w:val="20"/>
              </w:rPr>
              <w:t>Polski Klub Przygody</w:t>
            </w:r>
          </w:p>
        </w:tc>
      </w:tr>
    </w:tbl>
    <w:p w:rsidR="000A37D5" w:rsidRPr="00491749" w:rsidRDefault="000A37D5" w:rsidP="00491749">
      <w:pPr>
        <w:spacing w:after="0"/>
        <w:jc w:val="both"/>
        <w:rPr>
          <w:lang w:eastAsia="pl-PL"/>
        </w:rPr>
      </w:pPr>
    </w:p>
    <w:p w:rsidR="00491749" w:rsidRPr="00491749" w:rsidRDefault="00491749" w:rsidP="00491749">
      <w:pPr>
        <w:spacing w:after="0"/>
        <w:jc w:val="both"/>
        <w:rPr>
          <w:lang w:eastAsia="pl-PL"/>
        </w:rPr>
      </w:pPr>
      <w:r w:rsidRPr="00491749">
        <w:rPr>
          <w:lang w:eastAsia="pl-PL"/>
        </w:rPr>
        <w:t>W trakcie kadencji trzy osoby zrezygnowały z pracy, w to miejsce w listopadzie 2013 r. wybrani zostali: Michał Turek i Piotr Kurowski.</w:t>
      </w:r>
    </w:p>
    <w:p w:rsidR="00491749" w:rsidRPr="00491749" w:rsidRDefault="00491749" w:rsidP="00491749">
      <w:pPr>
        <w:spacing w:after="0"/>
        <w:jc w:val="both"/>
        <w:rPr>
          <w:lang w:eastAsia="pl-PL"/>
        </w:rPr>
      </w:pPr>
      <w:r w:rsidRPr="00491749">
        <w:rPr>
          <w:lang w:eastAsia="pl-PL"/>
        </w:rPr>
        <w:t>GROP pracowała na spotkaniach oraz w drodze konsultacji i uzgodnień mailowych. Spotkania odbywały się średnio raz w miesiącu, łącznie było ich 20. Na wszystkich spotkaniach było kworum, choć frekwencja była zróżnicowana. Posiedzenia odbywały się w siedzibach organizacji, których przedstawiciele byli członkami GROP oraz w siedzibie sekretariatu GROP. Uczestniczyła w nich również p. Magdalena Skiba, co pozwalało na bieżące uzgadnianie stanowisk w poruszanych sprawach.</w:t>
      </w:r>
    </w:p>
    <w:p w:rsidR="00491749" w:rsidRPr="00491749" w:rsidRDefault="00491749" w:rsidP="00491749">
      <w:pPr>
        <w:spacing w:after="0"/>
        <w:jc w:val="both"/>
        <w:rPr>
          <w:lang w:eastAsia="pl-PL"/>
        </w:rPr>
      </w:pPr>
      <w:r w:rsidRPr="00491749">
        <w:rPr>
          <w:lang w:eastAsia="pl-PL"/>
        </w:rPr>
        <w:t>Od 2013 r dzięki inicjatywie p. Magdaleny Skiby w drodze konkursu dla organizacji pozarządowych zostało zlecone zadania – sekretariat GROP. W 2013 r. rolę tę pełniła Fundacja RC, a w 2014 PSOUU.</w:t>
      </w:r>
    </w:p>
    <w:p w:rsidR="00491749" w:rsidRPr="00491749" w:rsidRDefault="00491749" w:rsidP="00491749">
      <w:pPr>
        <w:spacing w:after="0"/>
        <w:rPr>
          <w:b/>
          <w:color w:val="17365D"/>
          <w:lang w:eastAsia="pl-PL"/>
        </w:rPr>
      </w:pPr>
    </w:p>
    <w:p w:rsidR="00491749" w:rsidRPr="00491749" w:rsidRDefault="00491749" w:rsidP="00491749">
      <w:pPr>
        <w:spacing w:after="0"/>
        <w:rPr>
          <w:b/>
          <w:color w:val="17365D"/>
          <w:lang w:eastAsia="pl-PL"/>
        </w:rPr>
      </w:pPr>
      <w:r w:rsidRPr="00491749">
        <w:rPr>
          <w:b/>
          <w:color w:val="17365D"/>
          <w:lang w:eastAsia="pl-PL"/>
        </w:rPr>
        <w:t>Udział przedstawicieli GROP w ciałach konsultacyjnych:</w:t>
      </w:r>
    </w:p>
    <w:p w:rsidR="00491749" w:rsidRPr="000A37D5" w:rsidRDefault="00491749" w:rsidP="00491749">
      <w:pPr>
        <w:spacing w:after="0"/>
        <w:rPr>
          <w:u w:val="single"/>
          <w:lang w:eastAsia="pl-PL"/>
        </w:rPr>
      </w:pPr>
      <w:r w:rsidRPr="000A37D5">
        <w:rPr>
          <w:u w:val="single"/>
          <w:lang w:eastAsia="pl-PL"/>
        </w:rPr>
        <w:t>Gdańska Rada Działalności Pożytku Publicznego</w:t>
      </w:r>
    </w:p>
    <w:p w:rsidR="00491749" w:rsidRPr="00491749" w:rsidRDefault="00491749" w:rsidP="00EB332B">
      <w:pPr>
        <w:spacing w:after="120"/>
        <w:jc w:val="both"/>
        <w:rPr>
          <w:lang w:eastAsia="pl-PL"/>
        </w:rPr>
      </w:pPr>
      <w:r w:rsidRPr="00491749">
        <w:rPr>
          <w:lang w:eastAsia="pl-PL"/>
        </w:rPr>
        <w:t>GROP dokonał wyboru 9 członków do Gdańskiej Rady Działalności Pożytku Publicznego. Spotkania GRDPP odbywały się raz w miesiącu, Współprzewodnicząca Rada została wybrana Izabela Chorzelska. GRDPP pracowała w oparciu o przyjęty  harmonogram prac. Najbardziej znaczący bezpośredni wpływ na współpracę pomiędzy Urzędem Miasta i organizacja</w:t>
      </w:r>
      <w:r w:rsidR="00EB332B">
        <w:rPr>
          <w:lang w:eastAsia="pl-PL"/>
        </w:rPr>
        <w:t>mi miało opiniowanie zarządzeń P</w:t>
      </w:r>
      <w:r w:rsidRPr="00491749">
        <w:rPr>
          <w:lang w:eastAsia="pl-PL"/>
        </w:rPr>
        <w:t xml:space="preserve">rezydenta dotyczących otwartych konkursów ofert oraz praca w zespole roboczym nad Programem  Współpracy </w:t>
      </w:r>
    </w:p>
    <w:p w:rsidR="00491749" w:rsidRPr="000A37D5" w:rsidRDefault="00491749" w:rsidP="00EB332B">
      <w:pPr>
        <w:spacing w:after="0"/>
        <w:jc w:val="both"/>
        <w:rPr>
          <w:u w:val="single"/>
          <w:lang w:eastAsia="pl-PL"/>
        </w:rPr>
      </w:pPr>
      <w:r w:rsidRPr="000A37D5">
        <w:rPr>
          <w:u w:val="single"/>
          <w:lang w:eastAsia="pl-PL"/>
        </w:rPr>
        <w:t>Program Współpracy Miasta Gdańska z organizacjami pozarządowymi</w:t>
      </w:r>
    </w:p>
    <w:p w:rsidR="00EB332B" w:rsidRPr="00EB332B" w:rsidRDefault="00EB332B" w:rsidP="00EB332B">
      <w:pPr>
        <w:spacing w:after="0"/>
        <w:jc w:val="both"/>
        <w:rPr>
          <w:lang w:eastAsia="pl-PL"/>
        </w:rPr>
      </w:pPr>
      <w:r w:rsidRPr="00EB332B">
        <w:rPr>
          <w:lang w:eastAsia="pl-PL"/>
        </w:rPr>
        <w:lastRenderedPageBreak/>
        <w:t>Praca nad programem współpracy zaczynała się w kwietniu, a kończyła w sierpniu. W tym czasie odbywały się spotkania robocze poświęcone ocenie realizacji programu  za rok poprzedni, wyznaczanie celów na rok kolejny</w:t>
      </w:r>
      <w:r>
        <w:rPr>
          <w:color w:val="17365D"/>
          <w:lang w:eastAsia="pl-PL"/>
        </w:rPr>
        <w:t xml:space="preserve">, </w:t>
      </w:r>
      <w:r w:rsidRPr="00EB332B">
        <w:rPr>
          <w:lang w:eastAsia="pl-PL"/>
        </w:rPr>
        <w:t xml:space="preserve">wypracowywanie rozwiązań w zakresie </w:t>
      </w:r>
      <w:r>
        <w:rPr>
          <w:lang w:eastAsia="pl-PL"/>
        </w:rPr>
        <w:t>trybu oceny ofert złożonych przez organizację, karty oceny projektów, omawianiu listy zadań priorytetowych. W każdym roku odbyło się średnio 6 takich spotkań, mogli w nich uczestniczyć wszyscy przedstawiciele GROP. Niestety należy z przykrością stwierdzić, że udział przedstawicieli GROP nie był zbyt liczny, a grupa uczestników była stalą i wynosiła  do 6 osób. Wszystkie spotkania odbywały się w godzinach pracy urzędu.</w:t>
      </w:r>
    </w:p>
    <w:p w:rsidR="00EB332B" w:rsidRDefault="00EB332B" w:rsidP="00EB332B">
      <w:pPr>
        <w:spacing w:after="0"/>
        <w:rPr>
          <w:color w:val="17365D"/>
          <w:u w:val="single"/>
          <w:lang w:eastAsia="pl-PL"/>
        </w:rPr>
      </w:pPr>
    </w:p>
    <w:p w:rsidR="00491749" w:rsidRPr="000A37D5" w:rsidRDefault="00491749" w:rsidP="00EB332B">
      <w:pPr>
        <w:spacing w:after="0"/>
        <w:rPr>
          <w:u w:val="single"/>
          <w:lang w:eastAsia="pl-PL"/>
        </w:rPr>
      </w:pPr>
      <w:r w:rsidRPr="000A37D5">
        <w:rPr>
          <w:u w:val="single"/>
          <w:lang w:eastAsia="pl-PL"/>
        </w:rPr>
        <w:t>Opiniowanie zarządzeń Prezydenta Miasta Gdańska w sprawie otwartych konkursów ofert</w:t>
      </w:r>
    </w:p>
    <w:p w:rsidR="00EB332B" w:rsidRDefault="00EB332B" w:rsidP="00EB332B">
      <w:pPr>
        <w:jc w:val="both"/>
        <w:rPr>
          <w:lang w:eastAsia="pl-PL"/>
        </w:rPr>
      </w:pPr>
      <w:r w:rsidRPr="00EB332B">
        <w:rPr>
          <w:lang w:eastAsia="pl-PL"/>
        </w:rPr>
        <w:t xml:space="preserve">GROP uczestniczył również w opiniowaniu zarządzeń Prezydenta </w:t>
      </w:r>
      <w:r>
        <w:rPr>
          <w:lang w:eastAsia="pl-PL"/>
        </w:rPr>
        <w:t>dotyczących otwartych konkursów ofert. Zgłaszane uwagi dotyczyły między innymi: zakresu merytorycznego zadania, terminu zobowiązania organizacji do utrzymania placów zabaw, formy zatrudnienia pracowników, miejsca składania ofert szczegółowości ogłoszenia, karty oceny projektów</w:t>
      </w:r>
      <w:r w:rsidR="000A37D5">
        <w:rPr>
          <w:lang w:eastAsia="pl-PL"/>
        </w:rPr>
        <w:t>.</w:t>
      </w:r>
    </w:p>
    <w:p w:rsidR="000A37D5" w:rsidRPr="00EB332B" w:rsidRDefault="000A37D5" w:rsidP="00EB332B">
      <w:pPr>
        <w:jc w:val="both"/>
        <w:rPr>
          <w:lang w:eastAsia="pl-PL"/>
        </w:rPr>
      </w:pPr>
      <w:r>
        <w:rPr>
          <w:lang w:eastAsia="pl-PL"/>
        </w:rPr>
        <w:t xml:space="preserve">Każdy ogłoszony konkurs był skonsultowany z GRDPP bądź podczas posiedzenia Rady lub w drodze mailowej. </w:t>
      </w:r>
    </w:p>
    <w:p w:rsidR="00491749" w:rsidRPr="000A37D5" w:rsidRDefault="00491749" w:rsidP="00491749">
      <w:pPr>
        <w:spacing w:after="0"/>
        <w:rPr>
          <w:u w:val="single"/>
          <w:lang w:eastAsia="pl-PL"/>
        </w:rPr>
      </w:pPr>
      <w:r w:rsidRPr="000A37D5">
        <w:rPr>
          <w:u w:val="single"/>
          <w:lang w:eastAsia="pl-PL"/>
        </w:rPr>
        <w:t xml:space="preserve">Zespół Konsultacyjnych Budżetu Obywatelskiego </w:t>
      </w:r>
    </w:p>
    <w:p w:rsidR="000A37D5" w:rsidRDefault="000A37D5" w:rsidP="000A37D5">
      <w:pPr>
        <w:spacing w:after="0"/>
        <w:jc w:val="both"/>
        <w:rPr>
          <w:lang w:eastAsia="pl-PL"/>
        </w:rPr>
      </w:pPr>
      <w:r w:rsidRPr="000A37D5">
        <w:rPr>
          <w:lang w:eastAsia="pl-PL"/>
        </w:rPr>
        <w:t>W związku z realizacją w Gdańsku Budżetu Obywatelskiego przedstawiciele GROP zostali zaproszeni do Zespołu Konsultacyjnego – organu doradczego Prezydenta</w:t>
      </w:r>
      <w:r>
        <w:rPr>
          <w:lang w:eastAsia="pl-PL"/>
        </w:rPr>
        <w:t>. Do jego zadań należało zatwierdzenie pod względem formalny zgłoszonych przez mieszkańców projektów. W każdym posiedzeniu Zespołu uczestniczyło przynajmniej 3 przedstawicieli GROP (na 4 powołanych). Spotkań Zespołu w edycji BO 2014 było 20, w edycji 2015  - 10.</w:t>
      </w:r>
    </w:p>
    <w:p w:rsidR="009D0133" w:rsidRDefault="009D0133" w:rsidP="00491749">
      <w:pPr>
        <w:spacing w:after="0"/>
        <w:rPr>
          <w:lang w:eastAsia="pl-PL"/>
        </w:rPr>
      </w:pPr>
    </w:p>
    <w:p w:rsidR="00491749" w:rsidRPr="00491749" w:rsidRDefault="00491749" w:rsidP="00491749">
      <w:pPr>
        <w:spacing w:after="0"/>
        <w:rPr>
          <w:b/>
          <w:color w:val="17365D"/>
          <w:lang w:eastAsia="pl-PL"/>
        </w:rPr>
      </w:pPr>
      <w:r w:rsidRPr="00491749">
        <w:rPr>
          <w:b/>
          <w:color w:val="17365D"/>
          <w:lang w:eastAsia="pl-PL"/>
        </w:rPr>
        <w:t>Inicjatywy GROP:</w:t>
      </w:r>
    </w:p>
    <w:p w:rsidR="009D0133" w:rsidRDefault="009D0133" w:rsidP="00491749">
      <w:pPr>
        <w:spacing w:after="0"/>
        <w:rPr>
          <w:u w:val="single"/>
          <w:lang w:eastAsia="pl-PL"/>
        </w:rPr>
      </w:pPr>
    </w:p>
    <w:p w:rsidR="00491749" w:rsidRPr="009D0133" w:rsidRDefault="00491749" w:rsidP="009D0133">
      <w:pPr>
        <w:spacing w:after="0"/>
        <w:jc w:val="both"/>
        <w:rPr>
          <w:u w:val="single"/>
          <w:lang w:eastAsia="pl-PL"/>
        </w:rPr>
      </w:pPr>
      <w:r w:rsidRPr="009D0133">
        <w:rPr>
          <w:u w:val="single"/>
          <w:lang w:eastAsia="pl-PL"/>
        </w:rPr>
        <w:t>Organizacja spotkań branżowe organizacji pozarządowych z przedstawicielami Urzędu Miasta</w:t>
      </w:r>
    </w:p>
    <w:p w:rsidR="009D0133" w:rsidRDefault="009D0133" w:rsidP="009D0133">
      <w:pPr>
        <w:spacing w:after="0"/>
        <w:jc w:val="both"/>
        <w:rPr>
          <w:lang w:eastAsia="pl-PL"/>
        </w:rPr>
      </w:pPr>
      <w:r w:rsidRPr="009D0133">
        <w:rPr>
          <w:lang w:eastAsia="pl-PL"/>
        </w:rPr>
        <w:t xml:space="preserve">W czerwcu 2014 </w:t>
      </w:r>
      <w:r>
        <w:rPr>
          <w:lang w:eastAsia="pl-PL"/>
        </w:rPr>
        <w:t xml:space="preserve">zorganizowano 6 spotkań branżowych, podczas których uczestnicy wymieniali się problemami i pomysłami na współpracę. W każdym spotkaniu uczestniczyli przedstawiciele Urzędu Miasta.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4476"/>
      </w:tblGrid>
      <w:tr w:rsidR="009D0133" w:rsidRPr="009D0133" w:rsidTr="00125BB2">
        <w:tc>
          <w:tcPr>
            <w:tcW w:w="2491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>Zakres tematyczny</w:t>
            </w:r>
          </w:p>
        </w:tc>
        <w:tc>
          <w:tcPr>
            <w:tcW w:w="4476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>organizator</w:t>
            </w:r>
          </w:p>
        </w:tc>
      </w:tr>
      <w:tr w:rsidR="009D0133" w:rsidRPr="009D0133" w:rsidTr="00125BB2">
        <w:tc>
          <w:tcPr>
            <w:tcW w:w="2491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>Seniorzy</w:t>
            </w:r>
          </w:p>
        </w:tc>
        <w:tc>
          <w:tcPr>
            <w:tcW w:w="4476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color w:val="000000" w:themeColor="text1" w:themeShade="BF"/>
              </w:rPr>
              <w:t xml:space="preserve">Agnieszka </w:t>
            </w:r>
            <w:proofErr w:type="spellStart"/>
            <w:r w:rsidRPr="009D0133">
              <w:rPr>
                <w:rFonts w:asciiTheme="minorHAnsi" w:eastAsiaTheme="minorHAnsi" w:hAnsiTheme="minorHAnsi" w:cstheme="minorBidi"/>
                <w:color w:val="000000" w:themeColor="text1" w:themeShade="BF"/>
              </w:rPr>
              <w:t>Buczynska</w:t>
            </w:r>
            <w:proofErr w:type="spellEnd"/>
          </w:p>
        </w:tc>
      </w:tr>
      <w:tr w:rsidR="009D0133" w:rsidRPr="009D0133" w:rsidTr="00125BB2">
        <w:tc>
          <w:tcPr>
            <w:tcW w:w="2491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>Wolontariat</w:t>
            </w:r>
          </w:p>
        </w:tc>
        <w:tc>
          <w:tcPr>
            <w:tcW w:w="4476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color w:val="000000" w:themeColor="text1" w:themeShade="BF"/>
              </w:rPr>
              <w:t>Agnieszka Buczyńska</w:t>
            </w:r>
          </w:p>
        </w:tc>
      </w:tr>
      <w:tr w:rsidR="009D0133" w:rsidRPr="009D0133" w:rsidTr="00125BB2">
        <w:tc>
          <w:tcPr>
            <w:tcW w:w="2491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 xml:space="preserve">Sport </w:t>
            </w:r>
          </w:p>
        </w:tc>
        <w:tc>
          <w:tcPr>
            <w:tcW w:w="4476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color w:val="000000" w:themeColor="text1" w:themeShade="BF"/>
              </w:rPr>
              <w:t>Cecylia Bucikiewicz</w:t>
            </w:r>
          </w:p>
        </w:tc>
      </w:tr>
      <w:tr w:rsidR="009D0133" w:rsidRPr="009D0133" w:rsidTr="00125BB2">
        <w:tc>
          <w:tcPr>
            <w:tcW w:w="2491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>Kultura</w:t>
            </w:r>
          </w:p>
        </w:tc>
        <w:tc>
          <w:tcPr>
            <w:tcW w:w="4476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color w:val="000000" w:themeColor="text1" w:themeShade="BF"/>
              </w:rPr>
              <w:t>Andrzej Stelmasiewicz</w:t>
            </w:r>
          </w:p>
        </w:tc>
      </w:tr>
      <w:tr w:rsidR="009D0133" w:rsidRPr="009D0133" w:rsidTr="00125BB2">
        <w:tc>
          <w:tcPr>
            <w:tcW w:w="2491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>Ratownictwo</w:t>
            </w:r>
          </w:p>
        </w:tc>
        <w:tc>
          <w:tcPr>
            <w:tcW w:w="4476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color w:val="000000" w:themeColor="text1" w:themeShade="BF"/>
              </w:rPr>
              <w:t>Izabela Chorzelska</w:t>
            </w:r>
          </w:p>
        </w:tc>
      </w:tr>
      <w:tr w:rsidR="009D0133" w:rsidRPr="009D0133" w:rsidTr="00125BB2">
        <w:tc>
          <w:tcPr>
            <w:tcW w:w="2491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bCs/>
                <w:color w:val="000000" w:themeColor="text1" w:themeShade="BF"/>
              </w:rPr>
              <w:t>Rozwój  lokalny</w:t>
            </w:r>
          </w:p>
        </w:tc>
        <w:tc>
          <w:tcPr>
            <w:tcW w:w="4476" w:type="dxa"/>
          </w:tcPr>
          <w:p w:rsidR="009D0133" w:rsidRPr="009D0133" w:rsidRDefault="009D0133" w:rsidP="00125BB2">
            <w:pPr>
              <w:spacing w:after="0"/>
              <w:rPr>
                <w:rFonts w:asciiTheme="minorHAnsi" w:eastAsiaTheme="minorHAnsi" w:hAnsiTheme="minorHAnsi" w:cstheme="minorBidi"/>
                <w:color w:val="000000" w:themeColor="text1" w:themeShade="BF"/>
              </w:rPr>
            </w:pPr>
            <w:r w:rsidRPr="009D0133">
              <w:rPr>
                <w:rFonts w:asciiTheme="minorHAnsi" w:eastAsiaTheme="minorHAnsi" w:hAnsiTheme="minorHAnsi" w:cstheme="minorBidi"/>
                <w:color w:val="000000" w:themeColor="text1" w:themeShade="BF"/>
              </w:rPr>
              <w:t>Marcin Bildziuk</w:t>
            </w:r>
          </w:p>
        </w:tc>
      </w:tr>
    </w:tbl>
    <w:p w:rsidR="009D0133" w:rsidRDefault="00125BB2" w:rsidP="00491749">
      <w:pPr>
        <w:spacing w:after="0"/>
        <w:rPr>
          <w:lang w:eastAsia="pl-PL"/>
        </w:rPr>
      </w:pPr>
      <w:r>
        <w:rPr>
          <w:lang w:eastAsia="pl-PL"/>
        </w:rPr>
        <w:br w:type="textWrapping" w:clear="all"/>
      </w:r>
    </w:p>
    <w:p w:rsidR="009D0133" w:rsidRPr="009D0133" w:rsidRDefault="009D0133" w:rsidP="00491749">
      <w:pPr>
        <w:spacing w:after="0"/>
        <w:rPr>
          <w:lang w:eastAsia="pl-PL"/>
        </w:rPr>
      </w:pPr>
      <w:r>
        <w:rPr>
          <w:lang w:eastAsia="pl-PL"/>
        </w:rPr>
        <w:t>Ponadto w czerwcu 2014 r. MOPR zorganizowała spotkania specjalistyczne branżowe, którymi współorganizatorem była Izabela Chorzelska członek GROP.</w:t>
      </w:r>
    </w:p>
    <w:p w:rsidR="009D0133" w:rsidRDefault="009D0133" w:rsidP="00491749">
      <w:pPr>
        <w:spacing w:after="0"/>
        <w:rPr>
          <w:color w:val="17365D"/>
          <w:lang w:eastAsia="pl-PL"/>
        </w:rPr>
      </w:pPr>
    </w:p>
    <w:p w:rsidR="00491749" w:rsidRDefault="00491749" w:rsidP="00491749">
      <w:pPr>
        <w:spacing w:after="0"/>
        <w:rPr>
          <w:u w:val="single"/>
          <w:lang w:eastAsia="pl-PL"/>
        </w:rPr>
      </w:pPr>
      <w:r w:rsidRPr="009D0133">
        <w:rPr>
          <w:u w:val="single"/>
          <w:lang w:eastAsia="pl-PL"/>
        </w:rPr>
        <w:t>Wniosek do budżetu obywatelskiego</w:t>
      </w:r>
    </w:p>
    <w:p w:rsidR="009D0133" w:rsidRDefault="009D0133" w:rsidP="00491749">
      <w:pPr>
        <w:spacing w:after="0"/>
        <w:rPr>
          <w:lang w:eastAsia="pl-PL"/>
        </w:rPr>
      </w:pPr>
      <w:r w:rsidRPr="009D0133">
        <w:rPr>
          <w:lang w:eastAsia="pl-PL"/>
        </w:rPr>
        <w:t xml:space="preserve">W czerwcu 2014 r. </w:t>
      </w:r>
      <w:r>
        <w:rPr>
          <w:lang w:eastAsia="pl-PL"/>
        </w:rPr>
        <w:t xml:space="preserve">GROP wspólnie ze Stowarzyszeniem Morena i Regionalnym Centrum Wolontariatu był inicjatorem złożenia wniosku do budżetu obywatelskiego </w:t>
      </w:r>
      <w:r w:rsidR="00657211">
        <w:rPr>
          <w:lang w:eastAsia="pl-PL"/>
        </w:rPr>
        <w:t>2015. Wniosek uzyskał 1668 głosów, niestety za mało aby mógł być zrealizowany.</w:t>
      </w:r>
    </w:p>
    <w:p w:rsidR="009D0133" w:rsidRDefault="009D0133" w:rsidP="009D0133">
      <w:pPr>
        <w:spacing w:after="0"/>
        <w:jc w:val="both"/>
        <w:rPr>
          <w:lang w:eastAsia="pl-PL"/>
        </w:rPr>
      </w:pPr>
      <w:r>
        <w:rPr>
          <w:lang w:eastAsia="pl-PL"/>
        </w:rPr>
        <w:t>Wniosek obejmowała następujące działania:</w:t>
      </w:r>
    </w:p>
    <w:p w:rsidR="009D0133" w:rsidRDefault="009D0133" w:rsidP="009D0133">
      <w:pPr>
        <w:pStyle w:val="Akapitzlist"/>
        <w:numPr>
          <w:ilvl w:val="0"/>
          <w:numId w:val="44"/>
        </w:numPr>
        <w:spacing w:after="0"/>
        <w:jc w:val="both"/>
        <w:rPr>
          <w:lang w:eastAsia="pl-PL"/>
        </w:rPr>
      </w:pPr>
      <w:r>
        <w:rPr>
          <w:lang w:eastAsia="pl-PL"/>
        </w:rPr>
        <w:t>Konsultacje po nowemu – zbudowanie informatycznego narzędzie do prowadzenia konsultacji Miasta z mieszkańcami.</w:t>
      </w:r>
    </w:p>
    <w:p w:rsidR="009D0133" w:rsidRDefault="009D0133" w:rsidP="009D0133">
      <w:pPr>
        <w:pStyle w:val="Akapitzlist"/>
        <w:numPr>
          <w:ilvl w:val="0"/>
          <w:numId w:val="44"/>
        </w:numPr>
        <w:spacing w:after="0"/>
        <w:jc w:val="both"/>
        <w:rPr>
          <w:lang w:eastAsia="pl-PL"/>
        </w:rPr>
      </w:pPr>
      <w:r>
        <w:rPr>
          <w:lang w:eastAsia="pl-PL"/>
        </w:rPr>
        <w:t>Podniesienie jakości pracy organizacji poprzez nowe narzędzie informatyczne – elektroniczny formularz oferty konkursowej i sprawozdania.</w:t>
      </w:r>
    </w:p>
    <w:p w:rsidR="009D0133" w:rsidRDefault="009D0133" w:rsidP="009D0133">
      <w:pPr>
        <w:pStyle w:val="Akapitzlist"/>
        <w:numPr>
          <w:ilvl w:val="0"/>
          <w:numId w:val="44"/>
        </w:numPr>
        <w:spacing w:after="0"/>
        <w:jc w:val="both"/>
        <w:rPr>
          <w:lang w:eastAsia="pl-PL"/>
        </w:rPr>
      </w:pPr>
      <w:r>
        <w:rPr>
          <w:lang w:eastAsia="pl-PL"/>
        </w:rPr>
        <w:lastRenderedPageBreak/>
        <w:t>Święto Dzielnicy - W każdej dzielnicy mieszkańców wspólnie z organizacjami zorganizują lokalny piknik, podczas, którego poznają swoich sąsiadów, a dzieci wezmą udział w grach i zabawach na świeżym powietrzu. Zakupione zostanie wyposażenie do gier społecznych, ponadto w ramach przygotowań do Święta dzielnicy wsparte zostaną inicjatywy mieszkańców na rzecz ich dzielnicy.</w:t>
      </w:r>
    </w:p>
    <w:p w:rsidR="009D0133" w:rsidRDefault="009D0133" w:rsidP="009D0133">
      <w:pPr>
        <w:pStyle w:val="Akapitzlist"/>
        <w:numPr>
          <w:ilvl w:val="0"/>
          <w:numId w:val="44"/>
        </w:numPr>
        <w:spacing w:after="0"/>
        <w:jc w:val="both"/>
        <w:rPr>
          <w:lang w:eastAsia="pl-PL"/>
        </w:rPr>
      </w:pPr>
      <w:r>
        <w:rPr>
          <w:lang w:eastAsia="pl-PL"/>
        </w:rPr>
        <w:t>Godzina dla Gdańska – dzień otwarty organizacji w dzielnicach. Mieszkańcy będą mogli poznać czym zajmują się organizacje w dzielnicy. Organizacje otworzą swoje podwoje i zaproszą mieszkańców do wspólnych inicjatyw, najlepsze zostaną nagrodzone i opisane w gazecie.  Podsumowaniem akcji będzie wspólna prezentacja dla wszystkich mieszkańców miasta dorobku organizacji pozarządowych w Gdańsku.</w:t>
      </w:r>
    </w:p>
    <w:p w:rsidR="00657211" w:rsidRDefault="009D0133" w:rsidP="00657211">
      <w:pPr>
        <w:pStyle w:val="Akapitzlist"/>
        <w:numPr>
          <w:ilvl w:val="0"/>
          <w:numId w:val="44"/>
        </w:numPr>
        <w:spacing w:after="0"/>
        <w:jc w:val="both"/>
        <w:rPr>
          <w:lang w:eastAsia="pl-PL"/>
        </w:rPr>
      </w:pPr>
      <w:r>
        <w:rPr>
          <w:lang w:eastAsia="pl-PL"/>
        </w:rPr>
        <w:t>Wsparcie 200 inicjatyw dzielnicowych młodzieżowych inicjatyw przygotowywanych i realizowanych przez 4-osobowe grupy młodzieży z grup nieformalnych, organizacji, klubów, szkół i parafii realizowane poprzez metodologię Gdańskiego Funduszu Młodzieżowego połączone ze spotkaniami i szkoleniami.</w:t>
      </w:r>
    </w:p>
    <w:p w:rsidR="00657211" w:rsidRDefault="00657211" w:rsidP="00657211">
      <w:pPr>
        <w:spacing w:after="0"/>
        <w:jc w:val="both"/>
        <w:rPr>
          <w:rFonts w:ascii="Trebuchet MS" w:hAnsi="Trebuchet MS" w:cs="Arial"/>
          <w:sz w:val="20"/>
          <w:szCs w:val="20"/>
          <w:lang w:eastAsia="pl-PL"/>
        </w:rPr>
      </w:pPr>
    </w:p>
    <w:p w:rsidR="009D0133" w:rsidRDefault="009D0133" w:rsidP="00657211">
      <w:pPr>
        <w:spacing w:after="0"/>
        <w:jc w:val="both"/>
        <w:rPr>
          <w:rFonts w:ascii="Trebuchet MS" w:hAnsi="Trebuchet MS" w:cs="Arial"/>
          <w:sz w:val="20"/>
          <w:szCs w:val="20"/>
          <w:lang w:eastAsia="pl-PL"/>
        </w:rPr>
      </w:pPr>
      <w:r w:rsidRPr="00657211">
        <w:rPr>
          <w:rFonts w:ascii="Trebuchet MS" w:hAnsi="Trebuchet MS" w:cs="Arial"/>
          <w:sz w:val="20"/>
          <w:szCs w:val="20"/>
          <w:lang w:eastAsia="pl-PL"/>
        </w:rPr>
        <w:t xml:space="preserve">Projekt </w:t>
      </w:r>
      <w:r w:rsidR="00657211">
        <w:rPr>
          <w:rFonts w:ascii="Trebuchet MS" w:hAnsi="Trebuchet MS" w:cs="Arial"/>
          <w:sz w:val="20"/>
          <w:szCs w:val="20"/>
          <w:lang w:eastAsia="pl-PL"/>
        </w:rPr>
        <w:t>miał objąć całe miasta i</w:t>
      </w:r>
      <w:r w:rsidRPr="00657211">
        <w:rPr>
          <w:rFonts w:ascii="Trebuchet MS" w:hAnsi="Trebuchet MS" w:cs="Arial"/>
          <w:sz w:val="20"/>
          <w:szCs w:val="20"/>
          <w:lang w:eastAsia="pl-PL"/>
        </w:rPr>
        <w:t xml:space="preserve"> opierać się o działania lokalne w poszczególnych dzielnicach.</w:t>
      </w:r>
      <w:r w:rsidR="00657211">
        <w:rPr>
          <w:rFonts w:ascii="Trebuchet MS" w:hAnsi="Trebuchet MS" w:cs="Arial"/>
          <w:sz w:val="20"/>
          <w:szCs w:val="20"/>
          <w:lang w:eastAsia="pl-PL"/>
        </w:rPr>
        <w:t xml:space="preserve"> Szczegółowe miejsca realizacji </w:t>
      </w:r>
      <w:r w:rsidRPr="00657211">
        <w:rPr>
          <w:rFonts w:ascii="Trebuchet MS" w:hAnsi="Trebuchet MS" w:cs="Arial"/>
          <w:sz w:val="20"/>
          <w:szCs w:val="20"/>
          <w:lang w:eastAsia="pl-PL"/>
        </w:rPr>
        <w:t xml:space="preserve">zależne </w:t>
      </w:r>
      <w:r w:rsidR="00657211">
        <w:rPr>
          <w:rFonts w:ascii="Trebuchet MS" w:hAnsi="Trebuchet MS" w:cs="Arial"/>
          <w:sz w:val="20"/>
          <w:szCs w:val="20"/>
          <w:lang w:eastAsia="pl-PL"/>
        </w:rPr>
        <w:t>miały być</w:t>
      </w:r>
      <w:r w:rsidRPr="00657211">
        <w:rPr>
          <w:rFonts w:ascii="Trebuchet MS" w:hAnsi="Trebuchet MS" w:cs="Arial"/>
          <w:sz w:val="20"/>
          <w:szCs w:val="20"/>
          <w:lang w:eastAsia="pl-PL"/>
        </w:rPr>
        <w:t xml:space="preserve"> od bezpośrednich potrzeb i zainteresowania zgłaszanych przez mieszkańców. Ważnymi miejscami </w:t>
      </w:r>
      <w:r w:rsidR="00657211">
        <w:rPr>
          <w:rFonts w:ascii="Trebuchet MS" w:hAnsi="Trebuchet MS" w:cs="Arial"/>
          <w:sz w:val="20"/>
          <w:szCs w:val="20"/>
          <w:lang w:eastAsia="pl-PL"/>
        </w:rPr>
        <w:t>w planach były</w:t>
      </w:r>
      <w:r w:rsidRPr="00657211">
        <w:rPr>
          <w:rFonts w:ascii="Trebuchet MS" w:hAnsi="Trebuchet MS" w:cs="Arial"/>
          <w:sz w:val="20"/>
          <w:szCs w:val="20"/>
          <w:lang w:eastAsia="pl-PL"/>
        </w:rPr>
        <w:t xml:space="preserve"> szkoły i siedziby organizacji pozarządowych</w:t>
      </w:r>
      <w:r w:rsidR="00657211">
        <w:rPr>
          <w:rFonts w:ascii="Trebuchet MS" w:hAnsi="Trebuchet MS" w:cs="Arial"/>
          <w:sz w:val="20"/>
          <w:szCs w:val="20"/>
          <w:lang w:eastAsia="pl-PL"/>
        </w:rPr>
        <w:t>.</w:t>
      </w:r>
    </w:p>
    <w:p w:rsidR="00657211" w:rsidRDefault="00657211" w:rsidP="00657211">
      <w:pPr>
        <w:spacing w:after="0"/>
        <w:jc w:val="both"/>
        <w:rPr>
          <w:lang w:eastAsia="pl-PL"/>
        </w:rPr>
      </w:pPr>
    </w:p>
    <w:p w:rsidR="00657211" w:rsidRDefault="00657211" w:rsidP="00657211">
      <w:pPr>
        <w:spacing w:after="0"/>
        <w:jc w:val="both"/>
        <w:rPr>
          <w:lang w:eastAsia="pl-PL"/>
        </w:rPr>
      </w:pPr>
      <w:r>
        <w:rPr>
          <w:lang w:eastAsia="pl-PL"/>
        </w:rPr>
        <w:t>Wśród b</w:t>
      </w:r>
      <w:r w:rsidRPr="00657211">
        <w:rPr>
          <w:lang w:eastAsia="pl-PL"/>
        </w:rPr>
        <w:t xml:space="preserve">eneficjentami projektu </w:t>
      </w:r>
      <w:r>
        <w:rPr>
          <w:lang w:eastAsia="pl-PL"/>
        </w:rPr>
        <w:t>wskazano</w:t>
      </w:r>
      <w:r w:rsidRPr="00657211">
        <w:rPr>
          <w:lang w:eastAsia="pl-PL"/>
        </w:rPr>
        <w:t xml:space="preserve"> grupy młodzieżowe (formalne i nieformalne), grupy mieszkańców, organizacje pozarządowe z obszaru całego miasta oraz indywidulani mieszkańcy uczestniczący w wydarzeniach realizowanych w ramach projektu.</w:t>
      </w:r>
    </w:p>
    <w:p w:rsidR="00657211" w:rsidRDefault="00657211" w:rsidP="00657211">
      <w:pPr>
        <w:spacing w:after="0"/>
        <w:jc w:val="both"/>
        <w:rPr>
          <w:lang w:eastAsia="pl-PL"/>
        </w:rPr>
      </w:pPr>
    </w:p>
    <w:p w:rsidR="00657211" w:rsidRDefault="00657211" w:rsidP="00657211">
      <w:pPr>
        <w:spacing w:after="0"/>
        <w:jc w:val="both"/>
        <w:rPr>
          <w:lang w:eastAsia="pl-PL"/>
        </w:rPr>
      </w:pPr>
      <w:r>
        <w:rPr>
          <w:lang w:eastAsia="pl-PL"/>
        </w:rPr>
        <w:t>Koszty objęły:</w:t>
      </w:r>
    </w:p>
    <w:p w:rsidR="00657211" w:rsidRDefault="00657211" w:rsidP="00657211">
      <w:pPr>
        <w:spacing w:after="0"/>
        <w:jc w:val="both"/>
        <w:rPr>
          <w:lang w:eastAsia="pl-PL"/>
        </w:rPr>
      </w:pPr>
    </w:p>
    <w:tbl>
      <w:tblPr>
        <w:tblStyle w:val="Tabela-Efekty3W3"/>
        <w:tblW w:w="9322" w:type="dxa"/>
        <w:tblLayout w:type="fixed"/>
        <w:tblLook w:val="04A0" w:firstRow="1" w:lastRow="0" w:firstColumn="1" w:lastColumn="0" w:noHBand="0" w:noVBand="1"/>
      </w:tblPr>
      <w:tblGrid>
        <w:gridCol w:w="8046"/>
        <w:gridCol w:w="1276"/>
      </w:tblGrid>
      <w:tr w:rsidR="00657211" w:rsidRPr="00657211" w:rsidTr="00657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Budowa:</w:t>
            </w:r>
          </w:p>
          <w:p w:rsidR="00657211" w:rsidRPr="00657211" w:rsidRDefault="00657211" w:rsidP="00657211">
            <w:pPr>
              <w:pStyle w:val="Akapitzlist"/>
              <w:suppressAutoHyphens/>
              <w:spacing w:after="0" w:line="240" w:lineRule="auto"/>
              <w:ind w:left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generatora do obsługi zlecania zadań publicznych;</w:t>
            </w:r>
          </w:p>
          <w:p w:rsidR="00657211" w:rsidRPr="00657211" w:rsidRDefault="00657211" w:rsidP="00657211">
            <w:pPr>
              <w:pStyle w:val="Akapitzlist"/>
              <w:suppressAutoHyphens/>
              <w:spacing w:after="0" w:line="240" w:lineRule="auto"/>
              <w:ind w:left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narzędzia do obsługi inicjatyw młodzieżowych i inicjatyw mieszkańców;</w:t>
            </w:r>
          </w:p>
          <w:p w:rsidR="00657211" w:rsidRPr="00657211" w:rsidRDefault="00657211" w:rsidP="00657211">
            <w:pPr>
              <w:pStyle w:val="Akapitzlist"/>
              <w:suppressAutoHyphens/>
              <w:spacing w:after="0" w:line="240" w:lineRule="auto"/>
              <w:ind w:left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aktywnego formularza konsultacji społecznych.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90 000 zł</w:t>
            </w:r>
          </w:p>
        </w:tc>
      </w:tr>
      <w:tr w:rsidR="00657211" w:rsidRPr="00657211" w:rsidTr="00657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 xml:space="preserve">Święto Miasta - Święto Dzielnicy </w:t>
            </w:r>
          </w:p>
          <w:p w:rsidR="00657211" w:rsidRPr="00657211" w:rsidRDefault="00657211" w:rsidP="00657211">
            <w:pPr>
              <w:pStyle w:val="Akapitzlist"/>
              <w:suppressAutoHyphens/>
              <w:spacing w:after="0" w:line="240" w:lineRule="auto"/>
              <w:ind w:left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Wsparcie inicjatyw lokalnych mieszkańców w dzielnicach, połączone z festynami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204 000  zł</w:t>
            </w:r>
          </w:p>
        </w:tc>
      </w:tr>
      <w:tr w:rsidR="00657211" w:rsidRPr="00657211" w:rsidTr="00657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Zakup sprzętu piknikowego – leżak/stoliki, koce/gry wielkoformatowe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25</w:t>
            </w:r>
            <w:r>
              <w:rPr>
                <w:rFonts w:eastAsia="Calibri"/>
                <w:sz w:val="24"/>
                <w:lang w:eastAsia="zh-CN"/>
              </w:rPr>
              <w:t> </w:t>
            </w:r>
            <w:r w:rsidRPr="00657211">
              <w:rPr>
                <w:rFonts w:eastAsia="Calibri"/>
                <w:sz w:val="24"/>
                <w:lang w:eastAsia="zh-CN"/>
              </w:rPr>
              <w:t>000</w:t>
            </w:r>
            <w:r>
              <w:rPr>
                <w:rFonts w:eastAsia="Calibri"/>
                <w:sz w:val="24"/>
                <w:lang w:eastAsia="zh-CN"/>
              </w:rPr>
              <w:t xml:space="preserve"> zł</w:t>
            </w:r>
          </w:p>
        </w:tc>
      </w:tr>
      <w:tr w:rsidR="00657211" w:rsidRPr="00657211" w:rsidTr="00657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Promocja akcji Święto Dzielnicy Promocja akcji Godzina dla Gdańska (plakatów, ulotek, banerów)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10</w:t>
            </w:r>
            <w:r>
              <w:rPr>
                <w:rFonts w:eastAsia="Calibri"/>
                <w:sz w:val="24"/>
                <w:lang w:eastAsia="zh-CN"/>
              </w:rPr>
              <w:t> </w:t>
            </w:r>
            <w:r w:rsidRPr="00657211">
              <w:rPr>
                <w:rFonts w:eastAsia="Calibri"/>
                <w:sz w:val="24"/>
                <w:lang w:eastAsia="zh-CN"/>
              </w:rPr>
              <w:t>000</w:t>
            </w:r>
            <w:r>
              <w:rPr>
                <w:rFonts w:eastAsia="Calibri"/>
                <w:sz w:val="24"/>
                <w:lang w:eastAsia="zh-CN"/>
              </w:rPr>
              <w:t xml:space="preserve"> zł</w:t>
            </w:r>
          </w:p>
        </w:tc>
      </w:tr>
      <w:tr w:rsidR="00657211" w:rsidRPr="00657211" w:rsidTr="00657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Godzina dla Gdańska –  dzień otwarty w organizacjach pozarządowych - zakup materiałów i usług w cel organizacji dnia otwartego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25</w:t>
            </w:r>
            <w:r>
              <w:rPr>
                <w:rFonts w:eastAsia="Calibri"/>
                <w:sz w:val="24"/>
                <w:lang w:eastAsia="zh-CN"/>
              </w:rPr>
              <w:t> </w:t>
            </w:r>
            <w:r w:rsidRPr="00657211">
              <w:rPr>
                <w:rFonts w:eastAsia="Calibri"/>
                <w:sz w:val="24"/>
                <w:lang w:eastAsia="zh-CN"/>
              </w:rPr>
              <w:t>000</w:t>
            </w:r>
            <w:r>
              <w:rPr>
                <w:rFonts w:eastAsia="Calibri"/>
                <w:sz w:val="24"/>
                <w:lang w:eastAsia="zh-CN"/>
              </w:rPr>
              <w:t xml:space="preserve"> zł</w:t>
            </w:r>
          </w:p>
        </w:tc>
      </w:tr>
      <w:tr w:rsidR="00657211" w:rsidRPr="00657211" w:rsidTr="00657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Wsparcie 200 inicjatyw młodzieżowych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286</w:t>
            </w:r>
            <w:r>
              <w:rPr>
                <w:rFonts w:eastAsia="Calibri"/>
                <w:sz w:val="24"/>
                <w:lang w:eastAsia="zh-CN"/>
              </w:rPr>
              <w:t> </w:t>
            </w:r>
            <w:r w:rsidRPr="00657211">
              <w:rPr>
                <w:rFonts w:eastAsia="Calibri"/>
                <w:sz w:val="24"/>
                <w:lang w:eastAsia="zh-CN"/>
              </w:rPr>
              <w:t>000</w:t>
            </w:r>
            <w:r>
              <w:rPr>
                <w:rFonts w:eastAsia="Calibri"/>
                <w:sz w:val="24"/>
                <w:lang w:eastAsia="zh-CN"/>
              </w:rPr>
              <w:t xml:space="preserve"> zł</w:t>
            </w:r>
          </w:p>
        </w:tc>
      </w:tr>
      <w:tr w:rsidR="00657211" w:rsidRPr="00657211" w:rsidTr="00657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 xml:space="preserve">Szkolenie dla młodzieży realizujących inicjatywy młodzieżowe- 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84 000 zł</w:t>
            </w:r>
          </w:p>
        </w:tc>
      </w:tr>
      <w:tr w:rsidR="00657211" w:rsidRPr="00657211" w:rsidTr="00657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ind w:left="284" w:hanging="284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Organizacja dwudniowego spotkania przedstawicieli organizacji 150 osób (koszty sali, poczęstunku, materiałów, wystąpień ekspertów) połączonego z prezentacją dorobu organizacji dla mieszkańców miasta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60</w:t>
            </w:r>
            <w:r>
              <w:rPr>
                <w:rFonts w:eastAsia="Calibri"/>
                <w:sz w:val="24"/>
                <w:lang w:eastAsia="zh-CN"/>
              </w:rPr>
              <w:t> </w:t>
            </w:r>
            <w:r w:rsidRPr="00657211">
              <w:rPr>
                <w:rFonts w:eastAsia="Calibri"/>
                <w:sz w:val="24"/>
                <w:lang w:eastAsia="zh-CN"/>
              </w:rPr>
              <w:t>000</w:t>
            </w:r>
            <w:r>
              <w:rPr>
                <w:rFonts w:eastAsia="Calibri"/>
                <w:sz w:val="24"/>
                <w:lang w:eastAsia="zh-CN"/>
              </w:rPr>
              <w:t xml:space="preserve"> zł</w:t>
            </w:r>
          </w:p>
        </w:tc>
      </w:tr>
      <w:tr w:rsidR="00657211" w:rsidRPr="00657211" w:rsidTr="00657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rPr>
                <w:rFonts w:eastAsia="Calibri"/>
                <w:sz w:val="24"/>
                <w:lang w:eastAsia="zh-CN"/>
              </w:rPr>
            </w:pPr>
            <w:r>
              <w:rPr>
                <w:rFonts w:eastAsia="Calibri"/>
                <w:sz w:val="24"/>
                <w:lang w:eastAsia="zh-CN"/>
              </w:rPr>
              <w:t>Razem</w:t>
            </w:r>
          </w:p>
        </w:tc>
        <w:tc>
          <w:tcPr>
            <w:tcW w:w="1276" w:type="dxa"/>
          </w:tcPr>
          <w:p w:rsidR="00657211" w:rsidRPr="00657211" w:rsidRDefault="00657211" w:rsidP="00657211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lang w:eastAsia="zh-CN"/>
              </w:rPr>
            </w:pPr>
            <w:r w:rsidRPr="00657211">
              <w:rPr>
                <w:rFonts w:eastAsia="Calibri"/>
                <w:sz w:val="24"/>
                <w:lang w:eastAsia="zh-CN"/>
              </w:rPr>
              <w:t>784</w:t>
            </w:r>
            <w:r>
              <w:rPr>
                <w:rFonts w:eastAsia="Calibri"/>
                <w:sz w:val="24"/>
                <w:lang w:eastAsia="zh-CN"/>
              </w:rPr>
              <w:t xml:space="preserve"> </w:t>
            </w:r>
            <w:r w:rsidRPr="00657211">
              <w:rPr>
                <w:rFonts w:eastAsia="Calibri"/>
                <w:sz w:val="24"/>
                <w:lang w:eastAsia="zh-CN"/>
              </w:rPr>
              <w:t>000</w:t>
            </w:r>
            <w:r>
              <w:rPr>
                <w:rFonts w:eastAsia="Calibri"/>
                <w:sz w:val="24"/>
                <w:lang w:eastAsia="zh-CN"/>
              </w:rPr>
              <w:t xml:space="preserve"> zł</w:t>
            </w:r>
          </w:p>
        </w:tc>
      </w:tr>
    </w:tbl>
    <w:p w:rsidR="00657211" w:rsidRDefault="00657211" w:rsidP="00657211">
      <w:pPr>
        <w:spacing w:after="0"/>
        <w:jc w:val="both"/>
        <w:rPr>
          <w:lang w:eastAsia="pl-PL"/>
        </w:rPr>
      </w:pPr>
    </w:p>
    <w:p w:rsidR="009D0133" w:rsidRPr="009D0133" w:rsidRDefault="009D0133" w:rsidP="009D0133">
      <w:pPr>
        <w:pStyle w:val="Akapitzlist"/>
        <w:spacing w:after="0"/>
        <w:ind w:left="360"/>
        <w:jc w:val="both"/>
        <w:rPr>
          <w:lang w:eastAsia="pl-PL"/>
        </w:rPr>
      </w:pPr>
    </w:p>
    <w:p w:rsidR="00491749" w:rsidRPr="00657211" w:rsidRDefault="00491749" w:rsidP="00491749">
      <w:pPr>
        <w:spacing w:after="0"/>
        <w:rPr>
          <w:u w:val="single"/>
          <w:lang w:eastAsia="pl-PL"/>
        </w:rPr>
      </w:pPr>
      <w:r w:rsidRPr="00657211">
        <w:rPr>
          <w:u w:val="single"/>
          <w:lang w:eastAsia="pl-PL"/>
        </w:rPr>
        <w:t>Strony www</w:t>
      </w:r>
    </w:p>
    <w:p w:rsidR="00657211" w:rsidRDefault="00657211" w:rsidP="00491749">
      <w:pPr>
        <w:spacing w:after="0"/>
        <w:rPr>
          <w:lang w:eastAsia="pl-PL"/>
        </w:rPr>
      </w:pPr>
      <w:r w:rsidRPr="00657211">
        <w:rPr>
          <w:lang w:eastAsia="pl-PL"/>
        </w:rPr>
        <w:t>W związku z</w:t>
      </w:r>
    </w:p>
    <w:p w:rsidR="009F3D4F" w:rsidRPr="00657211" w:rsidRDefault="009F3D4F" w:rsidP="00491749">
      <w:pPr>
        <w:spacing w:after="0"/>
        <w:rPr>
          <w:lang w:eastAsia="pl-PL"/>
        </w:rPr>
      </w:pPr>
    </w:p>
    <w:p w:rsidR="00491749" w:rsidRDefault="00491749" w:rsidP="00491749">
      <w:pPr>
        <w:spacing w:after="0"/>
        <w:rPr>
          <w:u w:val="single"/>
          <w:lang w:eastAsia="pl-PL"/>
        </w:rPr>
      </w:pPr>
      <w:r w:rsidRPr="00657211">
        <w:rPr>
          <w:u w:val="single"/>
          <w:lang w:eastAsia="pl-PL"/>
        </w:rPr>
        <w:t>Prace nad Metropolitalnym Systemem Aktywizacji Społeczno- Zawodowym</w:t>
      </w:r>
    </w:p>
    <w:p w:rsidR="00657211" w:rsidRDefault="00657211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Przedstawiciele wskazani przez GROP Adam Niemkiewicz , Paweł Buczyński i Beata Matyjaszczyk uczestniczyli w procesie wypracowania Metropolitalnego Sytemu Aktywizacji Społeczno-Zawodowej, </w:t>
      </w:r>
      <w:r w:rsidR="009F3D4F">
        <w:rPr>
          <w:lang w:eastAsia="pl-PL"/>
        </w:rPr>
        <w:lastRenderedPageBreak/>
        <w:t>na </w:t>
      </w:r>
      <w:r>
        <w:rPr>
          <w:lang w:eastAsia="pl-PL"/>
        </w:rPr>
        <w:t>obszarze Metropoli Liderem procesu i przedstawicielem organizacji był Paweł Buczyński, w Gdańsku animatorem Beata Matyjaszczyk</w:t>
      </w:r>
      <w:r w:rsidR="009F3D4F">
        <w:rPr>
          <w:lang w:eastAsia="pl-PL"/>
        </w:rPr>
        <w:t>. W związku z przygotowywaniem fiszki projektowej odbyło się wiele spotkań, na dzień dzisiejszy założenia do Systemu wyglądają następująco:</w:t>
      </w:r>
    </w:p>
    <w:p w:rsidR="009F3D4F" w:rsidRDefault="009F3D4F" w:rsidP="009F3D4F">
      <w:pPr>
        <w:spacing w:after="0"/>
        <w:jc w:val="both"/>
        <w:rPr>
          <w:lang w:eastAsia="pl-PL"/>
        </w:rPr>
      </w:pP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Program jest realizowany poprzez  20 zintegrowanych projektów przygotowanych i realizowanych w szerokim partnerstwie jednostek samorządu terytorialnego, organizacji pozarządowych i innych instytucji,  podzielonych na  3 komponenty: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Komponent lokalne: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•</w:t>
      </w:r>
      <w:r>
        <w:rPr>
          <w:lang w:eastAsia="pl-PL"/>
        </w:rPr>
        <w:tab/>
        <w:t>powiatowy (gdański, tczewski, wejherowski, pucki, kartuski l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•</w:t>
      </w:r>
      <w:r>
        <w:rPr>
          <w:lang w:eastAsia="pl-PL"/>
        </w:rPr>
        <w:tab/>
        <w:t xml:space="preserve">gminne (Gdańsk, Gdynia, Sopot, Stegna) – 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realizowany przez 9 partnerstw JST, NGO, biznesu obejmujący zintegrowane, kompleksowe i spersonalizowane usługi z zakresu aktywnej integracji, usług społecznych na danym obszarze w oparciu o lokalne ośrodki (9 projektów w zakresie aktywnej integracji  i 9 projektów w zakresie usług społecznych.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Komponent OWES  realizujący wsparcie w zakresie ekonomii społecznej (jeden projekt dedykowany OWES)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Komponent Metropolitalny – Partnerstwo Metropolitalne składające się z liderów partnerstw powiatowych, ponadto z Uniwersytetu Gdańskiego i innych instytucji realizujące zdiagnozowane usługi branżowe/wsparcie doradcze  z zakresu aktywnej integracji i usług społecznych na rzecz pracowników kadr y zaangażowanej do realizacji (jeden projekt obejmujący komponent metropolitalny pozwalający na kształcenie kadry instytucji wskazanych w RPO woj. pomorskiego oraz bieżący monitoring i ewaluację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Planowane działania: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indywidualne wsparcie psychologiczne i </w:t>
      </w:r>
      <w:proofErr w:type="spellStart"/>
      <w:r>
        <w:rPr>
          <w:lang w:eastAsia="pl-PL"/>
        </w:rPr>
        <w:t>coachingowe</w:t>
      </w:r>
      <w:proofErr w:type="spellEnd"/>
      <w:r>
        <w:rPr>
          <w:lang w:eastAsia="pl-PL"/>
        </w:rPr>
        <w:t>,</w:t>
      </w:r>
      <w:r w:rsidRPr="009F3D4F">
        <w:rPr>
          <w:lang w:eastAsia="pl-PL"/>
        </w:rPr>
        <w:t xml:space="preserve"> </w:t>
      </w:r>
      <w:r>
        <w:rPr>
          <w:lang w:eastAsia="pl-PL"/>
        </w:rPr>
        <w:t>wsparcie prawne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szkolenia interpersonalne, grupy wsparcia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Job-</w:t>
      </w:r>
      <w:proofErr w:type="spellStart"/>
      <w:r>
        <w:rPr>
          <w:lang w:eastAsia="pl-PL"/>
        </w:rPr>
        <w:t>shadowing</w:t>
      </w:r>
      <w:proofErr w:type="spellEnd"/>
      <w:r>
        <w:rPr>
          <w:lang w:eastAsia="pl-PL"/>
        </w:rPr>
        <w:t xml:space="preserve"> (krótkoterminowa obserwacja zawodu w miejscu pracy, oparte na elementach </w:t>
      </w:r>
      <w:proofErr w:type="spellStart"/>
      <w:r>
        <w:rPr>
          <w:lang w:eastAsia="pl-PL"/>
        </w:rPr>
        <w:t>mentoringu</w:t>
      </w:r>
      <w:proofErr w:type="spellEnd"/>
      <w:r>
        <w:rPr>
          <w:lang w:eastAsia="pl-PL"/>
        </w:rPr>
        <w:t xml:space="preserve">), 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Staże, praktyki, asystentura/trening pracy, 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granty rozwojowe (bony szkoleniowe), 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animacja, </w:t>
      </w:r>
      <w:proofErr w:type="spellStart"/>
      <w:r>
        <w:rPr>
          <w:lang w:eastAsia="pl-PL"/>
        </w:rPr>
        <w:t>streetworking</w:t>
      </w:r>
      <w:proofErr w:type="spellEnd"/>
      <w:r>
        <w:rPr>
          <w:lang w:eastAsia="pl-PL"/>
        </w:rPr>
        <w:t xml:space="preserve"> w celu rekrutacji oraz utrzymywania stałego kontaktu z uczestnikami/uczestniczkami projektu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szkolenia podstawowe i specjalistyczne dla wolontariuszy/wolontariuszek pozostających bez pracy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szkolenia specjalistyczne dla wolontariuszy/wolontariuszek pozostających bez pracy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koordynacja wolontariatu/pośrednictwo wolontariatu dla osób pozostających bez pracy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indywidualne poradnictwo/</w:t>
      </w:r>
      <w:proofErr w:type="spellStart"/>
      <w:r>
        <w:rPr>
          <w:lang w:eastAsia="pl-PL"/>
        </w:rPr>
        <w:t>coaching</w:t>
      </w:r>
      <w:proofErr w:type="spellEnd"/>
      <w:r>
        <w:rPr>
          <w:lang w:eastAsia="pl-PL"/>
        </w:rPr>
        <w:t xml:space="preserve"> dla wolontariuszy/wolontariuszek uczestniczących w programie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mobilne kluby pracy, Pośrednictwo pracy, Integracyjne Targi Pracy</w:t>
      </w:r>
    </w:p>
    <w:p w:rsidR="009F3D4F" w:rsidRDefault="009F3D4F" w:rsidP="009F3D4F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opieka nad osobami zależnymi, w formach wskazanych również w usługach społecznych</w:t>
      </w:r>
    </w:p>
    <w:p w:rsidR="009F3D4F" w:rsidRDefault="009F3D4F" w:rsidP="009F3D4F">
      <w:p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•</w:t>
      </w:r>
      <w:r>
        <w:rPr>
          <w:lang w:eastAsia="pl-PL"/>
        </w:rPr>
        <w:tab/>
        <w:t xml:space="preserve">świetlice środowiskowe, integracyjne, kluby młodzieżowe  </w:t>
      </w:r>
    </w:p>
    <w:p w:rsidR="009F3D4F" w:rsidRDefault="009F3D4F" w:rsidP="009F3D4F">
      <w:p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•</w:t>
      </w:r>
      <w:r>
        <w:rPr>
          <w:lang w:eastAsia="pl-PL"/>
        </w:rPr>
        <w:tab/>
        <w:t>kluby seniora, zajęcia dla seniorów</w:t>
      </w:r>
    </w:p>
    <w:p w:rsidR="009F3D4F" w:rsidRDefault="009F3D4F" w:rsidP="009F3D4F">
      <w:p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•</w:t>
      </w:r>
      <w:r>
        <w:rPr>
          <w:lang w:eastAsia="pl-PL"/>
        </w:rPr>
        <w:tab/>
        <w:t>domy dziennego pobytu dla matek z małymi dziećmi</w:t>
      </w:r>
    </w:p>
    <w:p w:rsidR="009F3D4F" w:rsidRDefault="009F3D4F" w:rsidP="009F3D4F">
      <w:pPr>
        <w:spacing w:after="0"/>
        <w:ind w:left="284" w:hanging="284"/>
        <w:jc w:val="both"/>
        <w:rPr>
          <w:lang w:eastAsia="pl-PL"/>
        </w:rPr>
      </w:pPr>
      <w:r>
        <w:rPr>
          <w:lang w:eastAsia="pl-PL"/>
        </w:rPr>
        <w:t>•</w:t>
      </w:r>
      <w:r>
        <w:rPr>
          <w:lang w:eastAsia="pl-PL"/>
        </w:rPr>
        <w:tab/>
        <w:t xml:space="preserve">domy dziennego pobytu dla osób starszych  i osób niepełnosprawnych </w:t>
      </w:r>
    </w:p>
    <w:p w:rsidR="009F3D4F" w:rsidRDefault="009F3D4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GROP wystąpił z zaproszeniem do Prezydenta Miasta Gdańska oraz 11 organizacji zajmujących się </w:t>
      </w:r>
      <w:r w:rsidR="00E73B8F">
        <w:rPr>
          <w:lang w:eastAsia="pl-PL"/>
        </w:rPr>
        <w:t xml:space="preserve">wskazaną </w:t>
      </w:r>
      <w:r>
        <w:rPr>
          <w:lang w:eastAsia="pl-PL"/>
        </w:rPr>
        <w:t xml:space="preserve">problematyką </w:t>
      </w:r>
      <w:r w:rsidR="00E73B8F">
        <w:rPr>
          <w:lang w:eastAsia="pl-PL"/>
        </w:rPr>
        <w:t xml:space="preserve">o zawiązanie </w:t>
      </w:r>
      <w:r>
        <w:rPr>
          <w:lang w:eastAsia="pl-PL"/>
        </w:rPr>
        <w:t xml:space="preserve"> </w:t>
      </w:r>
      <w:r w:rsidR="00E73B8F">
        <w:rPr>
          <w:lang w:eastAsia="pl-PL"/>
        </w:rPr>
        <w:t>partnerstwa</w:t>
      </w:r>
      <w:r>
        <w:rPr>
          <w:lang w:eastAsia="pl-PL"/>
        </w:rPr>
        <w:t xml:space="preserve"> budujące</w:t>
      </w:r>
      <w:r w:rsidR="00E73B8F">
        <w:rPr>
          <w:lang w:eastAsia="pl-PL"/>
        </w:rPr>
        <w:t xml:space="preserve">go koncepcję gdańskiego moduły systemu . </w:t>
      </w:r>
    </w:p>
    <w:p w:rsidR="00E73B8F" w:rsidRDefault="00E73B8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Podpisanie umowy partnerskiej nastąpi 24 listopada 2014 r.</w:t>
      </w:r>
    </w:p>
    <w:p w:rsidR="00E73B8F" w:rsidRDefault="00E73B8F" w:rsidP="009F3D4F">
      <w:pPr>
        <w:spacing w:after="0"/>
        <w:jc w:val="both"/>
        <w:rPr>
          <w:lang w:eastAsia="pl-PL"/>
        </w:rPr>
      </w:pPr>
      <w:r>
        <w:rPr>
          <w:lang w:eastAsia="pl-PL"/>
        </w:rPr>
        <w:t>Natomiast organizacje realizujące poszczególne zadnia w ramach Systemu wybrane zostaną w momencie, kiedy fiszka zamieni się w projekt, czyli na początku 2014 r.</w:t>
      </w:r>
    </w:p>
    <w:p w:rsidR="00E73B8F" w:rsidRDefault="00E73B8F" w:rsidP="009F3D4F">
      <w:pPr>
        <w:spacing w:after="0"/>
        <w:jc w:val="both"/>
        <w:rPr>
          <w:lang w:eastAsia="pl-PL"/>
        </w:rPr>
      </w:pPr>
    </w:p>
    <w:p w:rsidR="00491749" w:rsidRDefault="00491749" w:rsidP="00491749">
      <w:pPr>
        <w:spacing w:after="0"/>
        <w:rPr>
          <w:u w:val="single"/>
          <w:lang w:eastAsia="pl-PL"/>
        </w:rPr>
      </w:pPr>
      <w:r w:rsidRPr="00657211">
        <w:rPr>
          <w:u w:val="single"/>
          <w:lang w:eastAsia="pl-PL"/>
        </w:rPr>
        <w:t xml:space="preserve">Spotkanie organizacji pozarządowych poświęcone budowie Strategii rozwoju Miasta Gdańska </w:t>
      </w:r>
    </w:p>
    <w:p w:rsidR="009F3D4F" w:rsidRPr="009F3D4F" w:rsidRDefault="009F3D4F" w:rsidP="009F3D4F">
      <w:pPr>
        <w:spacing w:after="0"/>
        <w:jc w:val="both"/>
        <w:rPr>
          <w:lang w:eastAsia="pl-PL"/>
        </w:rPr>
      </w:pPr>
      <w:r w:rsidRPr="009F3D4F">
        <w:rPr>
          <w:lang w:eastAsia="pl-PL"/>
        </w:rPr>
        <w:t>W 2013 r. GROP był współorganizatorem dwóch spotkań</w:t>
      </w:r>
      <w:r>
        <w:rPr>
          <w:lang w:eastAsia="pl-PL"/>
        </w:rPr>
        <w:t xml:space="preserve"> dedykowanych wyłącznie organizacjom, podczas których przedstawiciele organizacji mogli wypowiedzieć się na temat przyszłości naszego Miasta. Pierwsze </w:t>
      </w:r>
      <w:r>
        <w:rPr>
          <w:lang w:eastAsia="pl-PL"/>
        </w:rPr>
        <w:lastRenderedPageBreak/>
        <w:t>spotkanie odbyło się w grupie organizacji</w:t>
      </w:r>
      <w:r w:rsidR="00E73B8F">
        <w:rPr>
          <w:lang w:eastAsia="pl-PL"/>
        </w:rPr>
        <w:t xml:space="preserve"> </w:t>
      </w:r>
      <w:r w:rsidR="00E436AC">
        <w:rPr>
          <w:lang w:eastAsia="pl-PL"/>
        </w:rPr>
        <w:t>zaproszonych, drugie było szeroko otwarte. Niestety udział naszych przedstawicieli nie był zbyt liczny.</w:t>
      </w:r>
    </w:p>
    <w:p w:rsidR="00491749" w:rsidRDefault="00491749" w:rsidP="00491749">
      <w:pPr>
        <w:spacing w:after="0"/>
        <w:rPr>
          <w:u w:val="single"/>
          <w:lang w:eastAsia="pl-PL"/>
        </w:rPr>
      </w:pPr>
      <w:r w:rsidRPr="00657211">
        <w:rPr>
          <w:u w:val="single"/>
          <w:lang w:eastAsia="pl-PL"/>
        </w:rPr>
        <w:t xml:space="preserve">Organizacja spotkania z Prezydentem Miasta Gdańska </w:t>
      </w:r>
    </w:p>
    <w:p w:rsidR="00E436AC" w:rsidRPr="00E436AC" w:rsidRDefault="00E436AC" w:rsidP="00E436AC">
      <w:pPr>
        <w:spacing w:after="0"/>
        <w:jc w:val="both"/>
        <w:rPr>
          <w:lang w:eastAsia="pl-PL"/>
        </w:rPr>
      </w:pPr>
      <w:r w:rsidRPr="00E436AC">
        <w:rPr>
          <w:lang w:eastAsia="pl-PL"/>
        </w:rPr>
        <w:t xml:space="preserve">W dniu 19 września byliśmy organizatorami spotkania gdańskich organizacji z Prezydentem Miasta </w:t>
      </w:r>
      <w:r>
        <w:rPr>
          <w:lang w:eastAsia="pl-PL"/>
        </w:rPr>
        <w:t>Gdań</w:t>
      </w:r>
      <w:r w:rsidRPr="00E436AC">
        <w:rPr>
          <w:lang w:eastAsia="pl-PL"/>
        </w:rPr>
        <w:t>ska, relacja ze spotkania znajduje się na stronie …</w:t>
      </w:r>
    </w:p>
    <w:p w:rsidR="00E436AC" w:rsidRPr="00E436AC" w:rsidRDefault="00E436AC" w:rsidP="00E436AC">
      <w:pPr>
        <w:spacing w:after="0"/>
        <w:jc w:val="both"/>
        <w:rPr>
          <w:lang w:eastAsia="pl-PL"/>
        </w:rPr>
      </w:pPr>
      <w:r w:rsidRPr="00E436AC">
        <w:rPr>
          <w:lang w:eastAsia="pl-PL"/>
        </w:rPr>
        <w:t xml:space="preserve">Z wniosków organizacji w Programie wyborczym P. Pawła Adamowicza </w:t>
      </w:r>
      <w:r>
        <w:rPr>
          <w:lang w:eastAsia="pl-PL"/>
        </w:rPr>
        <w:t xml:space="preserve">zostały uwzględnione zespoły dialogu obywatelskiego, koncepcja rozwiązania problemów lokalowych organizacji pozarządowych rozszerzenie zakresu współpracy poprzez wzmacnianie organizacji pozarządowych. </w:t>
      </w:r>
    </w:p>
    <w:p w:rsidR="00E436AC" w:rsidRDefault="00E436AC" w:rsidP="00491749">
      <w:pPr>
        <w:spacing w:after="0"/>
        <w:rPr>
          <w:u w:val="single"/>
          <w:lang w:eastAsia="pl-PL"/>
        </w:rPr>
      </w:pPr>
    </w:p>
    <w:p w:rsidR="00E436AC" w:rsidRPr="00E436AC" w:rsidRDefault="00E436AC" w:rsidP="00491749">
      <w:pPr>
        <w:spacing w:after="0"/>
        <w:rPr>
          <w:rStyle w:val="Pogrubienie"/>
          <w:b w:val="0"/>
          <w:u w:val="single"/>
        </w:rPr>
      </w:pPr>
      <w:r w:rsidRPr="00E436AC">
        <w:rPr>
          <w:rStyle w:val="Pogrubienie"/>
          <w:b w:val="0"/>
          <w:u w:val="single"/>
        </w:rPr>
        <w:t xml:space="preserve">Programu Pomocy Najuboższym Klientom, EDF Wybrzeże </w:t>
      </w:r>
    </w:p>
    <w:p w:rsidR="00E436AC" w:rsidRDefault="00E436AC" w:rsidP="00491749">
      <w:pPr>
        <w:spacing w:after="0"/>
        <w:rPr>
          <w:lang w:eastAsia="pl-PL"/>
        </w:rPr>
      </w:pPr>
      <w:r w:rsidRPr="00E436AC">
        <w:rPr>
          <w:lang w:eastAsia="pl-PL"/>
        </w:rPr>
        <w:t xml:space="preserve">Co roku </w:t>
      </w:r>
      <w:r>
        <w:rPr>
          <w:lang w:eastAsia="pl-PL"/>
        </w:rPr>
        <w:t>GROP wskazuje organizacje nominowane do konkursu:</w:t>
      </w:r>
    </w:p>
    <w:p w:rsidR="00E436AC" w:rsidRPr="00E436AC" w:rsidRDefault="00E436AC" w:rsidP="00E436AC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Wybór organizacji odbywa się w dwóch etapach: otwarte zgłoszenia zainteresowanych organizacji, a następnie wybór dwóch organizacji podczas glosowania. Niestety w roku 2014 zostaliśmy tak późno poproszeni o wskazanie organizacji, że nie mogliśmy ogłosić otwartego nabór, W związku z tym dokonaliśmy go spośród organizacji, które zgłosiły się w latach ubiegłych, a nie zostały nominowane </w:t>
      </w:r>
    </w:p>
    <w:p w:rsidR="00E436AC" w:rsidRDefault="00E436AC" w:rsidP="00491749">
      <w:pPr>
        <w:spacing w:after="0"/>
        <w:rPr>
          <w:u w:val="single"/>
          <w:lang w:eastAsia="pl-PL"/>
        </w:rPr>
      </w:pPr>
    </w:p>
    <w:p w:rsidR="00E436AC" w:rsidRDefault="00491749" w:rsidP="00491749">
      <w:pPr>
        <w:spacing w:after="0"/>
        <w:rPr>
          <w:u w:val="single"/>
          <w:lang w:eastAsia="pl-PL"/>
        </w:rPr>
      </w:pPr>
      <w:r w:rsidRPr="00657211">
        <w:rPr>
          <w:u w:val="single"/>
          <w:lang w:eastAsia="pl-PL"/>
        </w:rPr>
        <w:t xml:space="preserve">Nagroda </w:t>
      </w:r>
      <w:r w:rsidR="00E436AC" w:rsidRPr="00657211">
        <w:rPr>
          <w:u w:val="single"/>
          <w:lang w:eastAsia="pl-PL"/>
        </w:rPr>
        <w:t>Bądkowskiego</w:t>
      </w:r>
    </w:p>
    <w:p w:rsidR="00491749" w:rsidRDefault="00E436AC" w:rsidP="00491749">
      <w:pPr>
        <w:spacing w:after="0"/>
        <w:rPr>
          <w:lang w:eastAsia="pl-PL"/>
        </w:rPr>
      </w:pPr>
      <w:r w:rsidRPr="00E436AC">
        <w:rPr>
          <w:lang w:eastAsia="pl-PL"/>
        </w:rPr>
        <w:t>W roku 2014 r. GROP był inicjatorem jeszcze jednej kategorii nagrody – dla społecznika roku Pierwszym laureatem został Grzegorz Kozłowski</w:t>
      </w:r>
    </w:p>
    <w:p w:rsidR="00C9144C" w:rsidRDefault="00C9144C" w:rsidP="00491749">
      <w:pPr>
        <w:spacing w:after="0"/>
        <w:rPr>
          <w:lang w:eastAsia="pl-PL"/>
        </w:rPr>
      </w:pPr>
    </w:p>
    <w:p w:rsidR="00C9144C" w:rsidRDefault="00C9144C" w:rsidP="00491749">
      <w:pPr>
        <w:spacing w:after="0"/>
        <w:rPr>
          <w:u w:val="single"/>
          <w:lang w:eastAsia="pl-PL"/>
        </w:rPr>
      </w:pPr>
      <w:r w:rsidRPr="00C9144C">
        <w:rPr>
          <w:u w:val="single"/>
          <w:lang w:eastAsia="pl-PL"/>
        </w:rPr>
        <w:t xml:space="preserve">Spotkanie Noworoczne </w:t>
      </w:r>
    </w:p>
    <w:p w:rsidR="00C9144C" w:rsidRPr="00125BB2" w:rsidRDefault="00C9144C" w:rsidP="00491749">
      <w:pPr>
        <w:spacing w:after="0"/>
        <w:rPr>
          <w:lang w:eastAsia="pl-PL"/>
        </w:rPr>
      </w:pPr>
      <w:r w:rsidRPr="00125BB2">
        <w:rPr>
          <w:lang w:eastAsia="pl-PL"/>
        </w:rPr>
        <w:t xml:space="preserve">W styczniu 2013 r odbyło się spotkanie </w:t>
      </w:r>
      <w:r w:rsidR="00125BB2" w:rsidRPr="00125BB2">
        <w:rPr>
          <w:lang w:eastAsia="pl-PL"/>
        </w:rPr>
        <w:t xml:space="preserve">integracyjne gdańskich organizacji, wystąpił chór dzieci : Perełki </w:t>
      </w:r>
      <w:proofErr w:type="spellStart"/>
      <w:r w:rsidR="00125BB2" w:rsidRPr="00125BB2">
        <w:rPr>
          <w:lang w:eastAsia="pl-PL"/>
        </w:rPr>
        <w:t>św</w:t>
      </w:r>
      <w:proofErr w:type="spellEnd"/>
      <w:r w:rsidR="00125BB2" w:rsidRPr="00125BB2">
        <w:rPr>
          <w:lang w:eastAsia="pl-PL"/>
        </w:rPr>
        <w:t xml:space="preserve"> Jadwigi. Przygotowanie spotkania koordynowała Cecylia Bucikiewicz.</w:t>
      </w:r>
    </w:p>
    <w:p w:rsidR="00E436AC" w:rsidRDefault="00E436AC" w:rsidP="00491749">
      <w:pPr>
        <w:spacing w:after="0"/>
        <w:rPr>
          <w:b/>
          <w:color w:val="17365D"/>
          <w:lang w:eastAsia="pl-PL"/>
        </w:rPr>
      </w:pPr>
    </w:p>
    <w:p w:rsidR="00491749" w:rsidRDefault="00491749" w:rsidP="00491749">
      <w:pPr>
        <w:spacing w:after="0"/>
        <w:rPr>
          <w:b/>
          <w:color w:val="17365D"/>
          <w:lang w:eastAsia="pl-PL"/>
        </w:rPr>
      </w:pPr>
      <w:r w:rsidRPr="00491749">
        <w:rPr>
          <w:b/>
          <w:color w:val="17365D"/>
          <w:lang w:eastAsia="pl-PL"/>
        </w:rPr>
        <w:t>Komisje Konkursowe</w:t>
      </w:r>
    </w:p>
    <w:p w:rsidR="002A4C56" w:rsidRDefault="002A4C56" w:rsidP="00491749">
      <w:pPr>
        <w:spacing w:after="0"/>
        <w:rPr>
          <w:b/>
          <w:color w:val="17365D"/>
          <w:lang w:eastAsia="pl-PL"/>
        </w:rPr>
      </w:pPr>
    </w:p>
    <w:p w:rsidR="00E436AC" w:rsidRDefault="00E436AC" w:rsidP="00C44D3B">
      <w:pPr>
        <w:tabs>
          <w:tab w:val="left" w:pos="3686"/>
        </w:tabs>
        <w:spacing w:after="0"/>
        <w:jc w:val="both"/>
        <w:rPr>
          <w:lang w:eastAsia="pl-PL"/>
        </w:rPr>
      </w:pPr>
      <w:r w:rsidRPr="00A01D3B">
        <w:rPr>
          <w:lang w:eastAsia="pl-PL"/>
        </w:rPr>
        <w:t>Do zadań GROP</w:t>
      </w:r>
      <w:r w:rsidR="00A01D3B">
        <w:rPr>
          <w:lang w:eastAsia="pl-PL"/>
        </w:rPr>
        <w:t xml:space="preserve"> należało wskazywanie osób do komisji konkursowych</w:t>
      </w:r>
      <w:r w:rsidR="00C44D3B">
        <w:rPr>
          <w:lang w:eastAsia="pl-PL"/>
        </w:rPr>
        <w:t>. Osoby wskazywane były zgodnie z</w:t>
      </w:r>
      <w:r w:rsidR="002A4C56">
        <w:rPr>
          <w:lang w:eastAsia="pl-PL"/>
        </w:rPr>
        <w:t> </w:t>
      </w:r>
      <w:r w:rsidR="00C44D3B">
        <w:rPr>
          <w:lang w:eastAsia="pl-PL"/>
        </w:rPr>
        <w:t>uzyskaną ilością punktów podczas spotkania plenarnego. W związku z tym niektóre osoby nie zostały zaproszone do udziału w pracach komisji. Najsprawniej pracowały osoby, które zadeklarowały</w:t>
      </w:r>
      <w:r w:rsidR="002A4C56">
        <w:rPr>
          <w:lang w:eastAsia="pl-PL"/>
        </w:rPr>
        <w:t xml:space="preserve"> pracę w </w:t>
      </w:r>
      <w:r w:rsidR="00C44D3B">
        <w:rPr>
          <w:lang w:eastAsia="pl-PL"/>
        </w:rPr>
        <w:t xml:space="preserve">komisjach konkursowych z zakresu pomocy społecznej. </w:t>
      </w:r>
    </w:p>
    <w:p w:rsidR="002A4C56" w:rsidRDefault="00C44D3B" w:rsidP="00C44D3B">
      <w:pPr>
        <w:tabs>
          <w:tab w:val="left" w:pos="3686"/>
        </w:tabs>
        <w:spacing w:after="0"/>
        <w:jc w:val="both"/>
        <w:rPr>
          <w:lang w:eastAsia="pl-PL"/>
        </w:rPr>
      </w:pPr>
      <w:r>
        <w:rPr>
          <w:lang w:eastAsia="pl-PL"/>
        </w:rPr>
        <w:t xml:space="preserve">Problem stanowił brak kontaktu ze strony </w:t>
      </w:r>
      <w:r w:rsidR="002A4C56">
        <w:rPr>
          <w:lang w:eastAsia="pl-PL"/>
        </w:rPr>
        <w:t xml:space="preserve">niektórych </w:t>
      </w:r>
      <w:r>
        <w:rPr>
          <w:lang w:eastAsia="pl-PL"/>
        </w:rPr>
        <w:t>osób, które w listopadzie 2012 r. zadeklarowały chęć uczestnictwa w pracach, w tym nie odpowiadanie na maile.</w:t>
      </w:r>
      <w:r w:rsidR="002A4C56">
        <w:rPr>
          <w:lang w:eastAsia="pl-PL"/>
        </w:rPr>
        <w:t xml:space="preserve"> Powodowało to konieczność obdzwaniania kandydatów i wydłużało czas potrzebny na wskazanie osób do komisji konkursowych.</w:t>
      </w:r>
    </w:p>
    <w:p w:rsidR="002A4C56" w:rsidRDefault="002A4C56" w:rsidP="00C44D3B">
      <w:pPr>
        <w:tabs>
          <w:tab w:val="left" w:pos="3686"/>
        </w:tabs>
        <w:spacing w:after="0"/>
        <w:jc w:val="both"/>
        <w:rPr>
          <w:lang w:eastAsia="pl-PL"/>
        </w:rPr>
      </w:pPr>
      <w:r>
        <w:rPr>
          <w:lang w:eastAsia="pl-PL"/>
        </w:rPr>
        <w:t xml:space="preserve">Kolejny problemem to  po potwierdzenie udziału w pracach komisji, nieuczestniczenie w nich. W związku z tym komisja pracowała w składzie pomniejszonym o przedstawicieli organizacji pozarządowych. W odpowiedzi na taką sytuację wnioskowaliśmy zmniejszenie składu komisji do 3 przedstawicieli Urzędu i 3 przedstawicieli </w:t>
      </w:r>
      <w:proofErr w:type="spellStart"/>
      <w:r>
        <w:rPr>
          <w:lang w:eastAsia="pl-PL"/>
        </w:rPr>
        <w:t>ngo</w:t>
      </w:r>
      <w:proofErr w:type="spellEnd"/>
      <w:r>
        <w:rPr>
          <w:lang w:eastAsia="pl-PL"/>
        </w:rPr>
        <w:t>.</w:t>
      </w:r>
    </w:p>
    <w:p w:rsidR="002A4C56" w:rsidRPr="00A01D3B" w:rsidRDefault="002A4C56" w:rsidP="00C44D3B">
      <w:pPr>
        <w:tabs>
          <w:tab w:val="left" w:pos="3686"/>
        </w:tabs>
        <w:spacing w:after="0"/>
        <w:jc w:val="both"/>
        <w:rPr>
          <w:lang w:eastAsia="pl-PL"/>
        </w:rPr>
      </w:pPr>
      <w:r>
        <w:rPr>
          <w:lang w:eastAsia="pl-PL"/>
        </w:rPr>
        <w:t>Wskazanie członków do komisji konkursowych odbywało się w drodze uchwały podejmowanej przez GROP.</w:t>
      </w:r>
    </w:p>
    <w:p w:rsidR="00484B59" w:rsidRDefault="00484B59">
      <w:pPr>
        <w:spacing w:after="0" w:line="240" w:lineRule="auto"/>
        <w:rPr>
          <w:b/>
          <w:color w:val="17365D"/>
          <w:lang w:eastAsia="pl-PL"/>
        </w:rPr>
      </w:pPr>
    </w:p>
    <w:p w:rsidR="0037289F" w:rsidRDefault="00484B59">
      <w:pPr>
        <w:spacing w:after="0" w:line="240" w:lineRule="auto"/>
        <w:rPr>
          <w:b/>
          <w:color w:val="17365D"/>
          <w:lang w:eastAsia="pl-PL"/>
        </w:rPr>
      </w:pPr>
      <w:r>
        <w:rPr>
          <w:b/>
          <w:color w:val="17365D"/>
          <w:lang w:eastAsia="pl-PL"/>
        </w:rPr>
        <w:t>Opracowanie Beata Matyjaszczyk Przewodnicząca GROP</w:t>
      </w:r>
      <w:bookmarkStart w:id="0" w:name="_GoBack"/>
      <w:bookmarkEnd w:id="0"/>
    </w:p>
    <w:sectPr w:rsidR="0037289F" w:rsidSect="007A4E97">
      <w:headerReference w:type="default" r:id="rId9"/>
      <w:footerReference w:type="default" r:id="rId10"/>
      <w:pgSz w:w="11906" w:h="16838"/>
      <w:pgMar w:top="709" w:right="1134" w:bottom="1134" w:left="1134" w:header="0" w:footer="15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4F" w:rsidRDefault="0045684F" w:rsidP="00D50DF2">
      <w:pPr>
        <w:spacing w:after="0" w:line="240" w:lineRule="auto"/>
      </w:pPr>
      <w:r>
        <w:separator/>
      </w:r>
    </w:p>
  </w:endnote>
  <w:endnote w:type="continuationSeparator" w:id="0">
    <w:p w:rsidR="0045684F" w:rsidRDefault="0045684F" w:rsidP="00D5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3B" w:rsidRPr="00D50DF2" w:rsidRDefault="00A01D3B" w:rsidP="00D50DF2">
    <w:pPr>
      <w:pStyle w:val="Stopka"/>
      <w:ind w:left="4395"/>
      <w:rPr>
        <w:b/>
        <w:color w:val="17365D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CAB5291" wp14:editId="738B54EC">
          <wp:simplePos x="0" y="0"/>
          <wp:positionH relativeFrom="column">
            <wp:posOffset>223520</wp:posOffset>
          </wp:positionH>
          <wp:positionV relativeFrom="paragraph">
            <wp:posOffset>-50165</wp:posOffset>
          </wp:positionV>
          <wp:extent cx="2505075" cy="552450"/>
          <wp:effectExtent l="0" t="0" r="9525" b="0"/>
          <wp:wrapThrough wrapText="bothSides">
            <wp:wrapPolygon edited="0">
              <wp:start x="0" y="0"/>
              <wp:lineTo x="0" y="20855"/>
              <wp:lineTo x="21518" y="20855"/>
              <wp:lineTo x="21518" y="0"/>
              <wp:lineTo x="0" y="0"/>
            </wp:wrapPolygon>
          </wp:wrapThrough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0DF2">
      <w:rPr>
        <w:b/>
        <w:color w:val="17365D"/>
      </w:rPr>
      <w:t xml:space="preserve">Plenarne Spotkanie </w:t>
    </w:r>
  </w:p>
  <w:p w:rsidR="00A01D3B" w:rsidRPr="00D50DF2" w:rsidRDefault="00A01D3B" w:rsidP="00D50DF2">
    <w:pPr>
      <w:pStyle w:val="Stopka"/>
      <w:ind w:left="4395"/>
      <w:rPr>
        <w:b/>
        <w:color w:val="17365D"/>
      </w:rPr>
    </w:pPr>
    <w:r w:rsidRPr="00D50DF2">
      <w:rPr>
        <w:b/>
        <w:color w:val="17365D"/>
      </w:rPr>
      <w:t>Gdańskich Organizacji Pozarządowych</w:t>
    </w:r>
  </w:p>
  <w:p w:rsidR="00A01D3B" w:rsidRPr="00D50DF2" w:rsidRDefault="00A01D3B" w:rsidP="00D50DF2">
    <w:pPr>
      <w:pStyle w:val="Stopka"/>
      <w:ind w:left="4395"/>
      <w:rPr>
        <w:b/>
        <w:color w:val="17365D"/>
      </w:rPr>
    </w:pPr>
    <w:r w:rsidRPr="00D50DF2">
      <w:rPr>
        <w:b/>
        <w:color w:val="17365D"/>
      </w:rPr>
      <w:t>22 listopada 2014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4F" w:rsidRDefault="0045684F" w:rsidP="00D50DF2">
      <w:pPr>
        <w:spacing w:after="0" w:line="240" w:lineRule="auto"/>
      </w:pPr>
      <w:r>
        <w:separator/>
      </w:r>
    </w:p>
  </w:footnote>
  <w:footnote w:type="continuationSeparator" w:id="0">
    <w:p w:rsidR="0045684F" w:rsidRDefault="0045684F" w:rsidP="00D5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3B" w:rsidRPr="007A4E97" w:rsidRDefault="00A01D3B" w:rsidP="007A4E97">
    <w:pPr>
      <w:pStyle w:val="Nagwek"/>
      <w:spacing w:before="240"/>
      <w:jc w:val="right"/>
      <w:rPr>
        <w:color w:val="17365D"/>
      </w:rPr>
    </w:pPr>
    <w:r w:rsidRPr="007A4E97">
      <w:rPr>
        <w:color w:val="17365D"/>
      </w:rPr>
      <w:fldChar w:fldCharType="begin"/>
    </w:r>
    <w:r w:rsidRPr="007A4E97">
      <w:rPr>
        <w:color w:val="17365D"/>
      </w:rPr>
      <w:instrText>PAGE   \* MERGEFORMAT</w:instrText>
    </w:r>
    <w:r w:rsidRPr="007A4E97">
      <w:rPr>
        <w:color w:val="17365D"/>
      </w:rPr>
      <w:fldChar w:fldCharType="separate"/>
    </w:r>
    <w:r w:rsidR="0037289F">
      <w:rPr>
        <w:noProof/>
        <w:color w:val="17365D"/>
      </w:rPr>
      <w:t>4</w:t>
    </w:r>
    <w:r w:rsidRPr="007A4E97">
      <w:rPr>
        <w:color w:val="17365D"/>
      </w:rPr>
      <w:fldChar w:fldCharType="end"/>
    </w:r>
  </w:p>
  <w:p w:rsidR="00A01D3B" w:rsidRDefault="00A01D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2AD"/>
    <w:multiLevelType w:val="hybridMultilevel"/>
    <w:tmpl w:val="9CE0CD4E"/>
    <w:lvl w:ilvl="0" w:tplc="0FB4DCFA">
      <w:start w:val="5"/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0BF7"/>
    <w:multiLevelType w:val="hybridMultilevel"/>
    <w:tmpl w:val="A60CC888"/>
    <w:lvl w:ilvl="0" w:tplc="824AD8D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CC728E"/>
    <w:multiLevelType w:val="hybridMultilevel"/>
    <w:tmpl w:val="8CB0A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AA7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85841"/>
    <w:multiLevelType w:val="hybridMultilevel"/>
    <w:tmpl w:val="1C9E56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46BFB6">
      <w:numFmt w:val="bullet"/>
      <w:lvlText w:val=""/>
      <w:lvlJc w:val="left"/>
      <w:pPr>
        <w:ind w:left="2145" w:hanging="705"/>
      </w:pPr>
      <w:rPr>
        <w:rFonts w:ascii="Symbol" w:eastAsia="Calibri" w:hAnsi="Symbol" w:cs="Times New Roman" w:hint="default"/>
      </w:rPr>
    </w:lvl>
    <w:lvl w:ilvl="3" w:tplc="04150005">
      <w:start w:val="1"/>
      <w:numFmt w:val="bullet"/>
      <w:lvlText w:val=""/>
      <w:lvlJc w:val="left"/>
      <w:pPr>
        <w:ind w:left="2865" w:hanging="705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77997"/>
    <w:multiLevelType w:val="hybridMultilevel"/>
    <w:tmpl w:val="F5484F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5B6B19"/>
    <w:multiLevelType w:val="hybridMultilevel"/>
    <w:tmpl w:val="8D9E8D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D40141E"/>
    <w:multiLevelType w:val="hybridMultilevel"/>
    <w:tmpl w:val="F8FC800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994E4C"/>
    <w:multiLevelType w:val="multilevel"/>
    <w:tmpl w:val="8CB0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67872"/>
    <w:multiLevelType w:val="hybridMultilevel"/>
    <w:tmpl w:val="F6DE5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805E5"/>
    <w:multiLevelType w:val="hybridMultilevel"/>
    <w:tmpl w:val="92289F12"/>
    <w:lvl w:ilvl="0" w:tplc="AA1EE7A8">
      <w:start w:val="1"/>
      <w:numFmt w:val="bullet"/>
      <w:lvlText w:val=""/>
      <w:lvlJc w:val="left"/>
      <w:pPr>
        <w:tabs>
          <w:tab w:val="num" w:pos="-2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>
    <w:nsid w:val="1B704E46"/>
    <w:multiLevelType w:val="hybridMultilevel"/>
    <w:tmpl w:val="0FF45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261719"/>
    <w:multiLevelType w:val="hybridMultilevel"/>
    <w:tmpl w:val="E23E1092"/>
    <w:lvl w:ilvl="0" w:tplc="0FB4DCFA">
      <w:start w:val="5"/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92C43"/>
    <w:multiLevelType w:val="hybridMultilevel"/>
    <w:tmpl w:val="9E247132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AAB0EBC"/>
    <w:multiLevelType w:val="hybridMultilevel"/>
    <w:tmpl w:val="F098896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236DDC"/>
    <w:multiLevelType w:val="hybridMultilevel"/>
    <w:tmpl w:val="D3D4E374"/>
    <w:lvl w:ilvl="0" w:tplc="04150001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15">
    <w:nsid w:val="2CC54296"/>
    <w:multiLevelType w:val="hybridMultilevel"/>
    <w:tmpl w:val="3AB47412"/>
    <w:lvl w:ilvl="0" w:tplc="74BA78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F4081"/>
    <w:multiLevelType w:val="hybridMultilevel"/>
    <w:tmpl w:val="CB9219B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30A55749"/>
    <w:multiLevelType w:val="hybridMultilevel"/>
    <w:tmpl w:val="95F2D59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C93626"/>
    <w:multiLevelType w:val="hybridMultilevel"/>
    <w:tmpl w:val="0694C70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2A23F98"/>
    <w:multiLevelType w:val="hybridMultilevel"/>
    <w:tmpl w:val="C4405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8371A5"/>
    <w:multiLevelType w:val="hybridMultilevel"/>
    <w:tmpl w:val="182243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39B0BD7"/>
    <w:multiLevelType w:val="hybridMultilevel"/>
    <w:tmpl w:val="8D046E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5C729B"/>
    <w:multiLevelType w:val="hybridMultilevel"/>
    <w:tmpl w:val="50C63A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49D1CE2"/>
    <w:multiLevelType w:val="multilevel"/>
    <w:tmpl w:val="4FCA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5B4379"/>
    <w:multiLevelType w:val="hybridMultilevel"/>
    <w:tmpl w:val="334E9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8D1F93"/>
    <w:multiLevelType w:val="hybridMultilevel"/>
    <w:tmpl w:val="EACC3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C75A39"/>
    <w:multiLevelType w:val="hybridMultilevel"/>
    <w:tmpl w:val="F564A5E8"/>
    <w:lvl w:ilvl="0" w:tplc="825ED22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C57E23"/>
    <w:multiLevelType w:val="hybridMultilevel"/>
    <w:tmpl w:val="4FCA4D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EC50ED4"/>
    <w:multiLevelType w:val="hybridMultilevel"/>
    <w:tmpl w:val="80A6D1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F455513"/>
    <w:multiLevelType w:val="hybridMultilevel"/>
    <w:tmpl w:val="1D106F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4D65393"/>
    <w:multiLevelType w:val="hybridMultilevel"/>
    <w:tmpl w:val="095EB2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1971F8"/>
    <w:multiLevelType w:val="hybridMultilevel"/>
    <w:tmpl w:val="3970F5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4753B9"/>
    <w:multiLevelType w:val="hybridMultilevel"/>
    <w:tmpl w:val="0A908212"/>
    <w:lvl w:ilvl="0" w:tplc="0FB4DCFA">
      <w:start w:val="5"/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F2A60"/>
    <w:multiLevelType w:val="hybridMultilevel"/>
    <w:tmpl w:val="255EF99E"/>
    <w:lvl w:ilvl="0" w:tplc="74BA78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91B93"/>
    <w:multiLevelType w:val="hybridMultilevel"/>
    <w:tmpl w:val="D1A8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AF5EEF"/>
    <w:multiLevelType w:val="hybridMultilevel"/>
    <w:tmpl w:val="B2C0F736"/>
    <w:lvl w:ilvl="0" w:tplc="D760F99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5DF7A91"/>
    <w:multiLevelType w:val="hybridMultilevel"/>
    <w:tmpl w:val="59DA6F6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46BFB6">
      <w:numFmt w:val="bullet"/>
      <w:lvlText w:val=""/>
      <w:lvlJc w:val="left"/>
      <w:pPr>
        <w:ind w:left="2145" w:hanging="705"/>
      </w:pPr>
      <w:rPr>
        <w:rFonts w:ascii="Symbol" w:eastAsia="Calibri" w:hAnsi="Symbol" w:cs="Times New Roman" w:hint="default"/>
      </w:rPr>
    </w:lvl>
    <w:lvl w:ilvl="3" w:tplc="6816A568">
      <w:numFmt w:val="bullet"/>
      <w:lvlText w:val="•"/>
      <w:lvlJc w:val="left"/>
      <w:pPr>
        <w:ind w:left="2865" w:hanging="705"/>
      </w:pPr>
      <w:rPr>
        <w:rFonts w:ascii="Calibri" w:eastAsia="Calibri" w:hAnsi="Calibri" w:cs="Times New Roman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152EF5"/>
    <w:multiLevelType w:val="hybridMultilevel"/>
    <w:tmpl w:val="652A8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A296A"/>
    <w:multiLevelType w:val="hybridMultilevel"/>
    <w:tmpl w:val="DFE294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8E4BB3"/>
    <w:multiLevelType w:val="hybridMultilevel"/>
    <w:tmpl w:val="B330E3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675B5B"/>
    <w:multiLevelType w:val="hybridMultilevel"/>
    <w:tmpl w:val="759C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8D569E"/>
    <w:multiLevelType w:val="hybridMultilevel"/>
    <w:tmpl w:val="9FF044A0"/>
    <w:lvl w:ilvl="0" w:tplc="6D10637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1EF341B"/>
    <w:multiLevelType w:val="hybridMultilevel"/>
    <w:tmpl w:val="65DE4BDE"/>
    <w:lvl w:ilvl="0" w:tplc="0B8C658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71D7865"/>
    <w:multiLevelType w:val="hybridMultilevel"/>
    <w:tmpl w:val="2F0EA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890E83"/>
    <w:multiLevelType w:val="hybridMultilevel"/>
    <w:tmpl w:val="B992BC78"/>
    <w:lvl w:ilvl="0" w:tplc="D5605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4070BE"/>
    <w:multiLevelType w:val="hybridMultilevel"/>
    <w:tmpl w:val="07885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7232F7"/>
    <w:multiLevelType w:val="hybridMultilevel"/>
    <w:tmpl w:val="B8B6B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1E4E01"/>
    <w:multiLevelType w:val="hybridMultilevel"/>
    <w:tmpl w:val="62E8E644"/>
    <w:lvl w:ilvl="0" w:tplc="74BA78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96A38"/>
    <w:multiLevelType w:val="hybridMultilevel"/>
    <w:tmpl w:val="3C888296"/>
    <w:lvl w:ilvl="0" w:tplc="246CC3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7E752D8D"/>
    <w:multiLevelType w:val="hybridMultilevel"/>
    <w:tmpl w:val="919A5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8"/>
  </w:num>
  <w:num w:numId="4">
    <w:abstractNumId w:val="37"/>
  </w:num>
  <w:num w:numId="5">
    <w:abstractNumId w:val="21"/>
  </w:num>
  <w:num w:numId="6">
    <w:abstractNumId w:val="13"/>
  </w:num>
  <w:num w:numId="7">
    <w:abstractNumId w:val="17"/>
  </w:num>
  <w:num w:numId="8">
    <w:abstractNumId w:val="24"/>
  </w:num>
  <w:num w:numId="9">
    <w:abstractNumId w:val="16"/>
  </w:num>
  <w:num w:numId="10">
    <w:abstractNumId w:val="6"/>
  </w:num>
  <w:num w:numId="11">
    <w:abstractNumId w:val="12"/>
  </w:num>
  <w:num w:numId="12">
    <w:abstractNumId w:val="25"/>
  </w:num>
  <w:num w:numId="13">
    <w:abstractNumId w:val="20"/>
  </w:num>
  <w:num w:numId="14">
    <w:abstractNumId w:val="22"/>
  </w:num>
  <w:num w:numId="15">
    <w:abstractNumId w:val="29"/>
  </w:num>
  <w:num w:numId="16">
    <w:abstractNumId w:val="18"/>
  </w:num>
  <w:num w:numId="17">
    <w:abstractNumId w:val="49"/>
  </w:num>
  <w:num w:numId="18">
    <w:abstractNumId w:val="9"/>
  </w:num>
  <w:num w:numId="19">
    <w:abstractNumId w:val="4"/>
  </w:num>
  <w:num w:numId="20">
    <w:abstractNumId w:val="43"/>
  </w:num>
  <w:num w:numId="21">
    <w:abstractNumId w:val="10"/>
  </w:num>
  <w:num w:numId="22">
    <w:abstractNumId w:val="27"/>
  </w:num>
  <w:num w:numId="23">
    <w:abstractNumId w:val="2"/>
  </w:num>
  <w:num w:numId="24">
    <w:abstractNumId w:val="44"/>
  </w:num>
  <w:num w:numId="25">
    <w:abstractNumId w:val="7"/>
  </w:num>
  <w:num w:numId="26">
    <w:abstractNumId w:val="45"/>
  </w:num>
  <w:num w:numId="27">
    <w:abstractNumId w:val="23"/>
  </w:num>
  <w:num w:numId="28">
    <w:abstractNumId w:val="19"/>
  </w:num>
  <w:num w:numId="29">
    <w:abstractNumId w:val="31"/>
  </w:num>
  <w:num w:numId="30">
    <w:abstractNumId w:val="34"/>
  </w:num>
  <w:num w:numId="31">
    <w:abstractNumId w:val="35"/>
  </w:num>
  <w:num w:numId="32">
    <w:abstractNumId w:val="40"/>
  </w:num>
  <w:num w:numId="33">
    <w:abstractNumId w:val="42"/>
  </w:num>
  <w:num w:numId="34">
    <w:abstractNumId w:val="1"/>
  </w:num>
  <w:num w:numId="35">
    <w:abstractNumId w:val="41"/>
  </w:num>
  <w:num w:numId="36">
    <w:abstractNumId w:val="48"/>
  </w:num>
  <w:num w:numId="37">
    <w:abstractNumId w:val="26"/>
  </w:num>
  <w:num w:numId="38">
    <w:abstractNumId w:val="46"/>
  </w:num>
  <w:num w:numId="39">
    <w:abstractNumId w:val="36"/>
  </w:num>
  <w:num w:numId="40">
    <w:abstractNumId w:val="38"/>
  </w:num>
  <w:num w:numId="41">
    <w:abstractNumId w:val="39"/>
  </w:num>
  <w:num w:numId="42">
    <w:abstractNumId w:val="30"/>
  </w:num>
  <w:num w:numId="43">
    <w:abstractNumId w:val="3"/>
  </w:num>
  <w:num w:numId="44">
    <w:abstractNumId w:val="8"/>
  </w:num>
  <w:num w:numId="45">
    <w:abstractNumId w:val="33"/>
  </w:num>
  <w:num w:numId="46">
    <w:abstractNumId w:val="47"/>
  </w:num>
  <w:num w:numId="47">
    <w:abstractNumId w:val="15"/>
  </w:num>
  <w:num w:numId="48">
    <w:abstractNumId w:val="11"/>
  </w:num>
  <w:num w:numId="49">
    <w:abstractNumId w:val="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F2"/>
    <w:rsid w:val="0000002B"/>
    <w:rsid w:val="0000489C"/>
    <w:rsid w:val="00005DCD"/>
    <w:rsid w:val="00006231"/>
    <w:rsid w:val="00010EEF"/>
    <w:rsid w:val="00011C0A"/>
    <w:rsid w:val="00015C9B"/>
    <w:rsid w:val="0001788B"/>
    <w:rsid w:val="00017D89"/>
    <w:rsid w:val="00020178"/>
    <w:rsid w:val="000202B3"/>
    <w:rsid w:val="00025FD8"/>
    <w:rsid w:val="00027F0F"/>
    <w:rsid w:val="00033404"/>
    <w:rsid w:val="0003692D"/>
    <w:rsid w:val="00040FCB"/>
    <w:rsid w:val="00041061"/>
    <w:rsid w:val="0004255D"/>
    <w:rsid w:val="00042BBC"/>
    <w:rsid w:val="00043055"/>
    <w:rsid w:val="00043CF2"/>
    <w:rsid w:val="000460AE"/>
    <w:rsid w:val="00047D0C"/>
    <w:rsid w:val="000507F3"/>
    <w:rsid w:val="00050FBF"/>
    <w:rsid w:val="00052D47"/>
    <w:rsid w:val="0005533D"/>
    <w:rsid w:val="0005774F"/>
    <w:rsid w:val="00060120"/>
    <w:rsid w:val="000608BD"/>
    <w:rsid w:val="00060FCC"/>
    <w:rsid w:val="00065ED6"/>
    <w:rsid w:val="00067D50"/>
    <w:rsid w:val="00070196"/>
    <w:rsid w:val="000712B8"/>
    <w:rsid w:val="00075572"/>
    <w:rsid w:val="0007616B"/>
    <w:rsid w:val="000825F7"/>
    <w:rsid w:val="00084C0E"/>
    <w:rsid w:val="00085A67"/>
    <w:rsid w:val="00085F64"/>
    <w:rsid w:val="00086A42"/>
    <w:rsid w:val="00086B6B"/>
    <w:rsid w:val="000877E9"/>
    <w:rsid w:val="00087A89"/>
    <w:rsid w:val="00087CA4"/>
    <w:rsid w:val="000945DD"/>
    <w:rsid w:val="00096773"/>
    <w:rsid w:val="00096A84"/>
    <w:rsid w:val="00097DAE"/>
    <w:rsid w:val="00097DC4"/>
    <w:rsid w:val="000A0B9D"/>
    <w:rsid w:val="000A222E"/>
    <w:rsid w:val="000A2716"/>
    <w:rsid w:val="000A37D5"/>
    <w:rsid w:val="000A3C4E"/>
    <w:rsid w:val="000A716A"/>
    <w:rsid w:val="000A7A21"/>
    <w:rsid w:val="000B3A67"/>
    <w:rsid w:val="000B57DF"/>
    <w:rsid w:val="000B58C8"/>
    <w:rsid w:val="000C116F"/>
    <w:rsid w:val="000C2608"/>
    <w:rsid w:val="000C29C8"/>
    <w:rsid w:val="000C2EA9"/>
    <w:rsid w:val="000C5867"/>
    <w:rsid w:val="000C6ACD"/>
    <w:rsid w:val="000C71E5"/>
    <w:rsid w:val="000D3CC8"/>
    <w:rsid w:val="000D3E97"/>
    <w:rsid w:val="000D4429"/>
    <w:rsid w:val="000D560C"/>
    <w:rsid w:val="000D6C4F"/>
    <w:rsid w:val="000E371F"/>
    <w:rsid w:val="000E45F6"/>
    <w:rsid w:val="000E6358"/>
    <w:rsid w:val="000E6B0E"/>
    <w:rsid w:val="000F0224"/>
    <w:rsid w:val="000F17EC"/>
    <w:rsid w:val="000F2A19"/>
    <w:rsid w:val="000F5377"/>
    <w:rsid w:val="000F5F62"/>
    <w:rsid w:val="000F6D79"/>
    <w:rsid w:val="000F72FE"/>
    <w:rsid w:val="000F7618"/>
    <w:rsid w:val="000F783B"/>
    <w:rsid w:val="0010010E"/>
    <w:rsid w:val="00102149"/>
    <w:rsid w:val="001045C5"/>
    <w:rsid w:val="001101E1"/>
    <w:rsid w:val="00112399"/>
    <w:rsid w:val="001123E5"/>
    <w:rsid w:val="0011415C"/>
    <w:rsid w:val="001168A4"/>
    <w:rsid w:val="00117850"/>
    <w:rsid w:val="00117A38"/>
    <w:rsid w:val="00117C75"/>
    <w:rsid w:val="00117DB2"/>
    <w:rsid w:val="00120A90"/>
    <w:rsid w:val="00125BB2"/>
    <w:rsid w:val="001272D4"/>
    <w:rsid w:val="001300C7"/>
    <w:rsid w:val="0013274B"/>
    <w:rsid w:val="00134387"/>
    <w:rsid w:val="00134846"/>
    <w:rsid w:val="0013486D"/>
    <w:rsid w:val="00135484"/>
    <w:rsid w:val="00143AD8"/>
    <w:rsid w:val="001442AE"/>
    <w:rsid w:val="001462D9"/>
    <w:rsid w:val="00146BA0"/>
    <w:rsid w:val="0014703A"/>
    <w:rsid w:val="0015010A"/>
    <w:rsid w:val="001501E5"/>
    <w:rsid w:val="001513B8"/>
    <w:rsid w:val="0015622D"/>
    <w:rsid w:val="00160854"/>
    <w:rsid w:val="00163B86"/>
    <w:rsid w:val="00164985"/>
    <w:rsid w:val="00166A7A"/>
    <w:rsid w:val="0016702E"/>
    <w:rsid w:val="00167C85"/>
    <w:rsid w:val="00175F85"/>
    <w:rsid w:val="001777F0"/>
    <w:rsid w:val="0017791F"/>
    <w:rsid w:val="00177FC1"/>
    <w:rsid w:val="001801AA"/>
    <w:rsid w:val="00181054"/>
    <w:rsid w:val="001827C3"/>
    <w:rsid w:val="001828E9"/>
    <w:rsid w:val="00182E41"/>
    <w:rsid w:val="001832A6"/>
    <w:rsid w:val="00185F87"/>
    <w:rsid w:val="00186A25"/>
    <w:rsid w:val="00186F75"/>
    <w:rsid w:val="00187EFA"/>
    <w:rsid w:val="001919C7"/>
    <w:rsid w:val="00191B1F"/>
    <w:rsid w:val="00192633"/>
    <w:rsid w:val="00194258"/>
    <w:rsid w:val="00196648"/>
    <w:rsid w:val="00196EF7"/>
    <w:rsid w:val="00197FD8"/>
    <w:rsid w:val="001A1845"/>
    <w:rsid w:val="001A4991"/>
    <w:rsid w:val="001B7E3E"/>
    <w:rsid w:val="001C2E76"/>
    <w:rsid w:val="001C3C56"/>
    <w:rsid w:val="001C590F"/>
    <w:rsid w:val="001C5A19"/>
    <w:rsid w:val="001D216D"/>
    <w:rsid w:val="001D7A70"/>
    <w:rsid w:val="001D7A9C"/>
    <w:rsid w:val="001E0AB4"/>
    <w:rsid w:val="001E2A00"/>
    <w:rsid w:val="001E2D1E"/>
    <w:rsid w:val="001E4774"/>
    <w:rsid w:val="001F0258"/>
    <w:rsid w:val="001F2416"/>
    <w:rsid w:val="001F2A52"/>
    <w:rsid w:val="001F38CF"/>
    <w:rsid w:val="001F3F66"/>
    <w:rsid w:val="001F65AC"/>
    <w:rsid w:val="001F7FAD"/>
    <w:rsid w:val="0020144B"/>
    <w:rsid w:val="00203227"/>
    <w:rsid w:val="002041DC"/>
    <w:rsid w:val="00204D9F"/>
    <w:rsid w:val="0020664F"/>
    <w:rsid w:val="00207679"/>
    <w:rsid w:val="00207EEA"/>
    <w:rsid w:val="00211D15"/>
    <w:rsid w:val="00211D65"/>
    <w:rsid w:val="00211F89"/>
    <w:rsid w:val="002129C7"/>
    <w:rsid w:val="002131D2"/>
    <w:rsid w:val="00215805"/>
    <w:rsid w:val="002173E6"/>
    <w:rsid w:val="00217638"/>
    <w:rsid w:val="00222CAB"/>
    <w:rsid w:val="00222D61"/>
    <w:rsid w:val="00224152"/>
    <w:rsid w:val="002250BC"/>
    <w:rsid w:val="00226678"/>
    <w:rsid w:val="00226704"/>
    <w:rsid w:val="002269F1"/>
    <w:rsid w:val="00230733"/>
    <w:rsid w:val="00232A30"/>
    <w:rsid w:val="00234944"/>
    <w:rsid w:val="00237464"/>
    <w:rsid w:val="00242BA4"/>
    <w:rsid w:val="00243230"/>
    <w:rsid w:val="00244641"/>
    <w:rsid w:val="002447D6"/>
    <w:rsid w:val="00244835"/>
    <w:rsid w:val="00244DC3"/>
    <w:rsid w:val="00245E67"/>
    <w:rsid w:val="00246019"/>
    <w:rsid w:val="00247B1D"/>
    <w:rsid w:val="0025354F"/>
    <w:rsid w:val="0025428B"/>
    <w:rsid w:val="00254D74"/>
    <w:rsid w:val="00255677"/>
    <w:rsid w:val="00257555"/>
    <w:rsid w:val="00262525"/>
    <w:rsid w:val="002635CE"/>
    <w:rsid w:val="00264207"/>
    <w:rsid w:val="00270762"/>
    <w:rsid w:val="00271EEA"/>
    <w:rsid w:val="002721B8"/>
    <w:rsid w:val="00272E2F"/>
    <w:rsid w:val="002736F9"/>
    <w:rsid w:val="0027389B"/>
    <w:rsid w:val="00273F42"/>
    <w:rsid w:val="00274F10"/>
    <w:rsid w:val="00275A5B"/>
    <w:rsid w:val="00275DFE"/>
    <w:rsid w:val="00275E63"/>
    <w:rsid w:val="00276ACA"/>
    <w:rsid w:val="00277676"/>
    <w:rsid w:val="002825ED"/>
    <w:rsid w:val="00282C8F"/>
    <w:rsid w:val="002841CB"/>
    <w:rsid w:val="00285D88"/>
    <w:rsid w:val="00286759"/>
    <w:rsid w:val="002870C3"/>
    <w:rsid w:val="0029218E"/>
    <w:rsid w:val="00292E8E"/>
    <w:rsid w:val="00293409"/>
    <w:rsid w:val="002938C3"/>
    <w:rsid w:val="002939BA"/>
    <w:rsid w:val="002945E5"/>
    <w:rsid w:val="002967D2"/>
    <w:rsid w:val="002A0B2D"/>
    <w:rsid w:val="002A30E3"/>
    <w:rsid w:val="002A3624"/>
    <w:rsid w:val="002A39D0"/>
    <w:rsid w:val="002A3B91"/>
    <w:rsid w:val="002A4C56"/>
    <w:rsid w:val="002A4DE6"/>
    <w:rsid w:val="002A5922"/>
    <w:rsid w:val="002A5ED3"/>
    <w:rsid w:val="002B3D93"/>
    <w:rsid w:val="002B70E1"/>
    <w:rsid w:val="002B7E0A"/>
    <w:rsid w:val="002C06DE"/>
    <w:rsid w:val="002C0FB9"/>
    <w:rsid w:val="002C10A5"/>
    <w:rsid w:val="002C2181"/>
    <w:rsid w:val="002C7C8C"/>
    <w:rsid w:val="002D2883"/>
    <w:rsid w:val="002D3AE6"/>
    <w:rsid w:val="002E0EAE"/>
    <w:rsid w:val="002E4BF8"/>
    <w:rsid w:val="002E4D22"/>
    <w:rsid w:val="002E59C5"/>
    <w:rsid w:val="002E6836"/>
    <w:rsid w:val="002E69E3"/>
    <w:rsid w:val="002E77E8"/>
    <w:rsid w:val="002F0ECA"/>
    <w:rsid w:val="002F13CD"/>
    <w:rsid w:val="002F14F7"/>
    <w:rsid w:val="002F4B20"/>
    <w:rsid w:val="002F4CAB"/>
    <w:rsid w:val="002F533E"/>
    <w:rsid w:val="002F59A4"/>
    <w:rsid w:val="002F6638"/>
    <w:rsid w:val="002F6F8F"/>
    <w:rsid w:val="002F7301"/>
    <w:rsid w:val="003003C7"/>
    <w:rsid w:val="003017A5"/>
    <w:rsid w:val="0030520D"/>
    <w:rsid w:val="00306FB5"/>
    <w:rsid w:val="0031238C"/>
    <w:rsid w:val="00313A75"/>
    <w:rsid w:val="0032058F"/>
    <w:rsid w:val="00320FCA"/>
    <w:rsid w:val="00322848"/>
    <w:rsid w:val="00322A5D"/>
    <w:rsid w:val="00324465"/>
    <w:rsid w:val="00330890"/>
    <w:rsid w:val="00331DB7"/>
    <w:rsid w:val="00335C19"/>
    <w:rsid w:val="003370B9"/>
    <w:rsid w:val="00344B90"/>
    <w:rsid w:val="00345CA9"/>
    <w:rsid w:val="00346769"/>
    <w:rsid w:val="00347432"/>
    <w:rsid w:val="0035300E"/>
    <w:rsid w:val="00354A0B"/>
    <w:rsid w:val="00354E27"/>
    <w:rsid w:val="003556F4"/>
    <w:rsid w:val="00357268"/>
    <w:rsid w:val="0035791D"/>
    <w:rsid w:val="00357E1C"/>
    <w:rsid w:val="00360830"/>
    <w:rsid w:val="0036167B"/>
    <w:rsid w:val="00361A8D"/>
    <w:rsid w:val="00367DB0"/>
    <w:rsid w:val="00370AE4"/>
    <w:rsid w:val="0037289F"/>
    <w:rsid w:val="003734F9"/>
    <w:rsid w:val="00373659"/>
    <w:rsid w:val="00373F45"/>
    <w:rsid w:val="00376EDF"/>
    <w:rsid w:val="0037703A"/>
    <w:rsid w:val="00380A56"/>
    <w:rsid w:val="003812E7"/>
    <w:rsid w:val="00382BD2"/>
    <w:rsid w:val="00383088"/>
    <w:rsid w:val="0038492A"/>
    <w:rsid w:val="0038685C"/>
    <w:rsid w:val="00391DAD"/>
    <w:rsid w:val="0039224D"/>
    <w:rsid w:val="00394536"/>
    <w:rsid w:val="00394610"/>
    <w:rsid w:val="00395437"/>
    <w:rsid w:val="00396AC8"/>
    <w:rsid w:val="00396B1C"/>
    <w:rsid w:val="003970CB"/>
    <w:rsid w:val="003A3A38"/>
    <w:rsid w:val="003A76E2"/>
    <w:rsid w:val="003B055C"/>
    <w:rsid w:val="003B2029"/>
    <w:rsid w:val="003B3AB8"/>
    <w:rsid w:val="003B5716"/>
    <w:rsid w:val="003B5996"/>
    <w:rsid w:val="003B63AE"/>
    <w:rsid w:val="003B65A5"/>
    <w:rsid w:val="003B6D6C"/>
    <w:rsid w:val="003C24EC"/>
    <w:rsid w:val="003C35FC"/>
    <w:rsid w:val="003C479D"/>
    <w:rsid w:val="003C73C7"/>
    <w:rsid w:val="003D0629"/>
    <w:rsid w:val="003D0A44"/>
    <w:rsid w:val="003D39D6"/>
    <w:rsid w:val="003D4486"/>
    <w:rsid w:val="003D512F"/>
    <w:rsid w:val="003D59A9"/>
    <w:rsid w:val="003D794F"/>
    <w:rsid w:val="003E0A8E"/>
    <w:rsid w:val="003E19B5"/>
    <w:rsid w:val="003E419E"/>
    <w:rsid w:val="003E46AB"/>
    <w:rsid w:val="003E5956"/>
    <w:rsid w:val="003E5A2A"/>
    <w:rsid w:val="003E7A46"/>
    <w:rsid w:val="003F2E62"/>
    <w:rsid w:val="003F5E0C"/>
    <w:rsid w:val="003F7090"/>
    <w:rsid w:val="00400E7C"/>
    <w:rsid w:val="00401821"/>
    <w:rsid w:val="00402F99"/>
    <w:rsid w:val="0040405F"/>
    <w:rsid w:val="00406827"/>
    <w:rsid w:val="0040725F"/>
    <w:rsid w:val="00413E7E"/>
    <w:rsid w:val="00420C70"/>
    <w:rsid w:val="0042196B"/>
    <w:rsid w:val="00421C74"/>
    <w:rsid w:val="00425945"/>
    <w:rsid w:val="00426AB5"/>
    <w:rsid w:val="00430EB5"/>
    <w:rsid w:val="004315A0"/>
    <w:rsid w:val="00431982"/>
    <w:rsid w:val="00432250"/>
    <w:rsid w:val="00433C58"/>
    <w:rsid w:val="00434D4D"/>
    <w:rsid w:val="004373DA"/>
    <w:rsid w:val="0044090C"/>
    <w:rsid w:val="004418DB"/>
    <w:rsid w:val="00441F7F"/>
    <w:rsid w:val="004424B3"/>
    <w:rsid w:val="004424E8"/>
    <w:rsid w:val="00442AFA"/>
    <w:rsid w:val="004430FD"/>
    <w:rsid w:val="004434F1"/>
    <w:rsid w:val="00444950"/>
    <w:rsid w:val="00446FB3"/>
    <w:rsid w:val="00452E71"/>
    <w:rsid w:val="0045684F"/>
    <w:rsid w:val="00460CDC"/>
    <w:rsid w:val="004617EB"/>
    <w:rsid w:val="004619C2"/>
    <w:rsid w:val="00463DB7"/>
    <w:rsid w:val="0046613D"/>
    <w:rsid w:val="004673BA"/>
    <w:rsid w:val="00472B60"/>
    <w:rsid w:val="00473008"/>
    <w:rsid w:val="00474363"/>
    <w:rsid w:val="00474405"/>
    <w:rsid w:val="00476FC0"/>
    <w:rsid w:val="00480B21"/>
    <w:rsid w:val="00482573"/>
    <w:rsid w:val="00484B59"/>
    <w:rsid w:val="004864E9"/>
    <w:rsid w:val="004868C4"/>
    <w:rsid w:val="0048696E"/>
    <w:rsid w:val="004870CF"/>
    <w:rsid w:val="00487A2D"/>
    <w:rsid w:val="00491749"/>
    <w:rsid w:val="00491975"/>
    <w:rsid w:val="004929FE"/>
    <w:rsid w:val="004931BC"/>
    <w:rsid w:val="00494A7D"/>
    <w:rsid w:val="00495B92"/>
    <w:rsid w:val="004A192E"/>
    <w:rsid w:val="004A1ADA"/>
    <w:rsid w:val="004A2029"/>
    <w:rsid w:val="004A61B1"/>
    <w:rsid w:val="004A7FC6"/>
    <w:rsid w:val="004B19E9"/>
    <w:rsid w:val="004B2CC0"/>
    <w:rsid w:val="004B3FB8"/>
    <w:rsid w:val="004B4049"/>
    <w:rsid w:val="004B47BC"/>
    <w:rsid w:val="004B57E2"/>
    <w:rsid w:val="004C1A76"/>
    <w:rsid w:val="004C4C0B"/>
    <w:rsid w:val="004C4CCE"/>
    <w:rsid w:val="004C5104"/>
    <w:rsid w:val="004C643B"/>
    <w:rsid w:val="004C703F"/>
    <w:rsid w:val="004D002E"/>
    <w:rsid w:val="004D0AD1"/>
    <w:rsid w:val="004D40BB"/>
    <w:rsid w:val="004D5115"/>
    <w:rsid w:val="004D67CD"/>
    <w:rsid w:val="004D7299"/>
    <w:rsid w:val="004E04DC"/>
    <w:rsid w:val="004E06F8"/>
    <w:rsid w:val="004E160A"/>
    <w:rsid w:val="004E1FB4"/>
    <w:rsid w:val="004E22E5"/>
    <w:rsid w:val="004E6D4D"/>
    <w:rsid w:val="004F3164"/>
    <w:rsid w:val="004F74DA"/>
    <w:rsid w:val="004F78C8"/>
    <w:rsid w:val="004F79EC"/>
    <w:rsid w:val="004F7DE0"/>
    <w:rsid w:val="0050058A"/>
    <w:rsid w:val="005012DC"/>
    <w:rsid w:val="005057C2"/>
    <w:rsid w:val="00506395"/>
    <w:rsid w:val="00506D23"/>
    <w:rsid w:val="00506E63"/>
    <w:rsid w:val="00507191"/>
    <w:rsid w:val="00507A06"/>
    <w:rsid w:val="00510DF1"/>
    <w:rsid w:val="00513B2D"/>
    <w:rsid w:val="00513E8E"/>
    <w:rsid w:val="0051497C"/>
    <w:rsid w:val="00516FE2"/>
    <w:rsid w:val="00522CC7"/>
    <w:rsid w:val="00524BDB"/>
    <w:rsid w:val="00524E09"/>
    <w:rsid w:val="00527CD4"/>
    <w:rsid w:val="0053081A"/>
    <w:rsid w:val="0053151D"/>
    <w:rsid w:val="00533F13"/>
    <w:rsid w:val="0054305B"/>
    <w:rsid w:val="00544C7C"/>
    <w:rsid w:val="0054582A"/>
    <w:rsid w:val="005463F7"/>
    <w:rsid w:val="005464D5"/>
    <w:rsid w:val="005476D4"/>
    <w:rsid w:val="005524D2"/>
    <w:rsid w:val="0056041C"/>
    <w:rsid w:val="00560801"/>
    <w:rsid w:val="0056555D"/>
    <w:rsid w:val="00565731"/>
    <w:rsid w:val="005659B8"/>
    <w:rsid w:val="0056620F"/>
    <w:rsid w:val="00570BD6"/>
    <w:rsid w:val="00570C42"/>
    <w:rsid w:val="0057105E"/>
    <w:rsid w:val="005734A1"/>
    <w:rsid w:val="005771AE"/>
    <w:rsid w:val="005842EB"/>
    <w:rsid w:val="0058673D"/>
    <w:rsid w:val="00586C2C"/>
    <w:rsid w:val="00586C7C"/>
    <w:rsid w:val="00587C74"/>
    <w:rsid w:val="00591525"/>
    <w:rsid w:val="00593631"/>
    <w:rsid w:val="00597B5F"/>
    <w:rsid w:val="005A12EF"/>
    <w:rsid w:val="005A2C2E"/>
    <w:rsid w:val="005A58B8"/>
    <w:rsid w:val="005A5DBD"/>
    <w:rsid w:val="005A6B3F"/>
    <w:rsid w:val="005A75C7"/>
    <w:rsid w:val="005A781D"/>
    <w:rsid w:val="005A7B2A"/>
    <w:rsid w:val="005B057A"/>
    <w:rsid w:val="005C0798"/>
    <w:rsid w:val="005C0C53"/>
    <w:rsid w:val="005C2617"/>
    <w:rsid w:val="005C2D43"/>
    <w:rsid w:val="005C4076"/>
    <w:rsid w:val="005C7BF0"/>
    <w:rsid w:val="005D0596"/>
    <w:rsid w:val="005D72E2"/>
    <w:rsid w:val="005E186D"/>
    <w:rsid w:val="005E24AB"/>
    <w:rsid w:val="005E3E26"/>
    <w:rsid w:val="005E4043"/>
    <w:rsid w:val="005E41F2"/>
    <w:rsid w:val="005E4664"/>
    <w:rsid w:val="005E7FF1"/>
    <w:rsid w:val="005F1C06"/>
    <w:rsid w:val="005F2143"/>
    <w:rsid w:val="005F362C"/>
    <w:rsid w:val="005F3ED0"/>
    <w:rsid w:val="005F448B"/>
    <w:rsid w:val="005F656B"/>
    <w:rsid w:val="006010DE"/>
    <w:rsid w:val="006029F8"/>
    <w:rsid w:val="006043F4"/>
    <w:rsid w:val="00610D17"/>
    <w:rsid w:val="00611008"/>
    <w:rsid w:val="00614124"/>
    <w:rsid w:val="00614E57"/>
    <w:rsid w:val="0061584E"/>
    <w:rsid w:val="00617190"/>
    <w:rsid w:val="006172A7"/>
    <w:rsid w:val="0062046C"/>
    <w:rsid w:val="00620BB3"/>
    <w:rsid w:val="0062236D"/>
    <w:rsid w:val="006223D3"/>
    <w:rsid w:val="00622F8B"/>
    <w:rsid w:val="0062400D"/>
    <w:rsid w:val="00625FCB"/>
    <w:rsid w:val="006272A6"/>
    <w:rsid w:val="00627BAF"/>
    <w:rsid w:val="00627CAF"/>
    <w:rsid w:val="0063219E"/>
    <w:rsid w:val="00632FCA"/>
    <w:rsid w:val="00634907"/>
    <w:rsid w:val="0063535F"/>
    <w:rsid w:val="0063609E"/>
    <w:rsid w:val="00636D84"/>
    <w:rsid w:val="00642D7D"/>
    <w:rsid w:val="006431B7"/>
    <w:rsid w:val="00644CDA"/>
    <w:rsid w:val="006453B3"/>
    <w:rsid w:val="00652756"/>
    <w:rsid w:val="00652EE3"/>
    <w:rsid w:val="0065354A"/>
    <w:rsid w:val="00653573"/>
    <w:rsid w:val="00657211"/>
    <w:rsid w:val="00657990"/>
    <w:rsid w:val="00660DB3"/>
    <w:rsid w:val="00661D43"/>
    <w:rsid w:val="006627F1"/>
    <w:rsid w:val="006652A4"/>
    <w:rsid w:val="006702F3"/>
    <w:rsid w:val="00672056"/>
    <w:rsid w:val="0067246E"/>
    <w:rsid w:val="00676DF2"/>
    <w:rsid w:val="006776A4"/>
    <w:rsid w:val="00677CA0"/>
    <w:rsid w:val="006839B4"/>
    <w:rsid w:val="0068498E"/>
    <w:rsid w:val="006854F9"/>
    <w:rsid w:val="0068693E"/>
    <w:rsid w:val="006872AA"/>
    <w:rsid w:val="00687E36"/>
    <w:rsid w:val="00693754"/>
    <w:rsid w:val="00693CF1"/>
    <w:rsid w:val="00695386"/>
    <w:rsid w:val="006967DC"/>
    <w:rsid w:val="006A1249"/>
    <w:rsid w:val="006A149C"/>
    <w:rsid w:val="006A1704"/>
    <w:rsid w:val="006A5718"/>
    <w:rsid w:val="006B235D"/>
    <w:rsid w:val="006B4CB7"/>
    <w:rsid w:val="006B7E74"/>
    <w:rsid w:val="006C11C0"/>
    <w:rsid w:val="006C1F0B"/>
    <w:rsid w:val="006C3C87"/>
    <w:rsid w:val="006C62D0"/>
    <w:rsid w:val="006D068F"/>
    <w:rsid w:val="006D0FCA"/>
    <w:rsid w:val="006D479D"/>
    <w:rsid w:val="006D50F1"/>
    <w:rsid w:val="006D54F9"/>
    <w:rsid w:val="006D619F"/>
    <w:rsid w:val="006D6336"/>
    <w:rsid w:val="006D68CA"/>
    <w:rsid w:val="006E1013"/>
    <w:rsid w:val="006E3A9D"/>
    <w:rsid w:val="006E7120"/>
    <w:rsid w:val="006E71B2"/>
    <w:rsid w:val="006E768F"/>
    <w:rsid w:val="006E7E5E"/>
    <w:rsid w:val="006E7EE7"/>
    <w:rsid w:val="006F1C72"/>
    <w:rsid w:val="006F26DA"/>
    <w:rsid w:val="006F29D3"/>
    <w:rsid w:val="006F38BF"/>
    <w:rsid w:val="006F691F"/>
    <w:rsid w:val="006F69DE"/>
    <w:rsid w:val="0070168C"/>
    <w:rsid w:val="007027ED"/>
    <w:rsid w:val="00703A9F"/>
    <w:rsid w:val="00704367"/>
    <w:rsid w:val="00705349"/>
    <w:rsid w:val="007053F9"/>
    <w:rsid w:val="00713268"/>
    <w:rsid w:val="00713B7C"/>
    <w:rsid w:val="00713BF7"/>
    <w:rsid w:val="00714DB0"/>
    <w:rsid w:val="00722371"/>
    <w:rsid w:val="007247C8"/>
    <w:rsid w:val="00725BB0"/>
    <w:rsid w:val="00730F34"/>
    <w:rsid w:val="00732286"/>
    <w:rsid w:val="007330C8"/>
    <w:rsid w:val="0073312A"/>
    <w:rsid w:val="00740072"/>
    <w:rsid w:val="00742DE7"/>
    <w:rsid w:val="00743763"/>
    <w:rsid w:val="00744CDC"/>
    <w:rsid w:val="007456CA"/>
    <w:rsid w:val="0074572B"/>
    <w:rsid w:val="00747914"/>
    <w:rsid w:val="00753F5D"/>
    <w:rsid w:val="00754C7B"/>
    <w:rsid w:val="00755974"/>
    <w:rsid w:val="00755C89"/>
    <w:rsid w:val="00755E69"/>
    <w:rsid w:val="00757759"/>
    <w:rsid w:val="00760CE7"/>
    <w:rsid w:val="00762453"/>
    <w:rsid w:val="00765296"/>
    <w:rsid w:val="007659B3"/>
    <w:rsid w:val="00770246"/>
    <w:rsid w:val="00771E4F"/>
    <w:rsid w:val="00774923"/>
    <w:rsid w:val="00775775"/>
    <w:rsid w:val="0077773B"/>
    <w:rsid w:val="0077790F"/>
    <w:rsid w:val="00777C85"/>
    <w:rsid w:val="00780217"/>
    <w:rsid w:val="00780B4A"/>
    <w:rsid w:val="0078203C"/>
    <w:rsid w:val="0078312E"/>
    <w:rsid w:val="0078337C"/>
    <w:rsid w:val="00783DF9"/>
    <w:rsid w:val="00785643"/>
    <w:rsid w:val="007867FA"/>
    <w:rsid w:val="00786981"/>
    <w:rsid w:val="007878E8"/>
    <w:rsid w:val="00787A1F"/>
    <w:rsid w:val="007914F3"/>
    <w:rsid w:val="0079286E"/>
    <w:rsid w:val="007978A4"/>
    <w:rsid w:val="007978E3"/>
    <w:rsid w:val="007A2014"/>
    <w:rsid w:val="007A2C37"/>
    <w:rsid w:val="007A4E97"/>
    <w:rsid w:val="007A6674"/>
    <w:rsid w:val="007A71B1"/>
    <w:rsid w:val="007A793A"/>
    <w:rsid w:val="007A7EC1"/>
    <w:rsid w:val="007B19C7"/>
    <w:rsid w:val="007B2E3D"/>
    <w:rsid w:val="007B4240"/>
    <w:rsid w:val="007B5A3F"/>
    <w:rsid w:val="007C18EF"/>
    <w:rsid w:val="007C3FE5"/>
    <w:rsid w:val="007C4DC7"/>
    <w:rsid w:val="007C59CE"/>
    <w:rsid w:val="007D5ABF"/>
    <w:rsid w:val="007D6433"/>
    <w:rsid w:val="007D6D5E"/>
    <w:rsid w:val="007D7699"/>
    <w:rsid w:val="007E0A35"/>
    <w:rsid w:val="007E4DA5"/>
    <w:rsid w:val="007F019C"/>
    <w:rsid w:val="007F18F8"/>
    <w:rsid w:val="007F265C"/>
    <w:rsid w:val="007F4C0C"/>
    <w:rsid w:val="007F4F47"/>
    <w:rsid w:val="008030C9"/>
    <w:rsid w:val="00805BBB"/>
    <w:rsid w:val="00805DD0"/>
    <w:rsid w:val="00807C05"/>
    <w:rsid w:val="00807FA5"/>
    <w:rsid w:val="00810894"/>
    <w:rsid w:val="0081168B"/>
    <w:rsid w:val="008116E8"/>
    <w:rsid w:val="00813961"/>
    <w:rsid w:val="00825130"/>
    <w:rsid w:val="00827C71"/>
    <w:rsid w:val="008331D0"/>
    <w:rsid w:val="00834EB7"/>
    <w:rsid w:val="008357D4"/>
    <w:rsid w:val="00836611"/>
    <w:rsid w:val="00836F82"/>
    <w:rsid w:val="0084053F"/>
    <w:rsid w:val="00840E18"/>
    <w:rsid w:val="008416FD"/>
    <w:rsid w:val="0084273A"/>
    <w:rsid w:val="00843CA1"/>
    <w:rsid w:val="008460D8"/>
    <w:rsid w:val="00846DDC"/>
    <w:rsid w:val="00850026"/>
    <w:rsid w:val="00855D15"/>
    <w:rsid w:val="0085658B"/>
    <w:rsid w:val="00857B0E"/>
    <w:rsid w:val="00860720"/>
    <w:rsid w:val="00861BA1"/>
    <w:rsid w:val="00861D1D"/>
    <w:rsid w:val="008631F4"/>
    <w:rsid w:val="008638CF"/>
    <w:rsid w:val="00866E3D"/>
    <w:rsid w:val="008675E1"/>
    <w:rsid w:val="008678A9"/>
    <w:rsid w:val="008705C8"/>
    <w:rsid w:val="008727D0"/>
    <w:rsid w:val="00872E1D"/>
    <w:rsid w:val="008754EC"/>
    <w:rsid w:val="00880605"/>
    <w:rsid w:val="0088353E"/>
    <w:rsid w:val="008867B7"/>
    <w:rsid w:val="00887684"/>
    <w:rsid w:val="00887B35"/>
    <w:rsid w:val="00887FEC"/>
    <w:rsid w:val="00890ABE"/>
    <w:rsid w:val="00890D31"/>
    <w:rsid w:val="00891C2C"/>
    <w:rsid w:val="008943FF"/>
    <w:rsid w:val="00894FD5"/>
    <w:rsid w:val="0089525A"/>
    <w:rsid w:val="008A18AA"/>
    <w:rsid w:val="008A1F6E"/>
    <w:rsid w:val="008A463E"/>
    <w:rsid w:val="008A6779"/>
    <w:rsid w:val="008A6A03"/>
    <w:rsid w:val="008A7044"/>
    <w:rsid w:val="008B4032"/>
    <w:rsid w:val="008B75A3"/>
    <w:rsid w:val="008C13E1"/>
    <w:rsid w:val="008C5008"/>
    <w:rsid w:val="008C6481"/>
    <w:rsid w:val="008D24F4"/>
    <w:rsid w:val="008D318D"/>
    <w:rsid w:val="008D408A"/>
    <w:rsid w:val="008D43A1"/>
    <w:rsid w:val="008D43C3"/>
    <w:rsid w:val="008E668E"/>
    <w:rsid w:val="008F568F"/>
    <w:rsid w:val="00900E69"/>
    <w:rsid w:val="009040B2"/>
    <w:rsid w:val="009050B1"/>
    <w:rsid w:val="0090521B"/>
    <w:rsid w:val="009076EC"/>
    <w:rsid w:val="0091092D"/>
    <w:rsid w:val="0091228C"/>
    <w:rsid w:val="00912A28"/>
    <w:rsid w:val="00915CF1"/>
    <w:rsid w:val="009206ED"/>
    <w:rsid w:val="009214CB"/>
    <w:rsid w:val="009243FE"/>
    <w:rsid w:val="009256FB"/>
    <w:rsid w:val="0092739B"/>
    <w:rsid w:val="00931949"/>
    <w:rsid w:val="00933590"/>
    <w:rsid w:val="009340A5"/>
    <w:rsid w:val="0093654E"/>
    <w:rsid w:val="00936DBD"/>
    <w:rsid w:val="00946451"/>
    <w:rsid w:val="009465F2"/>
    <w:rsid w:val="00950507"/>
    <w:rsid w:val="009509E5"/>
    <w:rsid w:val="009516BE"/>
    <w:rsid w:val="009517FE"/>
    <w:rsid w:val="00954581"/>
    <w:rsid w:val="00956273"/>
    <w:rsid w:val="0095651E"/>
    <w:rsid w:val="00961963"/>
    <w:rsid w:val="00962407"/>
    <w:rsid w:val="009657BC"/>
    <w:rsid w:val="00965A16"/>
    <w:rsid w:val="00966395"/>
    <w:rsid w:val="00970C1A"/>
    <w:rsid w:val="009828F0"/>
    <w:rsid w:val="009836B2"/>
    <w:rsid w:val="00987E91"/>
    <w:rsid w:val="009908E9"/>
    <w:rsid w:val="00990A57"/>
    <w:rsid w:val="009918F1"/>
    <w:rsid w:val="0099396F"/>
    <w:rsid w:val="00995D5E"/>
    <w:rsid w:val="00996197"/>
    <w:rsid w:val="0099698A"/>
    <w:rsid w:val="009A0F27"/>
    <w:rsid w:val="009A1768"/>
    <w:rsid w:val="009A2538"/>
    <w:rsid w:val="009A3975"/>
    <w:rsid w:val="009A4F43"/>
    <w:rsid w:val="009A7190"/>
    <w:rsid w:val="009B0480"/>
    <w:rsid w:val="009B18FB"/>
    <w:rsid w:val="009B1E37"/>
    <w:rsid w:val="009B2326"/>
    <w:rsid w:val="009B4AD3"/>
    <w:rsid w:val="009C0765"/>
    <w:rsid w:val="009C1F24"/>
    <w:rsid w:val="009C49A4"/>
    <w:rsid w:val="009C7719"/>
    <w:rsid w:val="009D0133"/>
    <w:rsid w:val="009D17A1"/>
    <w:rsid w:val="009D3880"/>
    <w:rsid w:val="009D3A25"/>
    <w:rsid w:val="009E00C6"/>
    <w:rsid w:val="009E0B2F"/>
    <w:rsid w:val="009E196B"/>
    <w:rsid w:val="009E2626"/>
    <w:rsid w:val="009E3FB9"/>
    <w:rsid w:val="009E444B"/>
    <w:rsid w:val="009E4C7B"/>
    <w:rsid w:val="009E508A"/>
    <w:rsid w:val="009F03E5"/>
    <w:rsid w:val="009F0B07"/>
    <w:rsid w:val="009F36B9"/>
    <w:rsid w:val="009F3D4F"/>
    <w:rsid w:val="009F7661"/>
    <w:rsid w:val="009F7BD9"/>
    <w:rsid w:val="00A01B1D"/>
    <w:rsid w:val="00A01D3B"/>
    <w:rsid w:val="00A025B3"/>
    <w:rsid w:val="00A030E9"/>
    <w:rsid w:val="00A05166"/>
    <w:rsid w:val="00A076B5"/>
    <w:rsid w:val="00A10715"/>
    <w:rsid w:val="00A121E5"/>
    <w:rsid w:val="00A12CB8"/>
    <w:rsid w:val="00A13EF6"/>
    <w:rsid w:val="00A143A3"/>
    <w:rsid w:val="00A16E36"/>
    <w:rsid w:val="00A171B1"/>
    <w:rsid w:val="00A20F8E"/>
    <w:rsid w:val="00A226F4"/>
    <w:rsid w:val="00A254A6"/>
    <w:rsid w:val="00A27756"/>
    <w:rsid w:val="00A27F9A"/>
    <w:rsid w:val="00A30180"/>
    <w:rsid w:val="00A307A9"/>
    <w:rsid w:val="00A30EDE"/>
    <w:rsid w:val="00A31A47"/>
    <w:rsid w:val="00A31FAC"/>
    <w:rsid w:val="00A3233E"/>
    <w:rsid w:val="00A32A23"/>
    <w:rsid w:val="00A35D2D"/>
    <w:rsid w:val="00A36282"/>
    <w:rsid w:val="00A362A3"/>
    <w:rsid w:val="00A36679"/>
    <w:rsid w:val="00A401C3"/>
    <w:rsid w:val="00A405C2"/>
    <w:rsid w:val="00A42000"/>
    <w:rsid w:val="00A436B9"/>
    <w:rsid w:val="00A52262"/>
    <w:rsid w:val="00A534D3"/>
    <w:rsid w:val="00A53E31"/>
    <w:rsid w:val="00A54040"/>
    <w:rsid w:val="00A540F4"/>
    <w:rsid w:val="00A5486A"/>
    <w:rsid w:val="00A57DEE"/>
    <w:rsid w:val="00A606FC"/>
    <w:rsid w:val="00A61A4A"/>
    <w:rsid w:val="00A61EAA"/>
    <w:rsid w:val="00A62170"/>
    <w:rsid w:val="00A64390"/>
    <w:rsid w:val="00A66766"/>
    <w:rsid w:val="00A667A7"/>
    <w:rsid w:val="00A66F20"/>
    <w:rsid w:val="00A66FA3"/>
    <w:rsid w:val="00A710C6"/>
    <w:rsid w:val="00A740D9"/>
    <w:rsid w:val="00A75C39"/>
    <w:rsid w:val="00A807E1"/>
    <w:rsid w:val="00A8401D"/>
    <w:rsid w:val="00A8410E"/>
    <w:rsid w:val="00A85EB5"/>
    <w:rsid w:val="00A86B4E"/>
    <w:rsid w:val="00A86D32"/>
    <w:rsid w:val="00A87F1C"/>
    <w:rsid w:val="00A90565"/>
    <w:rsid w:val="00A907C9"/>
    <w:rsid w:val="00A930C8"/>
    <w:rsid w:val="00AA071D"/>
    <w:rsid w:val="00AA1BEC"/>
    <w:rsid w:val="00AA2BF3"/>
    <w:rsid w:val="00AA2DD7"/>
    <w:rsid w:val="00AA3E97"/>
    <w:rsid w:val="00AA5BCD"/>
    <w:rsid w:val="00AA63E0"/>
    <w:rsid w:val="00AA6C6A"/>
    <w:rsid w:val="00AA74AE"/>
    <w:rsid w:val="00AB0050"/>
    <w:rsid w:val="00AB14F0"/>
    <w:rsid w:val="00AB212B"/>
    <w:rsid w:val="00AB3D1F"/>
    <w:rsid w:val="00AB598F"/>
    <w:rsid w:val="00AB63A6"/>
    <w:rsid w:val="00AC1A99"/>
    <w:rsid w:val="00AC2C8C"/>
    <w:rsid w:val="00AC5A13"/>
    <w:rsid w:val="00AC6375"/>
    <w:rsid w:val="00AC79DF"/>
    <w:rsid w:val="00AD0268"/>
    <w:rsid w:val="00AD1B51"/>
    <w:rsid w:val="00AD3325"/>
    <w:rsid w:val="00AE462E"/>
    <w:rsid w:val="00AE4B7B"/>
    <w:rsid w:val="00AE5158"/>
    <w:rsid w:val="00AE524C"/>
    <w:rsid w:val="00AF4030"/>
    <w:rsid w:val="00AF4367"/>
    <w:rsid w:val="00AF43A8"/>
    <w:rsid w:val="00B000E2"/>
    <w:rsid w:val="00B03823"/>
    <w:rsid w:val="00B03B95"/>
    <w:rsid w:val="00B0422D"/>
    <w:rsid w:val="00B04919"/>
    <w:rsid w:val="00B10F78"/>
    <w:rsid w:val="00B14CBC"/>
    <w:rsid w:val="00B15D55"/>
    <w:rsid w:val="00B165A2"/>
    <w:rsid w:val="00B2095C"/>
    <w:rsid w:val="00B2097D"/>
    <w:rsid w:val="00B2150A"/>
    <w:rsid w:val="00B21B7A"/>
    <w:rsid w:val="00B23010"/>
    <w:rsid w:val="00B23066"/>
    <w:rsid w:val="00B23080"/>
    <w:rsid w:val="00B255D4"/>
    <w:rsid w:val="00B308E4"/>
    <w:rsid w:val="00B3147F"/>
    <w:rsid w:val="00B37AD6"/>
    <w:rsid w:val="00B42491"/>
    <w:rsid w:val="00B46DC7"/>
    <w:rsid w:val="00B47EAE"/>
    <w:rsid w:val="00B51365"/>
    <w:rsid w:val="00B51962"/>
    <w:rsid w:val="00B5273D"/>
    <w:rsid w:val="00B52C9B"/>
    <w:rsid w:val="00B5333E"/>
    <w:rsid w:val="00B55C55"/>
    <w:rsid w:val="00B60567"/>
    <w:rsid w:val="00B62699"/>
    <w:rsid w:val="00B62ED7"/>
    <w:rsid w:val="00B6394C"/>
    <w:rsid w:val="00B63A63"/>
    <w:rsid w:val="00B655F5"/>
    <w:rsid w:val="00B7520E"/>
    <w:rsid w:val="00B76125"/>
    <w:rsid w:val="00B80AC9"/>
    <w:rsid w:val="00B905D5"/>
    <w:rsid w:val="00B90F7F"/>
    <w:rsid w:val="00B911A1"/>
    <w:rsid w:val="00B91BEB"/>
    <w:rsid w:val="00B93DBE"/>
    <w:rsid w:val="00B97E19"/>
    <w:rsid w:val="00BA04FC"/>
    <w:rsid w:val="00BA0670"/>
    <w:rsid w:val="00BA3568"/>
    <w:rsid w:val="00BA51F4"/>
    <w:rsid w:val="00BA5A35"/>
    <w:rsid w:val="00BA6AD0"/>
    <w:rsid w:val="00BB1287"/>
    <w:rsid w:val="00BB4E7B"/>
    <w:rsid w:val="00BB6011"/>
    <w:rsid w:val="00BC1059"/>
    <w:rsid w:val="00BC108E"/>
    <w:rsid w:val="00BC1A67"/>
    <w:rsid w:val="00BC4993"/>
    <w:rsid w:val="00BC5E63"/>
    <w:rsid w:val="00BC7E54"/>
    <w:rsid w:val="00BD188C"/>
    <w:rsid w:val="00BD4CDF"/>
    <w:rsid w:val="00BD58E3"/>
    <w:rsid w:val="00BE232F"/>
    <w:rsid w:val="00BE2895"/>
    <w:rsid w:val="00BE2DA6"/>
    <w:rsid w:val="00BE3684"/>
    <w:rsid w:val="00BE51E5"/>
    <w:rsid w:val="00BE588D"/>
    <w:rsid w:val="00BF0AAE"/>
    <w:rsid w:val="00BF0D63"/>
    <w:rsid w:val="00BF54B7"/>
    <w:rsid w:val="00BF5EF8"/>
    <w:rsid w:val="00BF7299"/>
    <w:rsid w:val="00C022FB"/>
    <w:rsid w:val="00C0394F"/>
    <w:rsid w:val="00C03A6A"/>
    <w:rsid w:val="00C04DCE"/>
    <w:rsid w:val="00C12CA0"/>
    <w:rsid w:val="00C21C56"/>
    <w:rsid w:val="00C22033"/>
    <w:rsid w:val="00C23D28"/>
    <w:rsid w:val="00C243C1"/>
    <w:rsid w:val="00C24617"/>
    <w:rsid w:val="00C25DD7"/>
    <w:rsid w:val="00C275A1"/>
    <w:rsid w:val="00C27CFD"/>
    <w:rsid w:val="00C30E8A"/>
    <w:rsid w:val="00C30F81"/>
    <w:rsid w:val="00C31547"/>
    <w:rsid w:val="00C3498B"/>
    <w:rsid w:val="00C3535E"/>
    <w:rsid w:val="00C36351"/>
    <w:rsid w:val="00C367C9"/>
    <w:rsid w:val="00C37BE7"/>
    <w:rsid w:val="00C411FF"/>
    <w:rsid w:val="00C41A9B"/>
    <w:rsid w:val="00C41B33"/>
    <w:rsid w:val="00C44D3B"/>
    <w:rsid w:val="00C47CFC"/>
    <w:rsid w:val="00C47EE3"/>
    <w:rsid w:val="00C505D4"/>
    <w:rsid w:val="00C507BD"/>
    <w:rsid w:val="00C50908"/>
    <w:rsid w:val="00C50A55"/>
    <w:rsid w:val="00C51DE2"/>
    <w:rsid w:val="00C520F2"/>
    <w:rsid w:val="00C53283"/>
    <w:rsid w:val="00C541AB"/>
    <w:rsid w:val="00C56713"/>
    <w:rsid w:val="00C57AF3"/>
    <w:rsid w:val="00C636CA"/>
    <w:rsid w:val="00C63E73"/>
    <w:rsid w:val="00C642BE"/>
    <w:rsid w:val="00C645B1"/>
    <w:rsid w:val="00C64804"/>
    <w:rsid w:val="00C66C25"/>
    <w:rsid w:val="00C712F2"/>
    <w:rsid w:val="00C731FC"/>
    <w:rsid w:val="00C73DDA"/>
    <w:rsid w:val="00C745AD"/>
    <w:rsid w:val="00C7501C"/>
    <w:rsid w:val="00C776BB"/>
    <w:rsid w:val="00C90E5A"/>
    <w:rsid w:val="00C91316"/>
    <w:rsid w:val="00C9144C"/>
    <w:rsid w:val="00C92267"/>
    <w:rsid w:val="00C92439"/>
    <w:rsid w:val="00C94D5D"/>
    <w:rsid w:val="00C964A6"/>
    <w:rsid w:val="00C96FC1"/>
    <w:rsid w:val="00CA0BE7"/>
    <w:rsid w:val="00CA0D39"/>
    <w:rsid w:val="00CA37DE"/>
    <w:rsid w:val="00CA4463"/>
    <w:rsid w:val="00CA7C36"/>
    <w:rsid w:val="00CB04DE"/>
    <w:rsid w:val="00CB5694"/>
    <w:rsid w:val="00CB6973"/>
    <w:rsid w:val="00CB725E"/>
    <w:rsid w:val="00CC0DCE"/>
    <w:rsid w:val="00CC1D26"/>
    <w:rsid w:val="00CC382C"/>
    <w:rsid w:val="00CD19BE"/>
    <w:rsid w:val="00CD33A1"/>
    <w:rsid w:val="00CD61D0"/>
    <w:rsid w:val="00CE24B5"/>
    <w:rsid w:val="00CE4339"/>
    <w:rsid w:val="00CE4FFC"/>
    <w:rsid w:val="00CF3F54"/>
    <w:rsid w:val="00CF6FCD"/>
    <w:rsid w:val="00CF775B"/>
    <w:rsid w:val="00D0063E"/>
    <w:rsid w:val="00D03B4C"/>
    <w:rsid w:val="00D06077"/>
    <w:rsid w:val="00D06616"/>
    <w:rsid w:val="00D071DB"/>
    <w:rsid w:val="00D07290"/>
    <w:rsid w:val="00D11111"/>
    <w:rsid w:val="00D118B2"/>
    <w:rsid w:val="00D11CB3"/>
    <w:rsid w:val="00D11E17"/>
    <w:rsid w:val="00D14B8D"/>
    <w:rsid w:val="00D1557F"/>
    <w:rsid w:val="00D21260"/>
    <w:rsid w:val="00D2251C"/>
    <w:rsid w:val="00D256A3"/>
    <w:rsid w:val="00D25B53"/>
    <w:rsid w:val="00D25C04"/>
    <w:rsid w:val="00D26590"/>
    <w:rsid w:val="00D27CCF"/>
    <w:rsid w:val="00D31A56"/>
    <w:rsid w:val="00D33015"/>
    <w:rsid w:val="00D34E98"/>
    <w:rsid w:val="00D3572F"/>
    <w:rsid w:val="00D40B3D"/>
    <w:rsid w:val="00D44BF0"/>
    <w:rsid w:val="00D45DD1"/>
    <w:rsid w:val="00D46930"/>
    <w:rsid w:val="00D50DF2"/>
    <w:rsid w:val="00D54AA5"/>
    <w:rsid w:val="00D54C98"/>
    <w:rsid w:val="00D551B4"/>
    <w:rsid w:val="00D56FC2"/>
    <w:rsid w:val="00D57F3C"/>
    <w:rsid w:val="00D62FF4"/>
    <w:rsid w:val="00D63B7B"/>
    <w:rsid w:val="00D655BB"/>
    <w:rsid w:val="00D65BCF"/>
    <w:rsid w:val="00D70154"/>
    <w:rsid w:val="00D701FC"/>
    <w:rsid w:val="00D71E61"/>
    <w:rsid w:val="00D72723"/>
    <w:rsid w:val="00D74C0A"/>
    <w:rsid w:val="00D74FB2"/>
    <w:rsid w:val="00D7769F"/>
    <w:rsid w:val="00D807BD"/>
    <w:rsid w:val="00D841A7"/>
    <w:rsid w:val="00D84ECC"/>
    <w:rsid w:val="00D85569"/>
    <w:rsid w:val="00D85915"/>
    <w:rsid w:val="00D868C4"/>
    <w:rsid w:val="00D87126"/>
    <w:rsid w:val="00D94301"/>
    <w:rsid w:val="00D959D6"/>
    <w:rsid w:val="00D96B8C"/>
    <w:rsid w:val="00D9749D"/>
    <w:rsid w:val="00D97B36"/>
    <w:rsid w:val="00D97B50"/>
    <w:rsid w:val="00DA01F8"/>
    <w:rsid w:val="00DA1421"/>
    <w:rsid w:val="00DA3394"/>
    <w:rsid w:val="00DA3C53"/>
    <w:rsid w:val="00DA5E99"/>
    <w:rsid w:val="00DA7BB1"/>
    <w:rsid w:val="00DA7ED4"/>
    <w:rsid w:val="00DB23AC"/>
    <w:rsid w:val="00DB31C8"/>
    <w:rsid w:val="00DB4808"/>
    <w:rsid w:val="00DB66D8"/>
    <w:rsid w:val="00DC04FE"/>
    <w:rsid w:val="00DC164E"/>
    <w:rsid w:val="00DC25D5"/>
    <w:rsid w:val="00DC6C1E"/>
    <w:rsid w:val="00DC6EF4"/>
    <w:rsid w:val="00DD0FA6"/>
    <w:rsid w:val="00DD23CF"/>
    <w:rsid w:val="00DD324C"/>
    <w:rsid w:val="00DE2E41"/>
    <w:rsid w:val="00DE6C7B"/>
    <w:rsid w:val="00DF039E"/>
    <w:rsid w:val="00DF0BE8"/>
    <w:rsid w:val="00DF45B4"/>
    <w:rsid w:val="00DF4C93"/>
    <w:rsid w:val="00DF5830"/>
    <w:rsid w:val="00DF66FB"/>
    <w:rsid w:val="00E00C09"/>
    <w:rsid w:val="00E02BE6"/>
    <w:rsid w:val="00E03491"/>
    <w:rsid w:val="00E035F8"/>
    <w:rsid w:val="00E065C7"/>
    <w:rsid w:val="00E07D5E"/>
    <w:rsid w:val="00E11FE6"/>
    <w:rsid w:val="00E166FC"/>
    <w:rsid w:val="00E1685A"/>
    <w:rsid w:val="00E17CA3"/>
    <w:rsid w:val="00E2483B"/>
    <w:rsid w:val="00E24E16"/>
    <w:rsid w:val="00E268A9"/>
    <w:rsid w:val="00E27D96"/>
    <w:rsid w:val="00E33285"/>
    <w:rsid w:val="00E33EC4"/>
    <w:rsid w:val="00E40E2D"/>
    <w:rsid w:val="00E420C2"/>
    <w:rsid w:val="00E420F9"/>
    <w:rsid w:val="00E42373"/>
    <w:rsid w:val="00E436AC"/>
    <w:rsid w:val="00E50092"/>
    <w:rsid w:val="00E501B4"/>
    <w:rsid w:val="00E504AF"/>
    <w:rsid w:val="00E5107A"/>
    <w:rsid w:val="00E519D2"/>
    <w:rsid w:val="00E528D6"/>
    <w:rsid w:val="00E5379B"/>
    <w:rsid w:val="00E5554F"/>
    <w:rsid w:val="00E55C8C"/>
    <w:rsid w:val="00E5606D"/>
    <w:rsid w:val="00E56795"/>
    <w:rsid w:val="00E63470"/>
    <w:rsid w:val="00E636ED"/>
    <w:rsid w:val="00E63C19"/>
    <w:rsid w:val="00E65F1D"/>
    <w:rsid w:val="00E66D0C"/>
    <w:rsid w:val="00E67468"/>
    <w:rsid w:val="00E709BF"/>
    <w:rsid w:val="00E73B8F"/>
    <w:rsid w:val="00E746A6"/>
    <w:rsid w:val="00E854BA"/>
    <w:rsid w:val="00E877AD"/>
    <w:rsid w:val="00E92AE1"/>
    <w:rsid w:val="00E9429C"/>
    <w:rsid w:val="00E9555A"/>
    <w:rsid w:val="00EA03CC"/>
    <w:rsid w:val="00EA0939"/>
    <w:rsid w:val="00EA1FC0"/>
    <w:rsid w:val="00EA41A2"/>
    <w:rsid w:val="00EA4319"/>
    <w:rsid w:val="00EA569D"/>
    <w:rsid w:val="00EB0A47"/>
    <w:rsid w:val="00EB332B"/>
    <w:rsid w:val="00EB492B"/>
    <w:rsid w:val="00EB50CC"/>
    <w:rsid w:val="00EC05FF"/>
    <w:rsid w:val="00EC0F36"/>
    <w:rsid w:val="00EC2B51"/>
    <w:rsid w:val="00EC425B"/>
    <w:rsid w:val="00EC4762"/>
    <w:rsid w:val="00ED0D69"/>
    <w:rsid w:val="00ED2700"/>
    <w:rsid w:val="00ED28D0"/>
    <w:rsid w:val="00ED4B47"/>
    <w:rsid w:val="00ED5F3F"/>
    <w:rsid w:val="00ED6122"/>
    <w:rsid w:val="00ED7235"/>
    <w:rsid w:val="00ED7C79"/>
    <w:rsid w:val="00EE0D53"/>
    <w:rsid w:val="00EE5A6B"/>
    <w:rsid w:val="00EF07E5"/>
    <w:rsid w:val="00EF08A1"/>
    <w:rsid w:val="00EF161B"/>
    <w:rsid w:val="00EF3376"/>
    <w:rsid w:val="00EF349B"/>
    <w:rsid w:val="00EF3780"/>
    <w:rsid w:val="00EF4042"/>
    <w:rsid w:val="00EF4934"/>
    <w:rsid w:val="00F002B9"/>
    <w:rsid w:val="00F007BB"/>
    <w:rsid w:val="00F0104B"/>
    <w:rsid w:val="00F01CA3"/>
    <w:rsid w:val="00F0545B"/>
    <w:rsid w:val="00F1298C"/>
    <w:rsid w:val="00F132EA"/>
    <w:rsid w:val="00F13E80"/>
    <w:rsid w:val="00F14819"/>
    <w:rsid w:val="00F15636"/>
    <w:rsid w:val="00F160FF"/>
    <w:rsid w:val="00F2223E"/>
    <w:rsid w:val="00F22F8B"/>
    <w:rsid w:val="00F2320F"/>
    <w:rsid w:val="00F23477"/>
    <w:rsid w:val="00F23990"/>
    <w:rsid w:val="00F2587C"/>
    <w:rsid w:val="00F25A73"/>
    <w:rsid w:val="00F2609A"/>
    <w:rsid w:val="00F2687D"/>
    <w:rsid w:val="00F30BB9"/>
    <w:rsid w:val="00F311EA"/>
    <w:rsid w:val="00F311EE"/>
    <w:rsid w:val="00F33A4F"/>
    <w:rsid w:val="00F364B4"/>
    <w:rsid w:val="00F44477"/>
    <w:rsid w:val="00F444C3"/>
    <w:rsid w:val="00F44F45"/>
    <w:rsid w:val="00F46ACE"/>
    <w:rsid w:val="00F509FD"/>
    <w:rsid w:val="00F52FA8"/>
    <w:rsid w:val="00F53FFC"/>
    <w:rsid w:val="00F55603"/>
    <w:rsid w:val="00F57F07"/>
    <w:rsid w:val="00F57F39"/>
    <w:rsid w:val="00F61682"/>
    <w:rsid w:val="00F63728"/>
    <w:rsid w:val="00F67234"/>
    <w:rsid w:val="00F72757"/>
    <w:rsid w:val="00F74CC4"/>
    <w:rsid w:val="00F76933"/>
    <w:rsid w:val="00F819C6"/>
    <w:rsid w:val="00F83D0A"/>
    <w:rsid w:val="00F8494B"/>
    <w:rsid w:val="00F84ECC"/>
    <w:rsid w:val="00F926F5"/>
    <w:rsid w:val="00F94C31"/>
    <w:rsid w:val="00F94D0A"/>
    <w:rsid w:val="00F977FF"/>
    <w:rsid w:val="00F978F0"/>
    <w:rsid w:val="00FA2B80"/>
    <w:rsid w:val="00FA2D35"/>
    <w:rsid w:val="00FA323B"/>
    <w:rsid w:val="00FA5C24"/>
    <w:rsid w:val="00FB1D42"/>
    <w:rsid w:val="00FB7DEA"/>
    <w:rsid w:val="00FC09D7"/>
    <w:rsid w:val="00FC16CE"/>
    <w:rsid w:val="00FC1E40"/>
    <w:rsid w:val="00FC3341"/>
    <w:rsid w:val="00FC70C5"/>
    <w:rsid w:val="00FC754E"/>
    <w:rsid w:val="00FD08C8"/>
    <w:rsid w:val="00FD09E4"/>
    <w:rsid w:val="00FD0C2E"/>
    <w:rsid w:val="00FD136B"/>
    <w:rsid w:val="00FD2D03"/>
    <w:rsid w:val="00FD57D8"/>
    <w:rsid w:val="00FD6DA6"/>
    <w:rsid w:val="00FE1A74"/>
    <w:rsid w:val="00FE6799"/>
    <w:rsid w:val="00FE7BAA"/>
    <w:rsid w:val="00FF0B0D"/>
    <w:rsid w:val="00FF2DC5"/>
    <w:rsid w:val="00FF3B0F"/>
    <w:rsid w:val="00FF438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147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D5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D50D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5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D50DF2"/>
    <w:rPr>
      <w:rFonts w:cs="Times New Roman"/>
    </w:rPr>
  </w:style>
  <w:style w:type="paragraph" w:styleId="Stopka">
    <w:name w:val="footer"/>
    <w:basedOn w:val="Normalny"/>
    <w:link w:val="StopkaZnak"/>
    <w:rsid w:val="00D5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D50DF2"/>
    <w:rPr>
      <w:rFonts w:cs="Times New Roman"/>
    </w:rPr>
  </w:style>
  <w:style w:type="table" w:styleId="Tabela-Siatka">
    <w:name w:val="Table Grid"/>
    <w:basedOn w:val="Standardowy"/>
    <w:rsid w:val="00D50DF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D50DF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9A25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9A2538"/>
    <w:rPr>
      <w:rFonts w:ascii="Cambria" w:hAnsi="Cambria" w:cs="Times New Roman"/>
      <w:color w:val="17365D"/>
      <w:spacing w:val="5"/>
      <w:kern w:val="28"/>
      <w:sz w:val="52"/>
      <w:szCs w:val="52"/>
      <w:lang w:val="x-none" w:eastAsia="pl-PL"/>
    </w:rPr>
  </w:style>
  <w:style w:type="paragraph" w:styleId="Podtytu">
    <w:name w:val="Subtitle"/>
    <w:basedOn w:val="Normalny"/>
    <w:next w:val="Normalny"/>
    <w:link w:val="PodtytuZnak"/>
    <w:qFormat/>
    <w:rsid w:val="009A2538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9A2538"/>
    <w:rPr>
      <w:rFonts w:ascii="Cambria" w:hAnsi="Cambria" w:cs="Times New Roman"/>
      <w:i/>
      <w:iCs/>
      <w:color w:val="4F81BD"/>
      <w:spacing w:val="15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D265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D2659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D26590"/>
    <w:rPr>
      <w:rFonts w:cs="Times New Roman"/>
      <w:vertAlign w:val="superscript"/>
    </w:rPr>
  </w:style>
  <w:style w:type="character" w:styleId="Hipercze">
    <w:name w:val="Hyperlink"/>
    <w:rsid w:val="009B2326"/>
    <w:rPr>
      <w:rFonts w:cs="Times New Roman"/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0B57DF"/>
    <w:rPr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rsid w:val="000B57DF"/>
    <w:pPr>
      <w:widowControl w:val="0"/>
      <w:shd w:val="clear" w:color="auto" w:fill="FFFFFF"/>
      <w:spacing w:before="360" w:after="240" w:line="274" w:lineRule="exact"/>
      <w:ind w:hanging="360"/>
      <w:jc w:val="both"/>
    </w:pPr>
    <w:rPr>
      <w:rFonts w:ascii="Times New Roman" w:hAnsi="Times New Roman"/>
      <w:sz w:val="20"/>
      <w:szCs w:val="20"/>
      <w:shd w:val="clear" w:color="auto" w:fill="FFFFFF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A37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9D0133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eWeb2">
    <w:name w:val="Table Web 2"/>
    <w:basedOn w:val="Standardowy"/>
    <w:rsid w:val="009D013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9D0133"/>
    <w:pPr>
      <w:ind w:left="720"/>
      <w:contextualSpacing/>
    </w:pPr>
  </w:style>
  <w:style w:type="table" w:styleId="Tabela-Efekty3W3">
    <w:name w:val="Table 3D effects 3"/>
    <w:basedOn w:val="Standardowy"/>
    <w:rsid w:val="00657211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E436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147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D5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D50D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5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D50DF2"/>
    <w:rPr>
      <w:rFonts w:cs="Times New Roman"/>
    </w:rPr>
  </w:style>
  <w:style w:type="paragraph" w:styleId="Stopka">
    <w:name w:val="footer"/>
    <w:basedOn w:val="Normalny"/>
    <w:link w:val="StopkaZnak"/>
    <w:rsid w:val="00D5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D50DF2"/>
    <w:rPr>
      <w:rFonts w:cs="Times New Roman"/>
    </w:rPr>
  </w:style>
  <w:style w:type="table" w:styleId="Tabela-Siatka">
    <w:name w:val="Table Grid"/>
    <w:basedOn w:val="Standardowy"/>
    <w:rsid w:val="00D50DF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D50DF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9A25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9A2538"/>
    <w:rPr>
      <w:rFonts w:ascii="Cambria" w:hAnsi="Cambria" w:cs="Times New Roman"/>
      <w:color w:val="17365D"/>
      <w:spacing w:val="5"/>
      <w:kern w:val="28"/>
      <w:sz w:val="52"/>
      <w:szCs w:val="52"/>
      <w:lang w:val="x-none" w:eastAsia="pl-PL"/>
    </w:rPr>
  </w:style>
  <w:style w:type="paragraph" w:styleId="Podtytu">
    <w:name w:val="Subtitle"/>
    <w:basedOn w:val="Normalny"/>
    <w:next w:val="Normalny"/>
    <w:link w:val="PodtytuZnak"/>
    <w:qFormat/>
    <w:rsid w:val="009A2538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9A2538"/>
    <w:rPr>
      <w:rFonts w:ascii="Cambria" w:hAnsi="Cambria" w:cs="Times New Roman"/>
      <w:i/>
      <w:iCs/>
      <w:color w:val="4F81BD"/>
      <w:spacing w:val="15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D265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D2659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D26590"/>
    <w:rPr>
      <w:rFonts w:cs="Times New Roman"/>
      <w:vertAlign w:val="superscript"/>
    </w:rPr>
  </w:style>
  <w:style w:type="character" w:styleId="Hipercze">
    <w:name w:val="Hyperlink"/>
    <w:rsid w:val="009B2326"/>
    <w:rPr>
      <w:rFonts w:cs="Times New Roman"/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0B57DF"/>
    <w:rPr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rsid w:val="000B57DF"/>
    <w:pPr>
      <w:widowControl w:val="0"/>
      <w:shd w:val="clear" w:color="auto" w:fill="FFFFFF"/>
      <w:spacing w:before="360" w:after="240" w:line="274" w:lineRule="exact"/>
      <w:ind w:hanging="360"/>
      <w:jc w:val="both"/>
    </w:pPr>
    <w:rPr>
      <w:rFonts w:ascii="Times New Roman" w:hAnsi="Times New Roman"/>
      <w:sz w:val="20"/>
      <w:szCs w:val="20"/>
      <w:shd w:val="clear" w:color="auto" w:fill="FFFFFF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A37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9D0133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eWeb2">
    <w:name w:val="Table Web 2"/>
    <w:basedOn w:val="Standardowy"/>
    <w:rsid w:val="009D013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9D0133"/>
    <w:pPr>
      <w:ind w:left="720"/>
      <w:contextualSpacing/>
    </w:pPr>
  </w:style>
  <w:style w:type="table" w:styleId="Tabela-Efekty3W3">
    <w:name w:val="Table 3D effects 3"/>
    <w:basedOn w:val="Standardowy"/>
    <w:rsid w:val="00657211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E43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2035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Plenarne                  spotkanie          Gdańskich    organizacji pozarządowych</vt:lpstr>
    </vt:vector>
  </TitlesOfParts>
  <Company>Hewlett-Packard</Company>
  <LinksUpToDate>false</LinksUpToDate>
  <CharactersWithSpaces>14222</CharactersWithSpaces>
  <SharedDoc>false</SharedDoc>
  <HLinks>
    <vt:vector size="30" baseType="variant">
      <vt:variant>
        <vt:i4>7405617</vt:i4>
      </vt:variant>
      <vt:variant>
        <vt:i4>9</vt:i4>
      </vt:variant>
      <vt:variant>
        <vt:i4>0</vt:i4>
      </vt:variant>
      <vt:variant>
        <vt:i4>5</vt:i4>
      </vt:variant>
      <vt:variant>
        <vt:lpwstr>http://www.gdansk/</vt:lpwstr>
      </vt:variant>
      <vt:variant>
        <vt:lpwstr/>
      </vt:variant>
      <vt:variant>
        <vt:i4>6357026</vt:i4>
      </vt:variant>
      <vt:variant>
        <vt:i4>6</vt:i4>
      </vt:variant>
      <vt:variant>
        <vt:i4>0</vt:i4>
      </vt:variant>
      <vt:variant>
        <vt:i4>5</vt:i4>
      </vt:variant>
      <vt:variant>
        <vt:lpwstr>http://www.grop.pl/</vt:lpwstr>
      </vt:variant>
      <vt:variant>
        <vt:lpwstr/>
      </vt:variant>
      <vt:variant>
        <vt:i4>2228271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https://docs.google.com/forms/d/1ii6KIUjA7hzGv_CzUG_-YWd6l1-rJiwZcXS73_Mab_c/viewform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https://docs.google.com/forms/d/1NSFJZEq3l18_iw316ESWzgAaBnKPvz3jgIZOgNE_dso/viewform?c=0&amp;w=1</vt:lpwstr>
      </vt:variant>
      <vt:variant>
        <vt:lpwstr/>
      </vt:variant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http://www.grop.pl/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Plenarne                  spotkanie          Gdańskich    organizacji pozarządowych</dc:title>
  <dc:subject>Program spotkania, Sprawozdanie z pracy GROP 2012-2014            Regulamin wyborów, Kandydaci do GROP,   Kandydaci do komisji konkursowych           Tryb powołania i zasady pracy zespołów dialogu obywatelskiego,              O stronie  www.grop.pl</dc:subject>
  <dc:creator>BM</dc:creator>
  <cp:lastModifiedBy>BM</cp:lastModifiedBy>
  <cp:revision>2</cp:revision>
  <cp:lastPrinted>2014-11-19T15:29:00Z</cp:lastPrinted>
  <dcterms:created xsi:type="dcterms:W3CDTF">2014-11-23T20:34:00Z</dcterms:created>
  <dcterms:modified xsi:type="dcterms:W3CDTF">2014-11-23T20:34:00Z</dcterms:modified>
</cp:coreProperties>
</file>