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D73" w:rsidRPr="009D6B87" w:rsidRDefault="000E1D73" w:rsidP="000E1D73">
      <w:pPr>
        <w:widowControl w:val="0"/>
        <w:shd w:val="clear" w:color="auto" w:fill="FFFFFF"/>
        <w:jc w:val="center"/>
        <w:outlineLvl w:val="0"/>
        <w:rPr>
          <w:rFonts w:ascii="Times New Roman" w:hAnsi="Times New Roman" w:cs="Times New Roman"/>
          <w:b/>
          <w:bCs/>
          <w:sz w:val="24"/>
          <w:szCs w:val="24"/>
        </w:rPr>
      </w:pPr>
      <w:bookmarkStart w:id="0" w:name="_GoBack"/>
      <w:bookmarkEnd w:id="0"/>
      <w:r w:rsidRPr="009B4CF1">
        <w:rPr>
          <w:rFonts w:ascii="Times New Roman" w:hAnsi="Times New Roman" w:cs="Times New Roman"/>
          <w:b/>
          <w:bCs/>
          <w:sz w:val="24"/>
          <w:szCs w:val="24"/>
        </w:rPr>
        <w:t xml:space="preserve">UCHWAŁA NR </w:t>
      </w:r>
      <w:r w:rsidR="009D6B87">
        <w:rPr>
          <w:rFonts w:ascii="Times New Roman" w:hAnsi="Times New Roman" w:cs="Times New Roman"/>
          <w:b/>
          <w:sz w:val="24"/>
          <w:szCs w:val="24"/>
        </w:rPr>
        <w:t>LIX/1534/2017</w:t>
      </w:r>
    </w:p>
    <w:p w:rsidR="000E1D73" w:rsidRPr="009B4CF1" w:rsidRDefault="000E1D73" w:rsidP="000E1D73">
      <w:pPr>
        <w:widowControl w:val="0"/>
        <w:shd w:val="clear" w:color="auto" w:fill="FFFFFF"/>
        <w:jc w:val="center"/>
        <w:outlineLvl w:val="0"/>
        <w:rPr>
          <w:rFonts w:ascii="Times New Roman" w:hAnsi="Times New Roman" w:cs="Times New Roman"/>
          <w:bCs/>
          <w:sz w:val="24"/>
          <w:szCs w:val="24"/>
          <w:vertAlign w:val="superscript"/>
        </w:rPr>
      </w:pPr>
      <w:r w:rsidRPr="009B4CF1">
        <w:rPr>
          <w:rFonts w:ascii="Times New Roman" w:hAnsi="Times New Roman" w:cs="Times New Roman"/>
          <w:b/>
          <w:bCs/>
          <w:sz w:val="24"/>
          <w:szCs w:val="24"/>
        </w:rPr>
        <w:t xml:space="preserve">RADY MIASTA STOŁECZNEGO WARSZAWY </w:t>
      </w:r>
    </w:p>
    <w:p w:rsidR="000E1D73" w:rsidRPr="009B4CF1" w:rsidRDefault="000E1D73" w:rsidP="000E1D73">
      <w:pPr>
        <w:jc w:val="center"/>
        <w:outlineLvl w:val="0"/>
        <w:rPr>
          <w:rFonts w:ascii="Times New Roman" w:hAnsi="Times New Roman" w:cs="Times New Roman"/>
          <w:b/>
          <w:sz w:val="24"/>
          <w:szCs w:val="24"/>
        </w:rPr>
      </w:pPr>
      <w:r w:rsidRPr="009B4CF1">
        <w:rPr>
          <w:rFonts w:ascii="Times New Roman" w:hAnsi="Times New Roman" w:cs="Times New Roman"/>
          <w:b/>
          <w:sz w:val="24"/>
          <w:szCs w:val="24"/>
        </w:rPr>
        <w:t xml:space="preserve">z dnia </w:t>
      </w:r>
      <w:r w:rsidR="009D6B87">
        <w:rPr>
          <w:rFonts w:ascii="Times New Roman" w:hAnsi="Times New Roman" w:cs="Times New Roman"/>
          <w:b/>
          <w:sz w:val="24"/>
          <w:szCs w:val="24"/>
        </w:rPr>
        <w:t>14 grudnia</w:t>
      </w:r>
      <w:r w:rsidRPr="009B4CF1">
        <w:rPr>
          <w:rFonts w:ascii="Times New Roman" w:hAnsi="Times New Roman" w:cs="Times New Roman"/>
          <w:b/>
          <w:sz w:val="24"/>
          <w:szCs w:val="24"/>
        </w:rPr>
        <w:t xml:space="preserve"> 2017 r.</w:t>
      </w:r>
    </w:p>
    <w:p w:rsidR="000E1D73" w:rsidRPr="009B4CF1" w:rsidRDefault="000E1D73" w:rsidP="00D31437">
      <w:pPr>
        <w:spacing w:before="240" w:after="480" w:line="240" w:lineRule="auto"/>
        <w:jc w:val="center"/>
        <w:rPr>
          <w:rFonts w:ascii="Times New Roman" w:hAnsi="Times New Roman" w:cs="Times New Roman"/>
          <w:b/>
          <w:bCs/>
          <w:sz w:val="24"/>
          <w:szCs w:val="24"/>
        </w:rPr>
      </w:pPr>
      <w:r w:rsidRPr="009B4CF1">
        <w:rPr>
          <w:rFonts w:ascii="Times New Roman" w:hAnsi="Times New Roman" w:cs="Times New Roman"/>
          <w:b/>
          <w:bCs/>
          <w:sz w:val="24"/>
          <w:szCs w:val="24"/>
        </w:rPr>
        <w:t xml:space="preserve">w sprawie uchwalenia </w:t>
      </w:r>
      <w:r w:rsidRPr="009B4CF1">
        <w:rPr>
          <w:rFonts w:ascii="Times New Roman" w:hAnsi="Times New Roman" w:cs="Times New Roman"/>
          <w:b/>
          <w:sz w:val="24"/>
          <w:szCs w:val="24"/>
        </w:rPr>
        <w:t xml:space="preserve">polityki mieszkaniowej - Mieszkania 2030 </w:t>
      </w:r>
      <w:r w:rsidR="00D31437">
        <w:rPr>
          <w:rFonts w:ascii="Times New Roman" w:hAnsi="Times New Roman" w:cs="Times New Roman"/>
          <w:b/>
          <w:sz w:val="24"/>
          <w:szCs w:val="24"/>
        </w:rPr>
        <w:br/>
      </w:r>
      <w:r w:rsidRPr="009B4CF1">
        <w:rPr>
          <w:rFonts w:ascii="Times New Roman" w:hAnsi="Times New Roman" w:cs="Times New Roman"/>
          <w:b/>
          <w:sz w:val="24"/>
          <w:szCs w:val="24"/>
        </w:rPr>
        <w:t>dla Miasta Stołecznego Warszawy</w:t>
      </w:r>
    </w:p>
    <w:p w:rsidR="000E1D73" w:rsidRPr="009B4CF1" w:rsidRDefault="000E1D73" w:rsidP="00D31437">
      <w:pPr>
        <w:pStyle w:val="Bezodstpw"/>
        <w:spacing w:after="360"/>
        <w:ind w:firstLine="709"/>
        <w:jc w:val="both"/>
        <w:rPr>
          <w:rFonts w:ascii="Times New Roman" w:hAnsi="Times New Roman"/>
          <w:sz w:val="24"/>
          <w:szCs w:val="24"/>
        </w:rPr>
      </w:pPr>
      <w:r w:rsidRPr="009B4CF1">
        <w:rPr>
          <w:rFonts w:ascii="Times New Roman" w:hAnsi="Times New Roman"/>
          <w:sz w:val="24"/>
          <w:szCs w:val="24"/>
        </w:rPr>
        <w:t>Na podstawie art. 18 ust. 2 pkt 6 ustawy z dnia 8 marca 1990 r. o samorządzie gminnym (Dz. U. z 2017 r. poz. 1875)  uchwala się, co następuje:</w:t>
      </w:r>
    </w:p>
    <w:p w:rsidR="000E1D73" w:rsidRPr="009B4CF1" w:rsidRDefault="000E1D73" w:rsidP="000E1D73">
      <w:pPr>
        <w:pStyle w:val="Bezodstpw"/>
        <w:spacing w:after="360"/>
        <w:ind w:firstLine="567"/>
        <w:jc w:val="both"/>
        <w:rPr>
          <w:rFonts w:ascii="Times New Roman" w:hAnsi="Times New Roman"/>
          <w:i/>
          <w:sz w:val="24"/>
          <w:szCs w:val="24"/>
        </w:rPr>
      </w:pPr>
      <w:r w:rsidRPr="009B4CF1">
        <w:rPr>
          <w:rFonts w:ascii="Times New Roman" w:hAnsi="Times New Roman"/>
          <w:b/>
          <w:sz w:val="24"/>
          <w:szCs w:val="24"/>
        </w:rPr>
        <w:t>§ 1.</w:t>
      </w:r>
      <w:r w:rsidRPr="009B4CF1">
        <w:rPr>
          <w:rFonts w:ascii="Times New Roman" w:hAnsi="Times New Roman"/>
          <w:sz w:val="24"/>
          <w:szCs w:val="24"/>
        </w:rPr>
        <w:t> Uchwala się Politykę mieszkaniową – Mieszkania 2030 dla Miasta Stołecznego Warszawy stanowiącą załącznik do uchwały.</w:t>
      </w:r>
    </w:p>
    <w:p w:rsidR="000E1D73" w:rsidRPr="009B4CF1" w:rsidRDefault="000E1D73" w:rsidP="000E1D73">
      <w:pPr>
        <w:autoSpaceDE w:val="0"/>
        <w:autoSpaceDN w:val="0"/>
        <w:adjustRightInd w:val="0"/>
        <w:spacing w:after="360"/>
        <w:ind w:firstLine="539"/>
        <w:rPr>
          <w:rFonts w:ascii="Times New Roman" w:hAnsi="Times New Roman" w:cs="Times New Roman"/>
          <w:sz w:val="24"/>
          <w:szCs w:val="24"/>
        </w:rPr>
      </w:pPr>
      <w:r w:rsidRPr="009B4CF1">
        <w:rPr>
          <w:rFonts w:ascii="Times New Roman" w:hAnsi="Times New Roman" w:cs="Times New Roman"/>
          <w:b/>
          <w:sz w:val="24"/>
          <w:szCs w:val="24"/>
        </w:rPr>
        <w:t>§ 2.</w:t>
      </w:r>
      <w:r w:rsidRPr="009B4CF1">
        <w:rPr>
          <w:rFonts w:ascii="Times New Roman" w:hAnsi="Times New Roman" w:cs="Times New Roman"/>
          <w:sz w:val="24"/>
          <w:szCs w:val="24"/>
        </w:rPr>
        <w:t> Wykonanie uchwały powierza się Prezydentowi Miasta Stołecznego Warszawy.</w:t>
      </w:r>
      <w:r w:rsidRPr="009B4CF1">
        <w:rPr>
          <w:rFonts w:ascii="Times New Roman" w:hAnsi="Times New Roman" w:cs="Times New Roman"/>
          <w:i/>
          <w:sz w:val="24"/>
          <w:szCs w:val="24"/>
        </w:rPr>
        <w:t xml:space="preserve"> </w:t>
      </w:r>
    </w:p>
    <w:p w:rsidR="000E1D73" w:rsidRPr="009B4CF1" w:rsidRDefault="000E1D73" w:rsidP="000E1D73">
      <w:pPr>
        <w:autoSpaceDE w:val="0"/>
        <w:autoSpaceDN w:val="0"/>
        <w:adjustRightInd w:val="0"/>
        <w:ind w:firstLine="540"/>
        <w:rPr>
          <w:rFonts w:ascii="Times New Roman" w:hAnsi="Times New Roman" w:cs="Times New Roman"/>
          <w:sz w:val="24"/>
          <w:szCs w:val="24"/>
        </w:rPr>
      </w:pPr>
      <w:r w:rsidRPr="009B4CF1">
        <w:rPr>
          <w:rFonts w:ascii="Times New Roman" w:hAnsi="Times New Roman" w:cs="Times New Roman"/>
          <w:b/>
          <w:sz w:val="24"/>
          <w:szCs w:val="24"/>
        </w:rPr>
        <w:t>§ 3. </w:t>
      </w:r>
      <w:r w:rsidRPr="009B4CF1">
        <w:rPr>
          <w:rFonts w:ascii="Times New Roman" w:hAnsi="Times New Roman" w:cs="Times New Roman"/>
          <w:sz w:val="24"/>
          <w:szCs w:val="24"/>
        </w:rPr>
        <w:t xml:space="preserve">1. Uchwała podlega ogłoszeniu w Biuletynie Informacji Publicznej Miasta Stołecznego Warszawy. </w:t>
      </w:r>
    </w:p>
    <w:p w:rsidR="000E1D73" w:rsidRDefault="000E1D73" w:rsidP="000E1D73">
      <w:pPr>
        <w:autoSpaceDE w:val="0"/>
        <w:autoSpaceDN w:val="0"/>
        <w:adjustRightInd w:val="0"/>
        <w:spacing w:after="360"/>
        <w:ind w:firstLine="539"/>
      </w:pPr>
      <w:r w:rsidRPr="009B4CF1">
        <w:rPr>
          <w:rFonts w:ascii="Times New Roman" w:hAnsi="Times New Roman" w:cs="Times New Roman"/>
          <w:sz w:val="24"/>
          <w:szCs w:val="24"/>
        </w:rPr>
        <w:t>2. Uchwała wchodzi w życie z dniem podjęcia.</w:t>
      </w:r>
      <w:r w:rsidRPr="00CB79AE">
        <w:t xml:space="preserve"> </w:t>
      </w:r>
    </w:p>
    <w:p w:rsidR="009D6B87" w:rsidRDefault="009D6B87" w:rsidP="009D6B87">
      <w:pPr>
        <w:tabs>
          <w:tab w:val="left" w:pos="0"/>
        </w:tabs>
        <w:spacing w:line="240" w:lineRule="auto"/>
        <w:ind w:left="4500"/>
        <w:jc w:val="center"/>
        <w:outlineLvl w:val="0"/>
        <w:rPr>
          <w:rFonts w:ascii="Times New Roman" w:hAnsi="Times New Roman"/>
          <w:b/>
          <w:bCs/>
          <w:sz w:val="24"/>
          <w:szCs w:val="24"/>
        </w:rPr>
      </w:pPr>
    </w:p>
    <w:p w:rsidR="009D6B87" w:rsidRPr="0092374F" w:rsidRDefault="009D6B87" w:rsidP="009D6B87">
      <w:pPr>
        <w:tabs>
          <w:tab w:val="left" w:pos="0"/>
        </w:tabs>
        <w:spacing w:line="240" w:lineRule="auto"/>
        <w:ind w:left="4500"/>
        <w:jc w:val="center"/>
        <w:outlineLvl w:val="0"/>
        <w:rPr>
          <w:rFonts w:ascii="Times New Roman" w:hAnsi="Times New Roman"/>
          <w:b/>
          <w:bCs/>
          <w:sz w:val="24"/>
          <w:szCs w:val="24"/>
        </w:rPr>
      </w:pPr>
      <w:r w:rsidRPr="0092374F">
        <w:rPr>
          <w:rFonts w:ascii="Times New Roman" w:hAnsi="Times New Roman"/>
          <w:b/>
          <w:bCs/>
          <w:sz w:val="24"/>
          <w:szCs w:val="24"/>
        </w:rPr>
        <w:t>Przewodnicząca</w:t>
      </w:r>
    </w:p>
    <w:p w:rsidR="009D6B87" w:rsidRPr="0092374F" w:rsidRDefault="009D6B87" w:rsidP="009D6B87">
      <w:pPr>
        <w:tabs>
          <w:tab w:val="left" w:pos="0"/>
        </w:tabs>
        <w:spacing w:line="240" w:lineRule="auto"/>
        <w:ind w:left="4500"/>
        <w:jc w:val="center"/>
        <w:rPr>
          <w:rFonts w:ascii="Times New Roman" w:hAnsi="Times New Roman"/>
          <w:b/>
          <w:bCs/>
          <w:sz w:val="24"/>
          <w:szCs w:val="24"/>
        </w:rPr>
      </w:pPr>
      <w:r w:rsidRPr="0092374F">
        <w:rPr>
          <w:rFonts w:ascii="Times New Roman" w:hAnsi="Times New Roman"/>
          <w:b/>
          <w:bCs/>
          <w:sz w:val="24"/>
          <w:szCs w:val="24"/>
        </w:rPr>
        <w:t>Rady m.st. Warszawy</w:t>
      </w:r>
    </w:p>
    <w:p w:rsidR="009D6B87" w:rsidRPr="0092374F" w:rsidRDefault="005F03FA" w:rsidP="005F03FA">
      <w:pPr>
        <w:spacing w:line="240" w:lineRule="auto"/>
        <w:ind w:left="4536"/>
        <w:jc w:val="center"/>
        <w:rPr>
          <w:rFonts w:ascii="Times New Roman" w:hAnsi="Times New Roman"/>
          <w:b/>
          <w:sz w:val="24"/>
          <w:szCs w:val="24"/>
        </w:rPr>
      </w:pPr>
      <w:r>
        <w:rPr>
          <w:rFonts w:ascii="Times New Roman" w:hAnsi="Times New Roman"/>
          <w:b/>
          <w:sz w:val="24"/>
          <w:szCs w:val="24"/>
        </w:rPr>
        <w:t>(-)</w:t>
      </w:r>
    </w:p>
    <w:p w:rsidR="009D6B87" w:rsidRPr="009D6B87" w:rsidRDefault="009D6B87" w:rsidP="009D6B87">
      <w:pPr>
        <w:spacing w:line="240" w:lineRule="auto"/>
        <w:ind w:left="4536"/>
        <w:jc w:val="center"/>
        <w:outlineLvl w:val="0"/>
        <w:rPr>
          <w:rFonts w:ascii="Times New Roman" w:hAnsi="Times New Roman"/>
          <w:b/>
          <w:sz w:val="24"/>
          <w:szCs w:val="24"/>
        </w:rPr>
      </w:pPr>
      <w:r w:rsidRPr="0092374F">
        <w:rPr>
          <w:rFonts w:ascii="Times New Roman" w:hAnsi="Times New Roman"/>
          <w:b/>
          <w:sz w:val="24"/>
          <w:szCs w:val="24"/>
        </w:rPr>
        <w:t>Ewa Malinowska-Grupińska</w:t>
      </w:r>
    </w:p>
    <w:p w:rsidR="009D6B87" w:rsidRDefault="009D6B87" w:rsidP="000E1D73">
      <w:pPr>
        <w:autoSpaceDE w:val="0"/>
        <w:autoSpaceDN w:val="0"/>
        <w:adjustRightInd w:val="0"/>
        <w:spacing w:after="360"/>
        <w:ind w:firstLine="539"/>
      </w:pPr>
    </w:p>
    <w:p w:rsidR="000E1D73" w:rsidRDefault="000E1D73" w:rsidP="000E1D73">
      <w:pPr>
        <w:autoSpaceDE w:val="0"/>
        <w:autoSpaceDN w:val="0"/>
        <w:adjustRightInd w:val="0"/>
        <w:spacing w:after="360"/>
        <w:ind w:firstLine="539"/>
        <w:sectPr w:rsidR="000E1D73" w:rsidSect="000E1D7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rsidR="007C7480" w:rsidRPr="004A6D66" w:rsidRDefault="007C7480" w:rsidP="007C7480">
      <w:pPr>
        <w:autoSpaceDE w:val="0"/>
        <w:autoSpaceDN w:val="0"/>
        <w:adjustRightInd w:val="0"/>
        <w:spacing w:line="240" w:lineRule="auto"/>
        <w:ind w:left="5387"/>
        <w:jc w:val="left"/>
        <w:rPr>
          <w:rFonts w:ascii="Times New Roman" w:hAnsi="Times New Roman" w:cs="Times New Roman"/>
          <w:color w:val="17365D" w:themeColor="text2" w:themeShade="BF"/>
          <w:sz w:val="24"/>
          <w:szCs w:val="24"/>
        </w:rPr>
      </w:pPr>
      <w:r w:rsidRPr="004A6D66">
        <w:rPr>
          <w:rFonts w:ascii="Times New Roman" w:hAnsi="Times New Roman" w:cs="Times New Roman"/>
          <w:color w:val="17365D" w:themeColor="text2" w:themeShade="BF"/>
          <w:sz w:val="24"/>
          <w:szCs w:val="24"/>
        </w:rPr>
        <w:lastRenderedPageBreak/>
        <w:t>Zał</w:t>
      </w:r>
      <w:r w:rsidRPr="004A6D66">
        <w:rPr>
          <w:rFonts w:ascii="TimesNewRoman" w:eastAsia="TimesNewRoman" w:hAnsi="Times New Roman" w:cs="TimesNewRoman" w:hint="eastAsia"/>
          <w:color w:val="17365D" w:themeColor="text2" w:themeShade="BF"/>
          <w:sz w:val="24"/>
          <w:szCs w:val="24"/>
        </w:rPr>
        <w:t>ą</w:t>
      </w:r>
      <w:r w:rsidRPr="004A6D66">
        <w:rPr>
          <w:rFonts w:ascii="Times New Roman" w:hAnsi="Times New Roman" w:cs="Times New Roman"/>
          <w:color w:val="17365D" w:themeColor="text2" w:themeShade="BF"/>
          <w:sz w:val="24"/>
          <w:szCs w:val="24"/>
        </w:rPr>
        <w:t xml:space="preserve">cznik </w:t>
      </w:r>
    </w:p>
    <w:p w:rsidR="007C7480" w:rsidRPr="004A6D66" w:rsidRDefault="007C7480" w:rsidP="007C7480">
      <w:pPr>
        <w:autoSpaceDE w:val="0"/>
        <w:autoSpaceDN w:val="0"/>
        <w:adjustRightInd w:val="0"/>
        <w:spacing w:line="240" w:lineRule="auto"/>
        <w:ind w:left="5387"/>
        <w:jc w:val="left"/>
        <w:rPr>
          <w:rFonts w:ascii="Times New Roman" w:hAnsi="Times New Roman" w:cs="Times New Roman"/>
          <w:color w:val="17365D" w:themeColor="text2" w:themeShade="BF"/>
          <w:sz w:val="24"/>
          <w:szCs w:val="24"/>
        </w:rPr>
      </w:pPr>
      <w:r w:rsidRPr="004A6D66">
        <w:rPr>
          <w:rFonts w:ascii="Times New Roman" w:hAnsi="Times New Roman" w:cs="Times New Roman"/>
          <w:color w:val="17365D" w:themeColor="text2" w:themeShade="BF"/>
          <w:sz w:val="24"/>
          <w:szCs w:val="24"/>
        </w:rPr>
        <w:t xml:space="preserve">do uchwały nr </w:t>
      </w:r>
      <w:r w:rsidR="009D6B87">
        <w:rPr>
          <w:rFonts w:ascii="Times New Roman" w:hAnsi="Times New Roman" w:cs="Times New Roman"/>
          <w:color w:val="17365D" w:themeColor="text2" w:themeShade="BF"/>
          <w:sz w:val="24"/>
          <w:szCs w:val="24"/>
        </w:rPr>
        <w:t>LIX/1534/2017</w:t>
      </w:r>
    </w:p>
    <w:p w:rsidR="007C7480" w:rsidRPr="004A6D66" w:rsidRDefault="007C7480" w:rsidP="007C7480">
      <w:pPr>
        <w:autoSpaceDE w:val="0"/>
        <w:autoSpaceDN w:val="0"/>
        <w:adjustRightInd w:val="0"/>
        <w:spacing w:line="240" w:lineRule="auto"/>
        <w:ind w:left="5387"/>
        <w:jc w:val="left"/>
        <w:rPr>
          <w:rFonts w:ascii="Times New Roman" w:hAnsi="Times New Roman" w:cs="Times New Roman"/>
          <w:color w:val="17365D" w:themeColor="text2" w:themeShade="BF"/>
          <w:sz w:val="24"/>
          <w:szCs w:val="24"/>
        </w:rPr>
      </w:pPr>
      <w:r w:rsidRPr="004A6D66">
        <w:rPr>
          <w:rFonts w:ascii="Times New Roman" w:hAnsi="Times New Roman" w:cs="Times New Roman"/>
          <w:color w:val="17365D" w:themeColor="text2" w:themeShade="BF"/>
          <w:sz w:val="24"/>
          <w:szCs w:val="24"/>
        </w:rPr>
        <w:t>Rady Miasta Stołecznego Warszawy</w:t>
      </w:r>
    </w:p>
    <w:p w:rsidR="007C7480" w:rsidRPr="004A6D66" w:rsidRDefault="007C7480" w:rsidP="007C7480">
      <w:pPr>
        <w:autoSpaceDE w:val="0"/>
        <w:autoSpaceDN w:val="0"/>
        <w:adjustRightInd w:val="0"/>
        <w:spacing w:line="240" w:lineRule="auto"/>
        <w:ind w:left="5387"/>
        <w:jc w:val="left"/>
        <w:rPr>
          <w:rFonts w:ascii="Times New Roman" w:hAnsi="Times New Roman" w:cs="Times New Roman"/>
          <w:color w:val="17365D" w:themeColor="text2" w:themeShade="BF"/>
          <w:sz w:val="24"/>
          <w:szCs w:val="24"/>
        </w:rPr>
      </w:pPr>
      <w:r w:rsidRPr="004A6D66">
        <w:rPr>
          <w:rFonts w:ascii="Times New Roman" w:hAnsi="Times New Roman" w:cs="Times New Roman"/>
          <w:color w:val="17365D" w:themeColor="text2" w:themeShade="BF"/>
          <w:sz w:val="24"/>
          <w:szCs w:val="24"/>
        </w:rPr>
        <w:t xml:space="preserve">z dnia </w:t>
      </w:r>
      <w:r w:rsidR="009D6B87">
        <w:rPr>
          <w:rFonts w:ascii="Times New Roman" w:hAnsi="Times New Roman" w:cs="Times New Roman"/>
          <w:color w:val="17365D" w:themeColor="text2" w:themeShade="BF"/>
          <w:sz w:val="24"/>
          <w:szCs w:val="24"/>
        </w:rPr>
        <w:t xml:space="preserve">14 grudnia </w:t>
      </w:r>
      <w:r w:rsidRPr="004A6D66">
        <w:rPr>
          <w:rFonts w:ascii="Times New Roman" w:hAnsi="Times New Roman" w:cs="Times New Roman"/>
          <w:color w:val="17365D" w:themeColor="text2" w:themeShade="BF"/>
          <w:sz w:val="24"/>
          <w:szCs w:val="24"/>
        </w:rPr>
        <w:t>2017 r.</w:t>
      </w:r>
    </w:p>
    <w:p w:rsidR="007C7480" w:rsidRPr="004A6D66" w:rsidRDefault="007C7480">
      <w:pPr>
        <w:pStyle w:val="Tytu"/>
        <w:ind w:left="1110" w:right="975"/>
        <w:contextualSpacing w:val="0"/>
        <w:jc w:val="center"/>
        <w:rPr>
          <w:b/>
          <w:color w:val="17365D" w:themeColor="text2" w:themeShade="BF"/>
          <w:sz w:val="48"/>
          <w:szCs w:val="48"/>
          <w:u w:val="single"/>
        </w:rPr>
      </w:pPr>
    </w:p>
    <w:p w:rsidR="007C7480" w:rsidRPr="004A6D66" w:rsidRDefault="007C7480">
      <w:pPr>
        <w:pStyle w:val="Tytu"/>
        <w:ind w:left="1110" w:right="975"/>
        <w:contextualSpacing w:val="0"/>
        <w:jc w:val="center"/>
        <w:rPr>
          <w:b/>
          <w:color w:val="17365D" w:themeColor="text2" w:themeShade="BF"/>
          <w:sz w:val="48"/>
          <w:szCs w:val="48"/>
          <w:u w:val="single"/>
        </w:rPr>
      </w:pPr>
    </w:p>
    <w:p w:rsidR="007C7480" w:rsidRPr="004A6D66" w:rsidRDefault="007C7480">
      <w:pPr>
        <w:pStyle w:val="Tytu"/>
        <w:ind w:left="1110" w:right="975"/>
        <w:contextualSpacing w:val="0"/>
        <w:jc w:val="center"/>
        <w:rPr>
          <w:b/>
          <w:color w:val="17365D" w:themeColor="text2" w:themeShade="BF"/>
          <w:sz w:val="48"/>
          <w:szCs w:val="48"/>
          <w:u w:val="single"/>
        </w:rPr>
      </w:pPr>
    </w:p>
    <w:p w:rsidR="007C7480" w:rsidRPr="004A6D66" w:rsidRDefault="007C7480">
      <w:pPr>
        <w:pStyle w:val="Tytu"/>
        <w:ind w:left="1110" w:right="975"/>
        <w:contextualSpacing w:val="0"/>
        <w:jc w:val="center"/>
        <w:rPr>
          <w:b/>
          <w:color w:val="17365D" w:themeColor="text2" w:themeShade="BF"/>
          <w:sz w:val="48"/>
          <w:szCs w:val="48"/>
          <w:u w:val="single"/>
        </w:rPr>
      </w:pPr>
    </w:p>
    <w:p w:rsidR="007C7480" w:rsidRPr="004A6D66" w:rsidRDefault="007C7480">
      <w:pPr>
        <w:pStyle w:val="Tytu"/>
        <w:ind w:left="1110" w:right="975"/>
        <w:contextualSpacing w:val="0"/>
        <w:jc w:val="center"/>
        <w:rPr>
          <w:b/>
          <w:color w:val="17365D" w:themeColor="text2" w:themeShade="BF"/>
          <w:sz w:val="48"/>
          <w:szCs w:val="48"/>
          <w:u w:val="single"/>
        </w:rPr>
      </w:pPr>
    </w:p>
    <w:p w:rsidR="007C7480" w:rsidRPr="004A6D66" w:rsidRDefault="007C7480">
      <w:pPr>
        <w:pStyle w:val="Tytu"/>
        <w:ind w:left="1110" w:right="975"/>
        <w:contextualSpacing w:val="0"/>
        <w:jc w:val="center"/>
        <w:rPr>
          <w:b/>
          <w:color w:val="17365D" w:themeColor="text2" w:themeShade="BF"/>
          <w:sz w:val="48"/>
          <w:szCs w:val="48"/>
          <w:u w:val="single"/>
        </w:rPr>
      </w:pPr>
    </w:p>
    <w:p w:rsidR="007C7480" w:rsidRPr="004A6D66" w:rsidRDefault="007C7480">
      <w:pPr>
        <w:pStyle w:val="Tytu"/>
        <w:ind w:left="1110" w:right="975"/>
        <w:contextualSpacing w:val="0"/>
        <w:jc w:val="center"/>
        <w:rPr>
          <w:b/>
          <w:color w:val="17365D" w:themeColor="text2" w:themeShade="BF"/>
          <w:sz w:val="48"/>
          <w:szCs w:val="48"/>
          <w:u w:val="single"/>
        </w:rPr>
      </w:pPr>
    </w:p>
    <w:p w:rsidR="00314420" w:rsidRDefault="0036519C">
      <w:pPr>
        <w:pStyle w:val="Tytu"/>
        <w:ind w:left="1110" w:right="975"/>
        <w:contextualSpacing w:val="0"/>
        <w:jc w:val="center"/>
        <w:rPr>
          <w:b/>
          <w:color w:val="17365D" w:themeColor="text2" w:themeShade="BF"/>
          <w:sz w:val="48"/>
          <w:szCs w:val="48"/>
        </w:rPr>
      </w:pPr>
      <w:r w:rsidRPr="004A6D66">
        <w:rPr>
          <w:b/>
          <w:color w:val="17365D" w:themeColor="text2" w:themeShade="BF"/>
          <w:sz w:val="48"/>
          <w:szCs w:val="48"/>
        </w:rPr>
        <w:t>Polityka mieszkaniowa</w:t>
      </w:r>
      <w:r w:rsidR="00CC64A4">
        <w:rPr>
          <w:b/>
          <w:color w:val="17365D" w:themeColor="text2" w:themeShade="BF"/>
          <w:sz w:val="48"/>
          <w:szCs w:val="48"/>
        </w:rPr>
        <w:t xml:space="preserve"> -</w:t>
      </w:r>
      <w:r w:rsidRPr="004A6D66">
        <w:rPr>
          <w:b/>
          <w:color w:val="17365D" w:themeColor="text2" w:themeShade="BF"/>
          <w:sz w:val="48"/>
          <w:szCs w:val="48"/>
        </w:rPr>
        <w:t xml:space="preserve"> Mieszkania2030</w:t>
      </w:r>
    </w:p>
    <w:p w:rsidR="001E4017" w:rsidRDefault="001E4017">
      <w:r>
        <w:br w:type="page"/>
      </w:r>
    </w:p>
    <w:p w:rsidR="001E4017" w:rsidRDefault="001E4017" w:rsidP="007A1239">
      <w:pPr>
        <w:pStyle w:val="Normalny1"/>
        <w:pBdr>
          <w:bottom w:val="single" w:sz="4" w:space="2" w:color="auto"/>
        </w:pBdr>
        <w:jc w:val="center"/>
        <w:rPr>
          <w:b/>
          <w:color w:val="17365D" w:themeColor="text2" w:themeShade="BF"/>
        </w:rPr>
      </w:pPr>
    </w:p>
    <w:p w:rsidR="001377A3" w:rsidRPr="00512640" w:rsidRDefault="001377A3" w:rsidP="007A1239">
      <w:pPr>
        <w:pStyle w:val="Normalny1"/>
        <w:pBdr>
          <w:bottom w:val="single" w:sz="4" w:space="2" w:color="auto"/>
        </w:pBdr>
        <w:jc w:val="center"/>
        <w:rPr>
          <w:b/>
          <w:color w:val="17365D" w:themeColor="text2" w:themeShade="BF"/>
        </w:rPr>
      </w:pPr>
      <w:r w:rsidRPr="00512640">
        <w:rPr>
          <w:b/>
          <w:color w:val="17365D" w:themeColor="text2" w:themeShade="BF"/>
        </w:rPr>
        <w:t>Spis treści</w:t>
      </w:r>
    </w:p>
    <w:sdt>
      <w:sdtPr>
        <w:rPr>
          <w:b w:val="0"/>
          <w:noProof w:val="0"/>
          <w:color w:val="000000"/>
          <w:sz w:val="22"/>
          <w:szCs w:val="22"/>
        </w:rPr>
        <w:id w:val="28293079"/>
        <w:docPartObj>
          <w:docPartGallery w:val="Table of Contents"/>
          <w:docPartUnique/>
        </w:docPartObj>
      </w:sdtPr>
      <w:sdtEndPr/>
      <w:sdtContent>
        <w:p w:rsidR="00512640" w:rsidRPr="006764EE" w:rsidRDefault="00512640" w:rsidP="006764EE">
          <w:pPr>
            <w:pStyle w:val="Spistreci1"/>
            <w:rPr>
              <w:sz w:val="14"/>
              <w:szCs w:val="14"/>
            </w:rPr>
          </w:pPr>
        </w:p>
        <w:p w:rsidR="008A2E47" w:rsidRDefault="008A2E47" w:rsidP="003607DB">
          <w:pPr>
            <w:pStyle w:val="Spistreci1"/>
          </w:pPr>
        </w:p>
        <w:p w:rsidR="006764EE" w:rsidRPr="008A2E47" w:rsidRDefault="00C308E0" w:rsidP="008A2E47">
          <w:pPr>
            <w:pStyle w:val="Spistreci1"/>
            <w:pBdr>
              <w:bottom w:val="single" w:sz="4" w:space="1" w:color="auto"/>
            </w:pBdr>
            <w:rPr>
              <w:rFonts w:asciiTheme="minorHAnsi" w:eastAsiaTheme="minorEastAsia" w:hAnsiTheme="minorHAnsi" w:cstheme="minorBidi"/>
            </w:rPr>
          </w:pPr>
          <w:r w:rsidRPr="006764EE">
            <w:fldChar w:fldCharType="begin"/>
          </w:r>
          <w:r w:rsidR="0036519C" w:rsidRPr="006764EE">
            <w:instrText xml:space="preserve"> TOC \h \u \z </w:instrText>
          </w:r>
          <w:r w:rsidRPr="006764EE">
            <w:fldChar w:fldCharType="separate"/>
          </w:r>
          <w:hyperlink w:anchor="_Toc498605325" w:history="1">
            <w:r w:rsidR="006764EE" w:rsidRPr="008A2E47">
              <w:rPr>
                <w:rStyle w:val="Hipercze"/>
                <w:color w:val="17365D" w:themeColor="text2" w:themeShade="BF"/>
              </w:rPr>
              <w:t>I. Wprowadzenie</w:t>
            </w:r>
            <w:r w:rsidR="006764EE" w:rsidRPr="008A2E47">
              <w:rPr>
                <w:webHidden/>
              </w:rPr>
              <w:tab/>
            </w:r>
            <w:r w:rsidRPr="008A2E47">
              <w:rPr>
                <w:webHidden/>
              </w:rPr>
              <w:fldChar w:fldCharType="begin"/>
            </w:r>
            <w:r w:rsidR="006764EE" w:rsidRPr="008A2E47">
              <w:rPr>
                <w:webHidden/>
              </w:rPr>
              <w:instrText xml:space="preserve"> PAGEREF _Toc498605325 \h </w:instrText>
            </w:r>
            <w:r w:rsidRPr="008A2E47">
              <w:rPr>
                <w:webHidden/>
              </w:rPr>
            </w:r>
            <w:r w:rsidRPr="008A2E47">
              <w:rPr>
                <w:webHidden/>
              </w:rPr>
              <w:fldChar w:fldCharType="separate"/>
            </w:r>
            <w:r w:rsidR="007A1239">
              <w:rPr>
                <w:webHidden/>
              </w:rPr>
              <w:t>4</w:t>
            </w:r>
            <w:r w:rsidRPr="008A2E47">
              <w:rPr>
                <w:webHidden/>
              </w:rPr>
              <w:fldChar w:fldCharType="end"/>
            </w:r>
          </w:hyperlink>
        </w:p>
        <w:p w:rsidR="006764EE" w:rsidRPr="008A2E47"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sz w:val="24"/>
              <w:szCs w:val="24"/>
            </w:rPr>
          </w:pPr>
          <w:hyperlink w:anchor="_Toc498605326" w:history="1">
            <w:r w:rsidR="006764EE" w:rsidRPr="008A2E47">
              <w:rPr>
                <w:rStyle w:val="Hipercze"/>
                <w:noProof/>
                <w:color w:val="17365D" w:themeColor="text2" w:themeShade="BF"/>
                <w:sz w:val="24"/>
                <w:szCs w:val="24"/>
              </w:rPr>
              <w:t>1. Wstęp</w:t>
            </w:r>
            <w:r w:rsidR="006764EE" w:rsidRPr="008A2E47">
              <w:rPr>
                <w:noProof/>
                <w:webHidden/>
                <w:color w:val="17365D" w:themeColor="text2" w:themeShade="BF"/>
                <w:sz w:val="24"/>
                <w:szCs w:val="24"/>
              </w:rPr>
              <w:tab/>
            </w:r>
            <w:r w:rsidR="00C308E0" w:rsidRPr="008A2E47">
              <w:rPr>
                <w:noProof/>
                <w:webHidden/>
                <w:color w:val="17365D" w:themeColor="text2" w:themeShade="BF"/>
                <w:sz w:val="24"/>
                <w:szCs w:val="24"/>
              </w:rPr>
              <w:fldChar w:fldCharType="begin"/>
            </w:r>
            <w:r w:rsidR="006764EE" w:rsidRPr="008A2E47">
              <w:rPr>
                <w:noProof/>
                <w:webHidden/>
                <w:color w:val="17365D" w:themeColor="text2" w:themeShade="BF"/>
                <w:sz w:val="24"/>
                <w:szCs w:val="24"/>
              </w:rPr>
              <w:instrText xml:space="preserve"> PAGEREF _Toc498605326 \h </w:instrText>
            </w:r>
            <w:r w:rsidR="00C308E0" w:rsidRPr="008A2E47">
              <w:rPr>
                <w:noProof/>
                <w:webHidden/>
                <w:color w:val="17365D" w:themeColor="text2" w:themeShade="BF"/>
                <w:sz w:val="24"/>
                <w:szCs w:val="24"/>
              </w:rPr>
            </w:r>
            <w:r w:rsidR="00C308E0" w:rsidRPr="008A2E47">
              <w:rPr>
                <w:noProof/>
                <w:webHidden/>
                <w:color w:val="17365D" w:themeColor="text2" w:themeShade="BF"/>
                <w:sz w:val="24"/>
                <w:szCs w:val="24"/>
              </w:rPr>
              <w:fldChar w:fldCharType="separate"/>
            </w:r>
            <w:r w:rsidR="007A1239">
              <w:rPr>
                <w:noProof/>
                <w:webHidden/>
                <w:color w:val="17365D" w:themeColor="text2" w:themeShade="BF"/>
                <w:sz w:val="24"/>
                <w:szCs w:val="24"/>
              </w:rPr>
              <w:t>4</w:t>
            </w:r>
            <w:r w:rsidR="00C308E0" w:rsidRPr="008A2E47">
              <w:rPr>
                <w:noProof/>
                <w:webHidden/>
                <w:color w:val="17365D" w:themeColor="text2" w:themeShade="BF"/>
                <w:sz w:val="24"/>
                <w:szCs w:val="24"/>
              </w:rPr>
              <w:fldChar w:fldCharType="end"/>
            </w:r>
          </w:hyperlink>
        </w:p>
        <w:p w:rsidR="006764EE" w:rsidRPr="008A2E47"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sz w:val="24"/>
              <w:szCs w:val="24"/>
            </w:rPr>
          </w:pPr>
          <w:hyperlink w:anchor="_Toc498605327" w:history="1">
            <w:r w:rsidR="006764EE" w:rsidRPr="008A2E47">
              <w:rPr>
                <w:rStyle w:val="Hipercze"/>
                <w:noProof/>
                <w:color w:val="17365D" w:themeColor="text2" w:themeShade="BF"/>
                <w:sz w:val="24"/>
                <w:szCs w:val="24"/>
              </w:rPr>
              <w:t>2. Opis sytuacji w Unii Europejskiej</w:t>
            </w:r>
            <w:r w:rsidR="006764EE" w:rsidRPr="008A2E47">
              <w:rPr>
                <w:noProof/>
                <w:webHidden/>
                <w:color w:val="17365D" w:themeColor="text2" w:themeShade="BF"/>
                <w:sz w:val="24"/>
                <w:szCs w:val="24"/>
              </w:rPr>
              <w:tab/>
            </w:r>
            <w:r w:rsidR="00C308E0" w:rsidRPr="008A2E47">
              <w:rPr>
                <w:noProof/>
                <w:webHidden/>
                <w:color w:val="17365D" w:themeColor="text2" w:themeShade="BF"/>
                <w:sz w:val="24"/>
                <w:szCs w:val="24"/>
              </w:rPr>
              <w:fldChar w:fldCharType="begin"/>
            </w:r>
            <w:r w:rsidR="006764EE" w:rsidRPr="008A2E47">
              <w:rPr>
                <w:noProof/>
                <w:webHidden/>
                <w:color w:val="17365D" w:themeColor="text2" w:themeShade="BF"/>
                <w:sz w:val="24"/>
                <w:szCs w:val="24"/>
              </w:rPr>
              <w:instrText xml:space="preserve"> PAGEREF _Toc498605327 \h </w:instrText>
            </w:r>
            <w:r w:rsidR="00C308E0" w:rsidRPr="008A2E47">
              <w:rPr>
                <w:noProof/>
                <w:webHidden/>
                <w:color w:val="17365D" w:themeColor="text2" w:themeShade="BF"/>
                <w:sz w:val="24"/>
                <w:szCs w:val="24"/>
              </w:rPr>
            </w:r>
            <w:r w:rsidR="00C308E0" w:rsidRPr="008A2E47">
              <w:rPr>
                <w:noProof/>
                <w:webHidden/>
                <w:color w:val="17365D" w:themeColor="text2" w:themeShade="BF"/>
                <w:sz w:val="24"/>
                <w:szCs w:val="24"/>
              </w:rPr>
              <w:fldChar w:fldCharType="separate"/>
            </w:r>
            <w:r w:rsidR="007A1239">
              <w:rPr>
                <w:noProof/>
                <w:webHidden/>
                <w:color w:val="17365D" w:themeColor="text2" w:themeShade="BF"/>
                <w:sz w:val="24"/>
                <w:szCs w:val="24"/>
              </w:rPr>
              <w:t>4</w:t>
            </w:r>
            <w:r w:rsidR="00C308E0" w:rsidRPr="008A2E47">
              <w:rPr>
                <w:noProof/>
                <w:webHidden/>
                <w:color w:val="17365D" w:themeColor="text2" w:themeShade="BF"/>
                <w:sz w:val="24"/>
                <w:szCs w:val="24"/>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28" w:history="1">
            <w:r w:rsidR="006764EE" w:rsidRPr="008A2E47">
              <w:rPr>
                <w:rStyle w:val="Hipercze"/>
                <w:noProof/>
                <w:color w:val="17365D" w:themeColor="text2" w:themeShade="BF"/>
                <w:sz w:val="24"/>
                <w:szCs w:val="24"/>
              </w:rPr>
              <w:t>3. Polityka mieszkaniowa wybranych polskich metropolii</w:t>
            </w:r>
            <w:r w:rsidR="006764EE" w:rsidRPr="008A2E47">
              <w:rPr>
                <w:noProof/>
                <w:webHidden/>
                <w:color w:val="17365D" w:themeColor="text2" w:themeShade="BF"/>
                <w:sz w:val="24"/>
                <w:szCs w:val="24"/>
              </w:rPr>
              <w:tab/>
            </w:r>
            <w:r w:rsidR="00C308E0" w:rsidRPr="008A2E47">
              <w:rPr>
                <w:noProof/>
                <w:webHidden/>
                <w:color w:val="17365D" w:themeColor="text2" w:themeShade="BF"/>
                <w:sz w:val="24"/>
                <w:szCs w:val="24"/>
              </w:rPr>
              <w:fldChar w:fldCharType="begin"/>
            </w:r>
            <w:r w:rsidR="006764EE" w:rsidRPr="008A2E47">
              <w:rPr>
                <w:noProof/>
                <w:webHidden/>
                <w:color w:val="17365D" w:themeColor="text2" w:themeShade="BF"/>
                <w:sz w:val="24"/>
                <w:szCs w:val="24"/>
              </w:rPr>
              <w:instrText xml:space="preserve"> PAGEREF _Toc498605328 \h </w:instrText>
            </w:r>
            <w:r w:rsidR="00C308E0" w:rsidRPr="008A2E47">
              <w:rPr>
                <w:noProof/>
                <w:webHidden/>
                <w:color w:val="17365D" w:themeColor="text2" w:themeShade="BF"/>
                <w:sz w:val="24"/>
                <w:szCs w:val="24"/>
              </w:rPr>
            </w:r>
            <w:r w:rsidR="00C308E0" w:rsidRPr="008A2E47">
              <w:rPr>
                <w:noProof/>
                <w:webHidden/>
                <w:color w:val="17365D" w:themeColor="text2" w:themeShade="BF"/>
                <w:sz w:val="24"/>
                <w:szCs w:val="24"/>
              </w:rPr>
              <w:fldChar w:fldCharType="separate"/>
            </w:r>
            <w:r w:rsidR="007A1239">
              <w:rPr>
                <w:noProof/>
                <w:webHidden/>
                <w:color w:val="17365D" w:themeColor="text2" w:themeShade="BF"/>
                <w:sz w:val="24"/>
                <w:szCs w:val="24"/>
              </w:rPr>
              <w:t>6</w:t>
            </w:r>
            <w:r w:rsidR="00C308E0" w:rsidRPr="008A2E47">
              <w:rPr>
                <w:noProof/>
                <w:webHidden/>
                <w:color w:val="17365D" w:themeColor="text2" w:themeShade="BF"/>
                <w:sz w:val="24"/>
                <w:szCs w:val="24"/>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29" w:history="1">
            <w:r w:rsidR="006764EE" w:rsidRPr="00C216C3">
              <w:rPr>
                <w:rStyle w:val="Hipercze"/>
                <w:noProof/>
                <w:color w:val="17365D" w:themeColor="text2" w:themeShade="BF"/>
                <w:sz w:val="20"/>
                <w:szCs w:val="20"/>
              </w:rPr>
              <w:t>Kraków</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_Toc498605329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8</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30" w:history="1">
            <w:r w:rsidR="006764EE" w:rsidRPr="00C216C3">
              <w:rPr>
                <w:rStyle w:val="Hipercze"/>
                <w:noProof/>
                <w:color w:val="17365D" w:themeColor="text2" w:themeShade="BF"/>
                <w:sz w:val="20"/>
                <w:szCs w:val="20"/>
              </w:rPr>
              <w:t>Łódź</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_Toc498605330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8</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31" w:history="1">
            <w:r w:rsidR="006764EE" w:rsidRPr="00C216C3">
              <w:rPr>
                <w:rStyle w:val="Hipercze"/>
                <w:noProof/>
                <w:color w:val="17365D" w:themeColor="text2" w:themeShade="BF"/>
                <w:sz w:val="20"/>
                <w:szCs w:val="20"/>
              </w:rPr>
              <w:t>Wrocław</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_Toc498605331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9</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32" w:history="1">
            <w:r w:rsidR="006764EE" w:rsidRPr="00C216C3">
              <w:rPr>
                <w:rStyle w:val="Hipercze"/>
                <w:noProof/>
                <w:color w:val="17365D" w:themeColor="text2" w:themeShade="BF"/>
                <w:sz w:val="20"/>
                <w:szCs w:val="20"/>
              </w:rPr>
              <w:t>Poznań</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_Toc498605332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9</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33" w:history="1">
            <w:r w:rsidR="006764EE" w:rsidRPr="006764EE">
              <w:rPr>
                <w:rStyle w:val="Hipercze"/>
                <w:noProof/>
                <w:color w:val="17365D" w:themeColor="text2" w:themeShade="BF"/>
              </w:rPr>
              <w:t xml:space="preserve">4. </w:t>
            </w:r>
            <w:r w:rsidR="006764EE" w:rsidRPr="008A2E47">
              <w:rPr>
                <w:rStyle w:val="Hipercze"/>
                <w:noProof/>
                <w:color w:val="17365D" w:themeColor="text2" w:themeShade="BF"/>
                <w:sz w:val="24"/>
                <w:szCs w:val="24"/>
              </w:rPr>
              <w:t>Ocena sytuacji Miasta Stołecznego Warszawy</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_Toc498605333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9</w:t>
            </w:r>
            <w:r w:rsidR="00C308E0" w:rsidRPr="006764EE">
              <w:rPr>
                <w:noProof/>
                <w:webHidden/>
                <w:color w:val="17365D" w:themeColor="text2" w:themeShade="BF"/>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34" w:history="1">
            <w:r w:rsidR="006764EE" w:rsidRPr="00C216C3">
              <w:rPr>
                <w:rStyle w:val="Hipercze"/>
                <w:noProof/>
                <w:color w:val="17365D" w:themeColor="text2" w:themeShade="BF"/>
                <w:sz w:val="20"/>
                <w:szCs w:val="20"/>
              </w:rPr>
              <w:t>Zasób mieszkaniowy w Warszawie</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_Toc498605334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9</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35" w:history="1">
            <w:r w:rsidR="006764EE" w:rsidRPr="00C216C3">
              <w:rPr>
                <w:rStyle w:val="Hipercze"/>
                <w:noProof/>
                <w:color w:val="17365D" w:themeColor="text2" w:themeShade="BF"/>
                <w:sz w:val="20"/>
                <w:szCs w:val="20"/>
              </w:rPr>
              <w:t>Mieszkanki i mieszkańcy Warszawy</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_Toc498605335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12</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36" w:history="1">
            <w:r w:rsidR="006764EE" w:rsidRPr="00C216C3">
              <w:rPr>
                <w:rStyle w:val="Hipercze"/>
                <w:noProof/>
                <w:color w:val="17365D" w:themeColor="text2" w:themeShade="BF"/>
                <w:sz w:val="20"/>
                <w:szCs w:val="20"/>
              </w:rPr>
              <w:t>Wnioski</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_Toc498605336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22</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37" w:history="1">
            <w:r w:rsidR="006764EE" w:rsidRPr="006764EE">
              <w:rPr>
                <w:rStyle w:val="Hipercze"/>
                <w:noProof/>
                <w:color w:val="17365D" w:themeColor="text2" w:themeShade="BF"/>
              </w:rPr>
              <w:t>5.</w:t>
            </w:r>
            <w:r w:rsidR="006764EE" w:rsidRPr="008A2E47">
              <w:rPr>
                <w:rStyle w:val="Hipercze"/>
                <w:noProof/>
                <w:color w:val="17365D" w:themeColor="text2" w:themeShade="BF"/>
                <w:sz w:val="24"/>
                <w:szCs w:val="24"/>
              </w:rPr>
              <w:t xml:space="preserve"> Cele</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_Toc498605337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23</w:t>
            </w:r>
            <w:r w:rsidR="00C308E0" w:rsidRPr="006764EE">
              <w:rPr>
                <w:noProof/>
                <w:webHidden/>
                <w:color w:val="17365D" w:themeColor="text2" w:themeShade="BF"/>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38" w:history="1">
            <w:r w:rsidR="006764EE" w:rsidRPr="00C216C3">
              <w:rPr>
                <w:rStyle w:val="Hipercze"/>
                <w:noProof/>
                <w:color w:val="17365D" w:themeColor="text2" w:themeShade="BF"/>
                <w:sz w:val="20"/>
                <w:szCs w:val="20"/>
              </w:rPr>
              <w:t>Zrównoważony rozwój</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_Toc498605338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23</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39" w:history="1">
            <w:r w:rsidR="006764EE" w:rsidRPr="00C216C3">
              <w:rPr>
                <w:rStyle w:val="Hipercze"/>
                <w:noProof/>
                <w:color w:val="17365D" w:themeColor="text2" w:themeShade="BF"/>
                <w:sz w:val="20"/>
                <w:szCs w:val="20"/>
              </w:rPr>
              <w:t>Dostępne mieszkania</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_Toc498605339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23</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40" w:history="1">
            <w:r w:rsidR="006764EE" w:rsidRPr="00C216C3">
              <w:rPr>
                <w:rStyle w:val="Hipercze"/>
                <w:noProof/>
                <w:color w:val="17365D" w:themeColor="text2" w:themeShade="BF"/>
                <w:sz w:val="20"/>
                <w:szCs w:val="20"/>
              </w:rPr>
              <w:t>Pomóc najsłabszym</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_Toc498605340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23</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41" w:history="1">
            <w:r w:rsidR="006764EE" w:rsidRPr="00C216C3">
              <w:rPr>
                <w:rStyle w:val="Hipercze"/>
                <w:noProof/>
                <w:color w:val="17365D" w:themeColor="text2" w:themeShade="BF"/>
                <w:sz w:val="20"/>
                <w:szCs w:val="20"/>
              </w:rPr>
              <w:t>Żyjemy dłużej</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_Toc498605341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24</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42" w:history="1">
            <w:r w:rsidR="006764EE" w:rsidRPr="00C216C3">
              <w:rPr>
                <w:rStyle w:val="Hipercze"/>
                <w:noProof/>
                <w:color w:val="17365D" w:themeColor="text2" w:themeShade="BF"/>
                <w:sz w:val="20"/>
                <w:szCs w:val="20"/>
              </w:rPr>
              <w:t>Migracje</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_Toc498605342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24</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43" w:history="1">
            <w:r w:rsidR="006764EE" w:rsidRPr="00C216C3">
              <w:rPr>
                <w:rStyle w:val="Hipercze"/>
                <w:noProof/>
                <w:color w:val="17365D" w:themeColor="text2" w:themeShade="BF"/>
                <w:sz w:val="20"/>
                <w:szCs w:val="20"/>
              </w:rPr>
              <w:t>Przyciągnąć talenty</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_Toc498605343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24</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44" w:history="1">
            <w:r w:rsidR="006764EE" w:rsidRPr="00C216C3">
              <w:rPr>
                <w:rStyle w:val="Hipercze"/>
                <w:noProof/>
                <w:color w:val="17365D" w:themeColor="text2" w:themeShade="BF"/>
                <w:sz w:val="20"/>
                <w:szCs w:val="20"/>
              </w:rPr>
              <w:t>Podnoszenie jakości miejskich mieszkań i dobre zarządzanie</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_Toc498605344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24</w:t>
            </w:r>
            <w:r w:rsidR="00C308E0" w:rsidRPr="00C216C3">
              <w:rPr>
                <w:noProof/>
                <w:webHidden/>
                <w:color w:val="17365D" w:themeColor="text2" w:themeShade="BF"/>
                <w:sz w:val="20"/>
                <w:szCs w:val="20"/>
              </w:rPr>
              <w:fldChar w:fldCharType="end"/>
            </w:r>
          </w:hyperlink>
        </w:p>
        <w:p w:rsidR="006764EE" w:rsidRDefault="006764EE" w:rsidP="00C216C3">
          <w:pPr>
            <w:pStyle w:val="Spistreci1"/>
            <w:rPr>
              <w:rStyle w:val="Hipercze"/>
              <w:color w:val="17365D" w:themeColor="text2" w:themeShade="BF"/>
            </w:rPr>
          </w:pPr>
        </w:p>
        <w:p w:rsidR="006764EE" w:rsidRPr="006764EE" w:rsidRDefault="00E946DB" w:rsidP="00C216C3">
          <w:pPr>
            <w:pStyle w:val="Spistreci1"/>
            <w:pBdr>
              <w:bottom w:val="single" w:sz="4" w:space="1" w:color="auto"/>
            </w:pBdr>
            <w:rPr>
              <w:rFonts w:asciiTheme="minorHAnsi" w:eastAsiaTheme="minorEastAsia" w:hAnsiTheme="minorHAnsi" w:cstheme="minorBidi"/>
            </w:rPr>
          </w:pPr>
          <w:hyperlink w:anchor="_Toc498605345" w:history="1">
            <w:r w:rsidR="006764EE" w:rsidRPr="006764EE">
              <w:rPr>
                <w:rStyle w:val="Hipercze"/>
                <w:color w:val="17365D" w:themeColor="text2" w:themeShade="BF"/>
              </w:rPr>
              <w:t>II. Kontekst polityki mieszkaniowej</w:t>
            </w:r>
            <w:r w:rsidR="006764EE" w:rsidRPr="006764EE">
              <w:rPr>
                <w:webHidden/>
              </w:rPr>
              <w:tab/>
            </w:r>
            <w:r w:rsidR="00C308E0" w:rsidRPr="006764EE">
              <w:rPr>
                <w:webHidden/>
              </w:rPr>
              <w:fldChar w:fldCharType="begin"/>
            </w:r>
            <w:r w:rsidR="006764EE" w:rsidRPr="006764EE">
              <w:rPr>
                <w:webHidden/>
              </w:rPr>
              <w:instrText xml:space="preserve"> PAGEREF _Toc498605345 \h </w:instrText>
            </w:r>
            <w:r w:rsidR="00C308E0" w:rsidRPr="006764EE">
              <w:rPr>
                <w:webHidden/>
              </w:rPr>
            </w:r>
            <w:r w:rsidR="00C308E0" w:rsidRPr="006764EE">
              <w:rPr>
                <w:webHidden/>
              </w:rPr>
              <w:fldChar w:fldCharType="separate"/>
            </w:r>
            <w:r w:rsidR="007A1239">
              <w:rPr>
                <w:webHidden/>
              </w:rPr>
              <w:t>25</w:t>
            </w:r>
            <w:r w:rsidR="00C308E0" w:rsidRPr="006764EE">
              <w:rPr>
                <w:webHidden/>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46" w:history="1">
            <w:r w:rsidR="006764EE" w:rsidRPr="006764EE">
              <w:rPr>
                <w:rStyle w:val="Hipercze"/>
                <w:noProof/>
                <w:color w:val="17365D" w:themeColor="text2" w:themeShade="BF"/>
              </w:rPr>
              <w:t xml:space="preserve">1. </w:t>
            </w:r>
            <w:r w:rsidR="006764EE" w:rsidRPr="008A2E47">
              <w:rPr>
                <w:rStyle w:val="Hipercze"/>
                <w:noProof/>
                <w:color w:val="17365D" w:themeColor="text2" w:themeShade="BF"/>
                <w:sz w:val="24"/>
                <w:szCs w:val="24"/>
              </w:rPr>
              <w:t>Dokumenty na poziomie krajowym</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_Toc498605346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25</w:t>
            </w:r>
            <w:r w:rsidR="00C308E0" w:rsidRPr="006764EE">
              <w:rPr>
                <w:noProof/>
                <w:webHidden/>
                <w:color w:val="17365D" w:themeColor="text2" w:themeShade="BF"/>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47" w:history="1">
            <w:r w:rsidR="006764EE" w:rsidRPr="00C216C3">
              <w:rPr>
                <w:rStyle w:val="Hipercze"/>
                <w:noProof/>
                <w:color w:val="17365D" w:themeColor="text2" w:themeShade="BF"/>
                <w:sz w:val="20"/>
                <w:szCs w:val="20"/>
              </w:rPr>
              <w:t>Krajowa Polityka Miejska (KPM)</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_Toc498605347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25</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48" w:history="1">
            <w:r w:rsidR="006764EE" w:rsidRPr="00C216C3">
              <w:rPr>
                <w:rStyle w:val="Hipercze"/>
                <w:noProof/>
                <w:color w:val="17365D" w:themeColor="text2" w:themeShade="BF"/>
                <w:sz w:val="20"/>
                <w:szCs w:val="20"/>
              </w:rPr>
              <w:t>Narodowy Program Mieszkaniowy (NPM)</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_Toc498605348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26</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49" w:history="1">
            <w:r w:rsidR="006764EE" w:rsidRPr="00C216C3">
              <w:rPr>
                <w:rStyle w:val="Hipercze"/>
                <w:noProof/>
                <w:color w:val="17365D" w:themeColor="text2" w:themeShade="BF"/>
                <w:sz w:val="20"/>
                <w:szCs w:val="20"/>
              </w:rPr>
              <w:t>Krajowy Program Przeciwdziałania Ubóstwu i Wykluczeniu Społecznemu 2020. Nowy wymiar aktywnej integracji (KPPUiWS)</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_Toc498605349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26</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50" w:history="1">
            <w:r w:rsidR="006764EE" w:rsidRPr="00C216C3">
              <w:rPr>
                <w:rStyle w:val="Hipercze"/>
                <w:noProof/>
                <w:color w:val="17365D" w:themeColor="text2" w:themeShade="BF"/>
                <w:sz w:val="20"/>
                <w:szCs w:val="20"/>
              </w:rPr>
              <w:t>Nowe regulacje legislacyjne i planowane zmiany</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_Toc498605350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27</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3"/>
            <w:spacing w:line="264" w:lineRule="auto"/>
            <w:rPr>
              <w:rFonts w:asciiTheme="minorHAnsi" w:eastAsiaTheme="minorEastAsia" w:hAnsiTheme="minorHAnsi" w:cstheme="minorBidi"/>
              <w:noProof/>
              <w:color w:val="17365D" w:themeColor="text2" w:themeShade="BF"/>
            </w:rPr>
          </w:pPr>
          <w:hyperlink w:anchor="_Toc498605351" w:history="1">
            <w:r w:rsidR="006764EE" w:rsidRPr="006764EE">
              <w:rPr>
                <w:rStyle w:val="Hipercze"/>
                <w:noProof/>
                <w:color w:val="17365D" w:themeColor="text2" w:themeShade="BF"/>
              </w:rPr>
              <w:t>a)</w:t>
            </w:r>
            <w:r w:rsidR="006764EE" w:rsidRPr="006764EE">
              <w:rPr>
                <w:rFonts w:asciiTheme="minorHAnsi" w:eastAsiaTheme="minorEastAsia" w:hAnsiTheme="minorHAnsi" w:cstheme="minorBidi"/>
                <w:noProof/>
                <w:color w:val="17365D" w:themeColor="text2" w:themeShade="BF"/>
              </w:rPr>
              <w:tab/>
            </w:r>
            <w:r w:rsidR="006764EE" w:rsidRPr="006764EE">
              <w:rPr>
                <w:rStyle w:val="Hipercze"/>
                <w:noProof/>
                <w:color w:val="17365D" w:themeColor="text2" w:themeShade="BF"/>
              </w:rPr>
              <w:t>Nowe regulacje legislacyjne:</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_Toc498605351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27</w:t>
            </w:r>
            <w:r w:rsidR="00C308E0" w:rsidRPr="006764EE">
              <w:rPr>
                <w:noProof/>
                <w:webHidden/>
                <w:color w:val="17365D" w:themeColor="text2" w:themeShade="BF"/>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52" w:history="1">
            <w:r w:rsidR="006764EE" w:rsidRPr="00C216C3">
              <w:rPr>
                <w:rStyle w:val="Hipercze"/>
                <w:noProof/>
                <w:color w:val="17365D" w:themeColor="text2" w:themeShade="BF"/>
                <w:sz w:val="20"/>
                <w:szCs w:val="20"/>
              </w:rPr>
              <w:t xml:space="preserve">Ustawa z dnia 20 lipca 2017 r. o Krajowym Zasobie Nieruchomości (Dz. U. z 2017 r., </w:t>
            </w:r>
            <w:r w:rsidR="005209F3">
              <w:rPr>
                <w:rStyle w:val="Hipercze"/>
                <w:noProof/>
                <w:color w:val="17365D" w:themeColor="text2" w:themeShade="BF"/>
                <w:sz w:val="20"/>
                <w:szCs w:val="20"/>
              </w:rPr>
              <w:br/>
            </w:r>
            <w:r w:rsidR="006764EE" w:rsidRPr="00C216C3">
              <w:rPr>
                <w:rStyle w:val="Hipercze"/>
                <w:noProof/>
                <w:color w:val="17365D" w:themeColor="text2" w:themeShade="BF"/>
                <w:sz w:val="20"/>
                <w:szCs w:val="20"/>
              </w:rPr>
              <w:t>poz. 1529)</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_Toc498605352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27</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53" w:history="1">
            <w:r w:rsidR="006764EE" w:rsidRPr="00C216C3">
              <w:rPr>
                <w:rStyle w:val="Hipercze"/>
                <w:noProof/>
                <w:color w:val="17365D" w:themeColor="text2" w:themeShade="BF"/>
                <w:sz w:val="20"/>
                <w:szCs w:val="20"/>
              </w:rPr>
              <w:t>Ustawa z dnia 22 czerwca 2017 r. o zmianie ustawy o niektórych formach popierania budownictwa mieszkaniowego oraz niektórych innych ustaw (Dz. U. z 2017 r., poz. 1442)</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_Toc498605353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28</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3"/>
            <w:spacing w:line="264" w:lineRule="auto"/>
            <w:rPr>
              <w:rFonts w:asciiTheme="minorHAnsi" w:eastAsiaTheme="minorEastAsia" w:hAnsiTheme="minorHAnsi" w:cstheme="minorBidi"/>
              <w:noProof/>
              <w:color w:val="17365D" w:themeColor="text2" w:themeShade="BF"/>
            </w:rPr>
          </w:pPr>
          <w:hyperlink w:anchor="_Toc498605354" w:history="1">
            <w:r w:rsidR="006764EE" w:rsidRPr="006764EE">
              <w:rPr>
                <w:rStyle w:val="Hipercze"/>
                <w:noProof/>
                <w:color w:val="17365D" w:themeColor="text2" w:themeShade="BF"/>
              </w:rPr>
              <w:t>b)</w:t>
            </w:r>
            <w:r w:rsidR="006764EE" w:rsidRPr="006764EE">
              <w:rPr>
                <w:rFonts w:asciiTheme="minorHAnsi" w:eastAsiaTheme="minorEastAsia" w:hAnsiTheme="minorHAnsi" w:cstheme="minorBidi"/>
                <w:noProof/>
                <w:color w:val="17365D" w:themeColor="text2" w:themeShade="BF"/>
              </w:rPr>
              <w:tab/>
            </w:r>
            <w:r w:rsidR="006764EE" w:rsidRPr="006764EE">
              <w:rPr>
                <w:rStyle w:val="Hipercze"/>
                <w:noProof/>
                <w:color w:val="17365D" w:themeColor="text2" w:themeShade="BF"/>
              </w:rPr>
              <w:t>Planowane zmiany legislacyjne</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_Toc498605354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28</w:t>
            </w:r>
            <w:r w:rsidR="00C308E0" w:rsidRPr="006764EE">
              <w:rPr>
                <w:noProof/>
                <w:webHidden/>
                <w:color w:val="17365D" w:themeColor="text2" w:themeShade="BF"/>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55" w:history="1">
            <w:r w:rsidR="006764EE" w:rsidRPr="00C216C3">
              <w:rPr>
                <w:rStyle w:val="Hipercze"/>
                <w:noProof/>
                <w:color w:val="17365D" w:themeColor="text2" w:themeShade="BF"/>
                <w:sz w:val="20"/>
                <w:szCs w:val="20"/>
              </w:rPr>
              <w:t>Projekt ustawy o zmianie ustawy o finansowym wsparciu tworzenia lokali socjalnych, mieszkań chronionych, noclegowni i domów dla bezdomnych, ustawy o ochronie praw lokatorów, mieszkaniowym zasobie gminy i o zmianie Kodeksu cywilnego oraz niektórych innych ustaw (nr UD99 w Wykazie prac legislacyjnych Rady Ministrów)</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_Toc498605355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28</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56" w:history="1">
            <w:r w:rsidR="006764EE" w:rsidRPr="00C216C3">
              <w:rPr>
                <w:rStyle w:val="Hipercze"/>
                <w:noProof/>
                <w:color w:val="17365D" w:themeColor="text2" w:themeShade="BF"/>
                <w:sz w:val="20"/>
                <w:szCs w:val="20"/>
              </w:rPr>
              <w:t xml:space="preserve">Projekt ustawy Kodeks urbanistyczno-budowlany (nr UD135 w Wykazie prac </w:t>
            </w:r>
            <w:r w:rsidR="005209F3">
              <w:rPr>
                <w:rStyle w:val="Hipercze"/>
                <w:noProof/>
                <w:color w:val="17365D" w:themeColor="text2" w:themeShade="BF"/>
                <w:sz w:val="20"/>
                <w:szCs w:val="20"/>
              </w:rPr>
              <w:br/>
            </w:r>
            <w:r w:rsidR="006764EE" w:rsidRPr="00C216C3">
              <w:rPr>
                <w:rStyle w:val="Hipercze"/>
                <w:noProof/>
                <w:color w:val="17365D" w:themeColor="text2" w:themeShade="BF"/>
                <w:sz w:val="20"/>
                <w:szCs w:val="20"/>
              </w:rPr>
              <w:t>legislacyjnych Rady Ministrów)</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_Toc498605356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29</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57" w:history="1">
            <w:r w:rsidR="006764EE" w:rsidRPr="006764EE">
              <w:rPr>
                <w:rStyle w:val="Hipercze"/>
                <w:noProof/>
                <w:color w:val="17365D" w:themeColor="text2" w:themeShade="BF"/>
              </w:rPr>
              <w:t xml:space="preserve">2. </w:t>
            </w:r>
            <w:r w:rsidR="006764EE" w:rsidRPr="008A2E47">
              <w:rPr>
                <w:rStyle w:val="Hipercze"/>
                <w:noProof/>
                <w:color w:val="17365D" w:themeColor="text2" w:themeShade="BF"/>
                <w:sz w:val="24"/>
                <w:szCs w:val="24"/>
              </w:rPr>
              <w:t>Dokumenty strategiczne m.st. Warszawy</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_Toc498605357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29</w:t>
            </w:r>
            <w:r w:rsidR="00C308E0" w:rsidRPr="006764EE">
              <w:rPr>
                <w:noProof/>
                <w:webHidden/>
                <w:color w:val="17365D" w:themeColor="text2" w:themeShade="BF"/>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58" w:history="1">
            <w:r w:rsidR="006764EE" w:rsidRPr="00C216C3">
              <w:rPr>
                <w:rStyle w:val="Hipercze"/>
                <w:noProof/>
                <w:color w:val="17365D" w:themeColor="text2" w:themeShade="BF"/>
                <w:sz w:val="20"/>
                <w:szCs w:val="20"/>
              </w:rPr>
              <w:t>Strategia rozwoju Warszawy – Warszawa2030 (Projekt w konsultacjach)</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_Toc498605358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29</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59" w:history="1">
            <w:r w:rsidR="006764EE" w:rsidRPr="00C216C3">
              <w:rPr>
                <w:rStyle w:val="Hipercze"/>
                <w:noProof/>
                <w:color w:val="17365D" w:themeColor="text2" w:themeShade="BF"/>
                <w:sz w:val="20"/>
                <w:szCs w:val="20"/>
              </w:rPr>
              <w:t xml:space="preserve">Społeczna Strategia Warszawy. Strategia Rozwiązywania Problemów Społecznych </w:t>
            </w:r>
            <w:r w:rsidR="005209F3">
              <w:rPr>
                <w:rStyle w:val="Hipercze"/>
                <w:noProof/>
                <w:color w:val="17365D" w:themeColor="text2" w:themeShade="BF"/>
                <w:sz w:val="20"/>
                <w:szCs w:val="20"/>
              </w:rPr>
              <w:br/>
            </w:r>
            <w:r w:rsidR="006764EE" w:rsidRPr="00C216C3">
              <w:rPr>
                <w:rStyle w:val="Hipercze"/>
                <w:noProof/>
                <w:color w:val="17365D" w:themeColor="text2" w:themeShade="BF"/>
                <w:sz w:val="20"/>
                <w:szCs w:val="20"/>
              </w:rPr>
              <w:t>na lata 2009-2020 (SSW)</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_Toc498605359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30</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0" w:history="1">
            <w:r w:rsidR="006764EE" w:rsidRPr="00C216C3">
              <w:rPr>
                <w:rStyle w:val="Hipercze"/>
                <w:noProof/>
                <w:color w:val="17365D" w:themeColor="text2" w:themeShade="BF"/>
                <w:sz w:val="20"/>
                <w:szCs w:val="20"/>
              </w:rPr>
              <w:t>Studium uwarunkowań i kierunków zagospodarowania przestrzennego m.st. Warszawy (Studium)</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_Toc498605360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30</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61" w:history="1">
            <w:r w:rsidR="006764EE" w:rsidRPr="006764EE">
              <w:rPr>
                <w:rStyle w:val="Hipercze"/>
                <w:noProof/>
                <w:color w:val="17365D" w:themeColor="text2" w:themeShade="BF"/>
              </w:rPr>
              <w:t xml:space="preserve">3. </w:t>
            </w:r>
            <w:r w:rsidR="006764EE" w:rsidRPr="008A2E47">
              <w:rPr>
                <w:rStyle w:val="Hipercze"/>
                <w:noProof/>
                <w:color w:val="17365D" w:themeColor="text2" w:themeShade="BF"/>
                <w:sz w:val="24"/>
                <w:szCs w:val="24"/>
              </w:rPr>
              <w:t>Dokumenty powiązane</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_Toc498605361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31</w:t>
            </w:r>
            <w:r w:rsidR="00C308E0" w:rsidRPr="006764EE">
              <w:rPr>
                <w:noProof/>
                <w:webHidden/>
                <w:color w:val="17365D" w:themeColor="text2" w:themeShade="BF"/>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2" w:history="1">
            <w:r w:rsidR="006764EE" w:rsidRPr="00C216C3">
              <w:rPr>
                <w:rStyle w:val="Hipercze"/>
                <w:noProof/>
                <w:color w:val="17365D" w:themeColor="text2" w:themeShade="BF"/>
                <w:sz w:val="20"/>
                <w:szCs w:val="20"/>
              </w:rPr>
              <w:t>Zintegrowany Program Rewitalizacji m.st. Warszawy do 2022 roku (ZPR)</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_Toc498605362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31</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3" w:history="1">
            <w:r w:rsidR="006764EE" w:rsidRPr="00C216C3">
              <w:rPr>
                <w:rStyle w:val="Hipercze"/>
                <w:noProof/>
                <w:color w:val="17365D" w:themeColor="text2" w:themeShade="BF"/>
                <w:sz w:val="20"/>
                <w:szCs w:val="20"/>
              </w:rPr>
              <w:t>Warszawski Program Działań na Rzecz Osób Niepełnosprawnych na lata 2010-2020</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_Toc498605363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31</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4" w:history="1">
            <w:r w:rsidR="006764EE" w:rsidRPr="00C216C3">
              <w:rPr>
                <w:rStyle w:val="Hipercze"/>
                <w:noProof/>
                <w:color w:val="17365D" w:themeColor="text2" w:themeShade="BF"/>
                <w:sz w:val="20"/>
                <w:szCs w:val="20"/>
              </w:rPr>
              <w:t>Młoda Warszawa</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_Toc498605364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31</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5" w:history="1">
            <w:r w:rsidR="006764EE" w:rsidRPr="00C216C3">
              <w:rPr>
                <w:rStyle w:val="Hipercze"/>
                <w:noProof/>
                <w:color w:val="17365D" w:themeColor="text2" w:themeShade="BF"/>
                <w:sz w:val="20"/>
                <w:szCs w:val="20"/>
              </w:rPr>
              <w:t>Program Rodzina</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_Toc498605365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31</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6" w:history="1">
            <w:r w:rsidR="006764EE" w:rsidRPr="00C216C3">
              <w:rPr>
                <w:rStyle w:val="Hipercze"/>
                <w:noProof/>
                <w:color w:val="17365D" w:themeColor="text2" w:themeShade="BF"/>
                <w:sz w:val="20"/>
                <w:szCs w:val="20"/>
              </w:rPr>
              <w:t>Program Warszawa Przyjazna Seniorom na lata 2013-2020</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_Toc498605366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32</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7" w:history="1">
            <w:r w:rsidR="006764EE" w:rsidRPr="00C216C3">
              <w:rPr>
                <w:rStyle w:val="Hipercze"/>
                <w:noProof/>
                <w:color w:val="17365D" w:themeColor="text2" w:themeShade="BF"/>
                <w:sz w:val="20"/>
                <w:szCs w:val="20"/>
              </w:rPr>
              <w:t>Program Wzmacniania Wspólnoty Lokalnej 2015-2020 (PWWL)</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_Toc498605367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32</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8" w:history="1">
            <w:r w:rsidR="006764EE" w:rsidRPr="00C216C3">
              <w:rPr>
                <w:rStyle w:val="Hipercze"/>
                <w:noProof/>
                <w:color w:val="17365D" w:themeColor="text2" w:themeShade="BF"/>
                <w:sz w:val="20"/>
                <w:szCs w:val="20"/>
              </w:rPr>
              <w:t xml:space="preserve">Plan działań na rzecz zrównoważonego zużycia energii dla Warszawy w  perspektywie </w:t>
            </w:r>
            <w:r w:rsidR="005209F3">
              <w:rPr>
                <w:rStyle w:val="Hipercze"/>
                <w:noProof/>
                <w:color w:val="17365D" w:themeColor="text2" w:themeShade="BF"/>
                <w:sz w:val="20"/>
                <w:szCs w:val="20"/>
              </w:rPr>
              <w:br/>
            </w:r>
            <w:r w:rsidR="006764EE" w:rsidRPr="00C216C3">
              <w:rPr>
                <w:rStyle w:val="Hipercze"/>
                <w:noProof/>
                <w:color w:val="17365D" w:themeColor="text2" w:themeShade="BF"/>
                <w:sz w:val="20"/>
                <w:szCs w:val="20"/>
              </w:rPr>
              <w:t>do 2020 roku (SEAP) i Plan gospodarki niskoemisyjnej dla m.st. Warszawy (PGN)</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_Toc498605368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32</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69" w:history="1">
            <w:r w:rsidR="006764EE" w:rsidRPr="00C216C3">
              <w:rPr>
                <w:rStyle w:val="Hipercze"/>
                <w:noProof/>
                <w:color w:val="17365D" w:themeColor="text2" w:themeShade="BF"/>
                <w:sz w:val="20"/>
                <w:szCs w:val="20"/>
              </w:rPr>
              <w:t>Strategia adaptacji do zmian klimatu – ADAPTCITY (Projekt w konsultacjach)</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_Toc498605369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32</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70" w:history="1">
            <w:r w:rsidR="006764EE" w:rsidRPr="006764EE">
              <w:rPr>
                <w:rStyle w:val="Hipercze"/>
                <w:noProof/>
                <w:color w:val="17365D" w:themeColor="text2" w:themeShade="BF"/>
              </w:rPr>
              <w:t xml:space="preserve">4. </w:t>
            </w:r>
            <w:r w:rsidR="006764EE" w:rsidRPr="008A2E47">
              <w:rPr>
                <w:rStyle w:val="Hipercze"/>
                <w:noProof/>
                <w:color w:val="17365D" w:themeColor="text2" w:themeShade="BF"/>
                <w:sz w:val="24"/>
                <w:szCs w:val="24"/>
              </w:rPr>
              <w:t>Dokumenty wdrożeniowe</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_Toc498605370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33</w:t>
            </w:r>
            <w:r w:rsidR="00C308E0" w:rsidRPr="006764EE">
              <w:rPr>
                <w:noProof/>
                <w:webHidden/>
                <w:color w:val="17365D" w:themeColor="text2" w:themeShade="BF"/>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71" w:history="1">
            <w:r w:rsidR="006764EE" w:rsidRPr="00C216C3">
              <w:rPr>
                <w:rStyle w:val="Hipercze"/>
                <w:noProof/>
                <w:color w:val="17365D" w:themeColor="text2" w:themeShade="BF"/>
                <w:sz w:val="20"/>
                <w:szCs w:val="20"/>
              </w:rPr>
              <w:t>Program Mieszkania2030</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_Toc498605371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33</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72" w:history="1">
            <w:r w:rsidR="006764EE" w:rsidRPr="00C216C3">
              <w:rPr>
                <w:rStyle w:val="Hipercze"/>
                <w:noProof/>
                <w:color w:val="17365D" w:themeColor="text2" w:themeShade="BF"/>
                <w:sz w:val="20"/>
                <w:szCs w:val="20"/>
              </w:rPr>
              <w:t>Wieloletni Program Gospodarowania Mieszkaniowym Zasobem m.st. Warszawy (WPGMZ)</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_Toc498605372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33</w:t>
            </w:r>
            <w:r w:rsidR="00C308E0" w:rsidRPr="00C216C3">
              <w:rPr>
                <w:noProof/>
                <w:webHidden/>
                <w:color w:val="17365D" w:themeColor="text2" w:themeShade="BF"/>
                <w:sz w:val="20"/>
                <w:szCs w:val="20"/>
              </w:rPr>
              <w:fldChar w:fldCharType="end"/>
            </w:r>
          </w:hyperlink>
        </w:p>
        <w:p w:rsidR="006764EE" w:rsidRDefault="006764EE" w:rsidP="00C216C3">
          <w:pPr>
            <w:pStyle w:val="Spistreci1"/>
            <w:rPr>
              <w:rStyle w:val="Hipercze"/>
              <w:color w:val="17365D" w:themeColor="text2" w:themeShade="BF"/>
            </w:rPr>
          </w:pPr>
        </w:p>
        <w:p w:rsidR="006764EE" w:rsidRPr="006764EE" w:rsidRDefault="00E946DB" w:rsidP="00C216C3">
          <w:pPr>
            <w:pStyle w:val="Spistreci1"/>
            <w:pBdr>
              <w:bottom w:val="single" w:sz="4" w:space="1" w:color="auto"/>
            </w:pBdr>
            <w:rPr>
              <w:rFonts w:asciiTheme="minorHAnsi" w:eastAsiaTheme="minorEastAsia" w:hAnsiTheme="minorHAnsi" w:cstheme="minorBidi"/>
            </w:rPr>
          </w:pPr>
          <w:hyperlink w:anchor="_Toc498605373" w:history="1">
            <w:r w:rsidR="006764EE" w:rsidRPr="006764EE">
              <w:rPr>
                <w:rStyle w:val="Hipercze"/>
                <w:color w:val="17365D" w:themeColor="text2" w:themeShade="BF"/>
              </w:rPr>
              <w:t>III. Kierunki działań wynikające z polityki mieszkaniowej</w:t>
            </w:r>
            <w:r w:rsidR="006764EE" w:rsidRPr="006764EE">
              <w:rPr>
                <w:webHidden/>
              </w:rPr>
              <w:tab/>
            </w:r>
            <w:r w:rsidR="00C308E0" w:rsidRPr="006764EE">
              <w:rPr>
                <w:webHidden/>
              </w:rPr>
              <w:fldChar w:fldCharType="begin"/>
            </w:r>
            <w:r w:rsidR="006764EE" w:rsidRPr="006764EE">
              <w:rPr>
                <w:webHidden/>
              </w:rPr>
              <w:instrText xml:space="preserve"> PAGEREF _Toc498605373 \h </w:instrText>
            </w:r>
            <w:r w:rsidR="00C308E0" w:rsidRPr="006764EE">
              <w:rPr>
                <w:webHidden/>
              </w:rPr>
            </w:r>
            <w:r w:rsidR="00C308E0" w:rsidRPr="006764EE">
              <w:rPr>
                <w:webHidden/>
              </w:rPr>
              <w:fldChar w:fldCharType="separate"/>
            </w:r>
            <w:r w:rsidR="007A1239">
              <w:rPr>
                <w:webHidden/>
              </w:rPr>
              <w:t>35</w:t>
            </w:r>
            <w:r w:rsidR="00C308E0" w:rsidRPr="006764EE">
              <w:rPr>
                <w:webHidden/>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74" w:history="1">
            <w:r w:rsidR="006764EE" w:rsidRPr="006764EE">
              <w:rPr>
                <w:rStyle w:val="Hipercze"/>
                <w:noProof/>
                <w:color w:val="17365D" w:themeColor="text2" w:themeShade="BF"/>
              </w:rPr>
              <w:t>1.</w:t>
            </w:r>
            <w:r w:rsidR="006764EE" w:rsidRPr="008A2E47">
              <w:rPr>
                <w:rStyle w:val="Hipercze"/>
                <w:noProof/>
                <w:color w:val="17365D" w:themeColor="text2" w:themeShade="BF"/>
                <w:sz w:val="24"/>
                <w:szCs w:val="24"/>
              </w:rPr>
              <w:t xml:space="preserve"> Wspieranie społeczności lokalnych</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_Toc498605374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35</w:t>
            </w:r>
            <w:r w:rsidR="00C308E0" w:rsidRPr="006764EE">
              <w:rPr>
                <w:noProof/>
                <w:webHidden/>
                <w:color w:val="17365D" w:themeColor="text2" w:themeShade="BF"/>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75" w:history="1">
            <w:r w:rsidR="006764EE" w:rsidRPr="00C216C3">
              <w:rPr>
                <w:rStyle w:val="Hipercze"/>
                <w:noProof/>
                <w:color w:val="17365D" w:themeColor="text2" w:themeShade="BF"/>
                <w:sz w:val="20"/>
                <w:szCs w:val="20"/>
              </w:rPr>
              <w:t>Silne, wspierające się społeczności</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_Toc498605375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35</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76" w:history="1">
            <w:r w:rsidR="006764EE" w:rsidRPr="00C216C3">
              <w:rPr>
                <w:rStyle w:val="Hipercze"/>
                <w:noProof/>
                <w:color w:val="17365D" w:themeColor="text2" w:themeShade="BF"/>
                <w:sz w:val="20"/>
                <w:szCs w:val="20"/>
              </w:rPr>
              <w:t>Współpraca ze wspólnotami mieszkaniowymi</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_Toc498605376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36</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77" w:history="1">
            <w:r w:rsidR="006764EE" w:rsidRPr="00C216C3">
              <w:rPr>
                <w:rStyle w:val="Hipercze"/>
                <w:noProof/>
                <w:color w:val="17365D" w:themeColor="text2" w:themeShade="BF"/>
                <w:sz w:val="20"/>
                <w:szCs w:val="20"/>
              </w:rPr>
              <w:t>Współpraca ze spółdzielniami mieszkaniowymi</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_Toc498605377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36</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3"/>
            <w:spacing w:line="264" w:lineRule="auto"/>
            <w:rPr>
              <w:rFonts w:asciiTheme="minorHAnsi" w:eastAsiaTheme="minorEastAsia" w:hAnsiTheme="minorHAnsi" w:cstheme="minorBidi"/>
              <w:noProof/>
              <w:color w:val="17365D" w:themeColor="text2" w:themeShade="BF"/>
              <w:sz w:val="20"/>
              <w:szCs w:val="20"/>
            </w:rPr>
          </w:pPr>
          <w:hyperlink w:anchor="_Toc498605378" w:history="1">
            <w:r w:rsidR="006764EE" w:rsidRPr="00C216C3">
              <w:rPr>
                <w:rStyle w:val="Hipercze"/>
                <w:noProof/>
                <w:color w:val="17365D" w:themeColor="text2" w:themeShade="BF"/>
                <w:sz w:val="20"/>
                <w:szCs w:val="20"/>
              </w:rPr>
              <w:t>Współpraca z prywatnymi inwestorami</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_Toc498605378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37</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79" w:history="1">
            <w:r w:rsidR="006764EE" w:rsidRPr="006764EE">
              <w:rPr>
                <w:rStyle w:val="Hipercze"/>
                <w:noProof/>
                <w:color w:val="17365D" w:themeColor="text2" w:themeShade="BF"/>
              </w:rPr>
              <w:t xml:space="preserve">2. </w:t>
            </w:r>
            <w:r w:rsidR="006764EE" w:rsidRPr="008A2E47">
              <w:rPr>
                <w:rStyle w:val="Hipercze"/>
                <w:noProof/>
                <w:color w:val="17365D" w:themeColor="text2" w:themeShade="BF"/>
                <w:sz w:val="24"/>
                <w:szCs w:val="24"/>
              </w:rPr>
              <w:t>Zrównoważone mieszkalnictwo</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_Toc498605379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37</w:t>
            </w:r>
            <w:r w:rsidR="00C308E0" w:rsidRPr="006764EE">
              <w:rPr>
                <w:noProof/>
                <w:webHidden/>
                <w:color w:val="17365D" w:themeColor="text2" w:themeShade="BF"/>
              </w:rPr>
              <w:fldChar w:fldCharType="end"/>
            </w:r>
          </w:hyperlink>
        </w:p>
        <w:p w:rsidR="006764EE" w:rsidRPr="006764EE" w:rsidRDefault="00E946DB" w:rsidP="00C216C3">
          <w:pPr>
            <w:pStyle w:val="Spistreci3"/>
            <w:spacing w:line="264" w:lineRule="auto"/>
            <w:rPr>
              <w:rFonts w:asciiTheme="minorHAnsi" w:eastAsiaTheme="minorEastAsia" w:hAnsiTheme="minorHAnsi" w:cstheme="minorBidi"/>
              <w:noProof/>
              <w:color w:val="17365D" w:themeColor="text2" w:themeShade="BF"/>
            </w:rPr>
          </w:pPr>
          <w:hyperlink w:anchor="_Toc498605380" w:history="1">
            <w:r w:rsidR="006764EE" w:rsidRPr="006764EE">
              <w:rPr>
                <w:rStyle w:val="Hipercze"/>
                <w:noProof/>
                <w:color w:val="17365D" w:themeColor="text2" w:themeShade="BF"/>
              </w:rPr>
              <w:t>Zasady kształtowania osiedli mieszkaniowych i ich zespołów</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_Toc498605380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37</w:t>
            </w:r>
            <w:r w:rsidR="00C308E0" w:rsidRPr="006764EE">
              <w:rPr>
                <w:noProof/>
                <w:webHidden/>
                <w:color w:val="17365D" w:themeColor="text2" w:themeShade="BF"/>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1" w:history="1">
            <w:r w:rsidR="006764EE" w:rsidRPr="00C216C3">
              <w:rPr>
                <w:rStyle w:val="Hipercze"/>
                <w:noProof/>
                <w:color w:val="17365D" w:themeColor="text2" w:themeShade="BF"/>
                <w:sz w:val="20"/>
                <w:szCs w:val="20"/>
              </w:rPr>
              <w:t>a) Policentryczna wielofunkcyjna struktura</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_Toc498605381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37</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2" w:history="1">
            <w:r w:rsidR="006764EE" w:rsidRPr="00C216C3">
              <w:rPr>
                <w:rStyle w:val="Hipercze"/>
                <w:noProof/>
                <w:color w:val="17365D" w:themeColor="text2" w:themeShade="BF"/>
                <w:sz w:val="20"/>
                <w:szCs w:val="20"/>
              </w:rPr>
              <w:t>b) Racjonalne gospodarowanie przestrzenią</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_Toc498605382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38</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3" w:history="1">
            <w:r w:rsidR="006764EE" w:rsidRPr="00C216C3">
              <w:rPr>
                <w:rStyle w:val="Hipercze"/>
                <w:noProof/>
                <w:color w:val="17365D" w:themeColor="text2" w:themeShade="BF"/>
                <w:sz w:val="20"/>
                <w:szCs w:val="20"/>
              </w:rPr>
              <w:t>c) Przestrzenie użytkowane wspólnie</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_Toc498605383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38</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4" w:history="1">
            <w:r w:rsidR="006764EE" w:rsidRPr="00C216C3">
              <w:rPr>
                <w:rStyle w:val="Hipercze"/>
                <w:noProof/>
                <w:color w:val="17365D" w:themeColor="text2" w:themeShade="BF"/>
                <w:sz w:val="20"/>
                <w:szCs w:val="20"/>
              </w:rPr>
              <w:t>d) Wygodna lokalność</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_Toc498605384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38</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5" w:history="1">
            <w:r w:rsidR="006764EE" w:rsidRPr="00C216C3">
              <w:rPr>
                <w:rStyle w:val="Hipercze"/>
                <w:noProof/>
                <w:color w:val="17365D" w:themeColor="text2" w:themeShade="BF"/>
                <w:sz w:val="20"/>
                <w:szCs w:val="20"/>
              </w:rPr>
              <w:t>e) Dostępność dla osób z niepełnosprawnościami</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_Toc498605385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39</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6" w:history="1">
            <w:r w:rsidR="006764EE" w:rsidRPr="00C216C3">
              <w:rPr>
                <w:rStyle w:val="Hipercze"/>
                <w:noProof/>
                <w:color w:val="17365D" w:themeColor="text2" w:themeShade="BF"/>
                <w:sz w:val="20"/>
                <w:szCs w:val="20"/>
              </w:rPr>
              <w:t>f) Podnoszenie jakości życia</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_Toc498605386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39</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7" w:history="1">
            <w:r w:rsidR="006764EE" w:rsidRPr="00C216C3">
              <w:rPr>
                <w:rStyle w:val="Hipercze"/>
                <w:noProof/>
                <w:color w:val="17365D" w:themeColor="text2" w:themeShade="BF"/>
                <w:sz w:val="20"/>
                <w:szCs w:val="20"/>
              </w:rPr>
              <w:t>g) Zrównoważona mobilność</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_Toc498605387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39</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8" w:history="1">
            <w:r w:rsidR="006764EE" w:rsidRPr="00C216C3">
              <w:rPr>
                <w:rStyle w:val="Hipercze"/>
                <w:noProof/>
                <w:color w:val="17365D" w:themeColor="text2" w:themeShade="BF"/>
                <w:sz w:val="20"/>
                <w:szCs w:val="20"/>
              </w:rPr>
              <w:t>h) Zwiększenie wykorzystania istniejącego zasobu</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_Toc498605388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39</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89" w:history="1">
            <w:r w:rsidR="006764EE" w:rsidRPr="00C216C3">
              <w:rPr>
                <w:rStyle w:val="Hipercze"/>
                <w:noProof/>
                <w:color w:val="17365D" w:themeColor="text2" w:themeShade="BF"/>
                <w:sz w:val="20"/>
                <w:szCs w:val="20"/>
              </w:rPr>
              <w:t>i) Efektywność energetyczna</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_Toc498605389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40</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90" w:history="1">
            <w:r w:rsidR="006764EE" w:rsidRPr="00C216C3">
              <w:rPr>
                <w:rStyle w:val="Hipercze"/>
                <w:noProof/>
                <w:color w:val="17365D" w:themeColor="text2" w:themeShade="BF"/>
                <w:sz w:val="20"/>
                <w:szCs w:val="20"/>
              </w:rPr>
              <w:t>j) Warszawski Standard Mieszkaniowy</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_Toc498605390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40</w:t>
            </w:r>
            <w:r w:rsidR="00C308E0" w:rsidRPr="00C216C3">
              <w:rPr>
                <w:noProof/>
                <w:webHidden/>
                <w:color w:val="17365D" w:themeColor="text2" w:themeShade="BF"/>
                <w:sz w:val="20"/>
                <w:szCs w:val="20"/>
              </w:rPr>
              <w:fldChar w:fldCharType="end"/>
            </w:r>
          </w:hyperlink>
        </w:p>
        <w:p w:rsidR="006764EE" w:rsidRPr="006764EE"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rPr>
          </w:pPr>
          <w:hyperlink w:anchor="_Toc498605391" w:history="1">
            <w:r w:rsidR="006764EE" w:rsidRPr="006764EE">
              <w:rPr>
                <w:rStyle w:val="Hipercze"/>
                <w:noProof/>
                <w:color w:val="17365D" w:themeColor="text2" w:themeShade="BF"/>
              </w:rPr>
              <w:t xml:space="preserve">3. </w:t>
            </w:r>
            <w:r w:rsidR="006764EE" w:rsidRPr="008A2E47">
              <w:rPr>
                <w:rStyle w:val="Hipercze"/>
                <w:noProof/>
                <w:color w:val="17365D" w:themeColor="text2" w:themeShade="BF"/>
                <w:sz w:val="24"/>
                <w:szCs w:val="24"/>
              </w:rPr>
              <w:t>Miejskie mieszkania</w:t>
            </w:r>
            <w:r w:rsidR="006764EE" w:rsidRPr="006764EE">
              <w:rPr>
                <w:noProof/>
                <w:webHidden/>
                <w:color w:val="17365D" w:themeColor="text2" w:themeShade="BF"/>
              </w:rPr>
              <w:tab/>
            </w:r>
            <w:r w:rsidR="00C308E0" w:rsidRPr="006764EE">
              <w:rPr>
                <w:noProof/>
                <w:webHidden/>
                <w:color w:val="17365D" w:themeColor="text2" w:themeShade="BF"/>
              </w:rPr>
              <w:fldChar w:fldCharType="begin"/>
            </w:r>
            <w:r w:rsidR="006764EE" w:rsidRPr="006764EE">
              <w:rPr>
                <w:noProof/>
                <w:webHidden/>
                <w:color w:val="17365D" w:themeColor="text2" w:themeShade="BF"/>
              </w:rPr>
              <w:instrText xml:space="preserve"> PAGEREF _Toc498605391 \h </w:instrText>
            </w:r>
            <w:r w:rsidR="00C308E0" w:rsidRPr="006764EE">
              <w:rPr>
                <w:noProof/>
                <w:webHidden/>
                <w:color w:val="17365D" w:themeColor="text2" w:themeShade="BF"/>
              </w:rPr>
            </w:r>
            <w:r w:rsidR="00C308E0" w:rsidRPr="006764EE">
              <w:rPr>
                <w:noProof/>
                <w:webHidden/>
                <w:color w:val="17365D" w:themeColor="text2" w:themeShade="BF"/>
              </w:rPr>
              <w:fldChar w:fldCharType="separate"/>
            </w:r>
            <w:r w:rsidR="007A1239">
              <w:rPr>
                <w:noProof/>
                <w:webHidden/>
                <w:color w:val="17365D" w:themeColor="text2" w:themeShade="BF"/>
              </w:rPr>
              <w:t>41</w:t>
            </w:r>
            <w:r w:rsidR="00C308E0" w:rsidRPr="006764EE">
              <w:rPr>
                <w:noProof/>
                <w:webHidden/>
                <w:color w:val="17365D" w:themeColor="text2" w:themeShade="BF"/>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92" w:history="1">
            <w:r w:rsidR="006764EE" w:rsidRPr="00C216C3">
              <w:rPr>
                <w:rStyle w:val="Hipercze"/>
                <w:noProof/>
                <w:color w:val="17365D" w:themeColor="text2" w:themeShade="BF"/>
                <w:sz w:val="20"/>
                <w:szCs w:val="20"/>
              </w:rPr>
              <w:t>a) Opis segmentów ABCD</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_Toc498605392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41</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5"/>
            <w:tabs>
              <w:tab w:val="right" w:pos="9019"/>
            </w:tabs>
            <w:spacing w:after="0" w:line="264" w:lineRule="auto"/>
            <w:rPr>
              <w:rFonts w:asciiTheme="minorHAnsi" w:eastAsiaTheme="minorEastAsia" w:hAnsiTheme="minorHAnsi" w:cstheme="minorBidi"/>
              <w:noProof/>
              <w:color w:val="17365D" w:themeColor="text2" w:themeShade="BF"/>
              <w:sz w:val="20"/>
              <w:szCs w:val="20"/>
            </w:rPr>
          </w:pPr>
          <w:hyperlink w:anchor="_Toc498605393" w:history="1">
            <w:r w:rsidR="006764EE" w:rsidRPr="00C216C3">
              <w:rPr>
                <w:rStyle w:val="Hipercze"/>
                <w:noProof/>
                <w:color w:val="17365D" w:themeColor="text2" w:themeShade="BF"/>
                <w:sz w:val="20"/>
                <w:szCs w:val="20"/>
              </w:rPr>
              <w:t>Segment A – mieszkania społeczne</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_Toc498605393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41</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5"/>
            <w:tabs>
              <w:tab w:val="right" w:pos="9019"/>
            </w:tabs>
            <w:spacing w:after="0" w:line="264" w:lineRule="auto"/>
            <w:rPr>
              <w:rFonts w:asciiTheme="minorHAnsi" w:eastAsiaTheme="minorEastAsia" w:hAnsiTheme="minorHAnsi" w:cstheme="minorBidi"/>
              <w:noProof/>
              <w:color w:val="17365D" w:themeColor="text2" w:themeShade="BF"/>
              <w:sz w:val="20"/>
              <w:szCs w:val="20"/>
            </w:rPr>
          </w:pPr>
          <w:hyperlink w:anchor="_Toc498605394" w:history="1">
            <w:r w:rsidR="006764EE" w:rsidRPr="00C216C3">
              <w:rPr>
                <w:rStyle w:val="Hipercze"/>
                <w:noProof/>
                <w:color w:val="17365D" w:themeColor="text2" w:themeShade="BF"/>
                <w:sz w:val="20"/>
                <w:szCs w:val="20"/>
              </w:rPr>
              <w:t>Segment B – mieszkania komunalne na najem na czas nieoznaczony</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_Toc498605394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41</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5"/>
            <w:tabs>
              <w:tab w:val="right" w:pos="9019"/>
            </w:tabs>
            <w:spacing w:after="0" w:line="264" w:lineRule="auto"/>
            <w:rPr>
              <w:rFonts w:asciiTheme="minorHAnsi" w:eastAsiaTheme="minorEastAsia" w:hAnsiTheme="minorHAnsi" w:cstheme="minorBidi"/>
              <w:noProof/>
              <w:color w:val="17365D" w:themeColor="text2" w:themeShade="BF"/>
              <w:sz w:val="20"/>
              <w:szCs w:val="20"/>
            </w:rPr>
          </w:pPr>
          <w:hyperlink w:anchor="_Toc498605395" w:history="1">
            <w:r w:rsidR="006764EE" w:rsidRPr="00C216C3">
              <w:rPr>
                <w:rStyle w:val="Hipercze"/>
                <w:noProof/>
                <w:color w:val="17365D" w:themeColor="text2" w:themeShade="BF"/>
                <w:sz w:val="20"/>
                <w:szCs w:val="20"/>
              </w:rPr>
              <w:t>Segment C – zasób TBS</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_Toc498605395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42</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5"/>
            <w:tabs>
              <w:tab w:val="right" w:pos="9019"/>
            </w:tabs>
            <w:spacing w:after="0" w:line="264" w:lineRule="auto"/>
            <w:rPr>
              <w:rFonts w:asciiTheme="minorHAnsi" w:eastAsiaTheme="minorEastAsia" w:hAnsiTheme="minorHAnsi" w:cstheme="minorBidi"/>
              <w:noProof/>
              <w:color w:val="17365D" w:themeColor="text2" w:themeShade="BF"/>
              <w:sz w:val="20"/>
              <w:szCs w:val="20"/>
            </w:rPr>
          </w:pPr>
          <w:hyperlink w:anchor="_Toc498605396" w:history="1">
            <w:r w:rsidR="006764EE" w:rsidRPr="00C216C3">
              <w:rPr>
                <w:rStyle w:val="Hipercze"/>
                <w:noProof/>
                <w:color w:val="17365D" w:themeColor="text2" w:themeShade="BF"/>
                <w:sz w:val="20"/>
                <w:szCs w:val="20"/>
              </w:rPr>
              <w:t>Segment D – mieszkania na najem komercyjny</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_Toc498605396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42</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spacing w:line="264" w:lineRule="auto"/>
            <w:rPr>
              <w:rFonts w:asciiTheme="minorHAnsi" w:eastAsiaTheme="minorEastAsia" w:hAnsiTheme="minorHAnsi" w:cstheme="minorBidi"/>
              <w:noProof/>
              <w:color w:val="17365D" w:themeColor="text2" w:themeShade="BF"/>
              <w:sz w:val="20"/>
              <w:szCs w:val="20"/>
            </w:rPr>
          </w:pPr>
          <w:hyperlink w:anchor="_Toc498605397" w:history="1">
            <w:r w:rsidR="006764EE" w:rsidRPr="00C216C3">
              <w:rPr>
                <w:rStyle w:val="Hipercze"/>
                <w:noProof/>
                <w:color w:val="17365D" w:themeColor="text2" w:themeShade="BF"/>
                <w:sz w:val="20"/>
                <w:szCs w:val="20"/>
              </w:rPr>
              <w:t>b) Zwiększanie liczby miejskich mieszkań</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_Toc498605397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42</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tabs>
              <w:tab w:val="left" w:pos="1320"/>
            </w:tabs>
            <w:spacing w:line="264" w:lineRule="auto"/>
            <w:rPr>
              <w:rFonts w:asciiTheme="minorHAnsi" w:eastAsiaTheme="minorEastAsia" w:hAnsiTheme="minorHAnsi" w:cstheme="minorBidi"/>
              <w:noProof/>
              <w:color w:val="17365D" w:themeColor="text2" w:themeShade="BF"/>
              <w:sz w:val="20"/>
              <w:szCs w:val="20"/>
            </w:rPr>
          </w:pPr>
          <w:hyperlink w:anchor="_Toc498605398" w:history="1">
            <w:r w:rsidR="006764EE" w:rsidRPr="00C216C3">
              <w:rPr>
                <w:rStyle w:val="Hipercze"/>
                <w:noProof/>
                <w:color w:val="17365D" w:themeColor="text2" w:themeShade="BF"/>
                <w:sz w:val="20"/>
                <w:szCs w:val="20"/>
              </w:rPr>
              <w:t>c)</w:t>
            </w:r>
            <w:r w:rsidR="00C216C3">
              <w:rPr>
                <w:rFonts w:asciiTheme="minorHAnsi" w:eastAsiaTheme="minorEastAsia" w:hAnsiTheme="minorHAnsi" w:cstheme="minorBidi"/>
                <w:noProof/>
                <w:color w:val="17365D" w:themeColor="text2" w:themeShade="BF"/>
                <w:sz w:val="20"/>
                <w:szCs w:val="20"/>
              </w:rPr>
              <w:t xml:space="preserve"> </w:t>
            </w:r>
            <w:r w:rsidR="006764EE" w:rsidRPr="00C216C3">
              <w:rPr>
                <w:rStyle w:val="Hipercze"/>
                <w:noProof/>
                <w:color w:val="17365D" w:themeColor="text2" w:themeShade="BF"/>
                <w:sz w:val="20"/>
                <w:szCs w:val="20"/>
              </w:rPr>
              <w:t>Racjonalizacja zarządzania zasobem</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_Toc498605398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43</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tabs>
              <w:tab w:val="left" w:pos="1320"/>
            </w:tabs>
            <w:spacing w:line="264" w:lineRule="auto"/>
            <w:rPr>
              <w:rFonts w:asciiTheme="minorHAnsi" w:eastAsiaTheme="minorEastAsia" w:hAnsiTheme="minorHAnsi" w:cstheme="minorBidi"/>
              <w:noProof/>
              <w:color w:val="17365D" w:themeColor="text2" w:themeShade="BF"/>
              <w:sz w:val="20"/>
              <w:szCs w:val="20"/>
            </w:rPr>
          </w:pPr>
          <w:hyperlink w:anchor="_Toc498605399" w:history="1">
            <w:r w:rsidR="006764EE" w:rsidRPr="00C216C3">
              <w:rPr>
                <w:rStyle w:val="Hipercze"/>
                <w:noProof/>
                <w:color w:val="17365D" w:themeColor="text2" w:themeShade="BF"/>
                <w:sz w:val="20"/>
                <w:szCs w:val="20"/>
              </w:rPr>
              <w:t>d)</w:t>
            </w:r>
            <w:r w:rsidR="00C216C3">
              <w:rPr>
                <w:rFonts w:asciiTheme="minorHAnsi" w:eastAsiaTheme="minorEastAsia" w:hAnsiTheme="minorHAnsi" w:cstheme="minorBidi"/>
                <w:noProof/>
                <w:color w:val="17365D" w:themeColor="text2" w:themeShade="BF"/>
                <w:sz w:val="20"/>
                <w:szCs w:val="20"/>
              </w:rPr>
              <w:t xml:space="preserve"> </w:t>
            </w:r>
            <w:r w:rsidR="006764EE" w:rsidRPr="00C216C3">
              <w:rPr>
                <w:rStyle w:val="Hipercze"/>
                <w:noProof/>
                <w:color w:val="17365D" w:themeColor="text2" w:themeShade="BF"/>
                <w:sz w:val="20"/>
                <w:szCs w:val="20"/>
              </w:rPr>
              <w:t>Poprawa jakości zasobu</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_Toc498605399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43</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tabs>
              <w:tab w:val="left" w:pos="1320"/>
            </w:tabs>
            <w:spacing w:line="264" w:lineRule="auto"/>
            <w:rPr>
              <w:rFonts w:asciiTheme="minorHAnsi" w:eastAsiaTheme="minorEastAsia" w:hAnsiTheme="minorHAnsi" w:cstheme="minorBidi"/>
              <w:noProof/>
              <w:color w:val="17365D" w:themeColor="text2" w:themeShade="BF"/>
              <w:sz w:val="20"/>
              <w:szCs w:val="20"/>
            </w:rPr>
          </w:pPr>
          <w:hyperlink w:anchor="_Toc498605400" w:history="1">
            <w:r w:rsidR="006764EE" w:rsidRPr="00C216C3">
              <w:rPr>
                <w:rStyle w:val="Hipercze"/>
                <w:noProof/>
                <w:color w:val="17365D" w:themeColor="text2" w:themeShade="BF"/>
                <w:sz w:val="20"/>
                <w:szCs w:val="20"/>
              </w:rPr>
              <w:t>e)</w:t>
            </w:r>
            <w:r w:rsidR="00C216C3">
              <w:rPr>
                <w:rFonts w:asciiTheme="minorHAnsi" w:eastAsiaTheme="minorEastAsia" w:hAnsiTheme="minorHAnsi" w:cstheme="minorBidi"/>
                <w:noProof/>
                <w:color w:val="17365D" w:themeColor="text2" w:themeShade="BF"/>
                <w:sz w:val="20"/>
                <w:szCs w:val="20"/>
              </w:rPr>
              <w:t xml:space="preserve"> </w:t>
            </w:r>
            <w:r w:rsidR="006764EE" w:rsidRPr="00C216C3">
              <w:rPr>
                <w:rStyle w:val="Hipercze"/>
                <w:noProof/>
                <w:color w:val="17365D" w:themeColor="text2" w:themeShade="BF"/>
                <w:sz w:val="20"/>
                <w:szCs w:val="20"/>
              </w:rPr>
              <w:t>Multiserwis społeczno-mieszkaniowy – nowa rola zarządcza</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_Toc498605400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44</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tabs>
              <w:tab w:val="left" w:pos="1100"/>
            </w:tabs>
            <w:spacing w:line="264" w:lineRule="auto"/>
            <w:rPr>
              <w:rFonts w:asciiTheme="minorHAnsi" w:eastAsiaTheme="minorEastAsia" w:hAnsiTheme="minorHAnsi" w:cstheme="minorBidi"/>
              <w:noProof/>
              <w:color w:val="17365D" w:themeColor="text2" w:themeShade="BF"/>
              <w:sz w:val="20"/>
              <w:szCs w:val="20"/>
            </w:rPr>
          </w:pPr>
          <w:hyperlink w:anchor="_Toc498605401" w:history="1">
            <w:r w:rsidR="006764EE" w:rsidRPr="00C216C3">
              <w:rPr>
                <w:rStyle w:val="Hipercze"/>
                <w:noProof/>
                <w:color w:val="17365D" w:themeColor="text2" w:themeShade="BF"/>
                <w:sz w:val="20"/>
                <w:szCs w:val="20"/>
              </w:rPr>
              <w:t>f)</w:t>
            </w:r>
            <w:r w:rsidR="00C216C3">
              <w:rPr>
                <w:rFonts w:asciiTheme="minorHAnsi" w:eastAsiaTheme="minorEastAsia" w:hAnsiTheme="minorHAnsi" w:cstheme="minorBidi"/>
                <w:noProof/>
                <w:color w:val="17365D" w:themeColor="text2" w:themeShade="BF"/>
                <w:sz w:val="20"/>
                <w:szCs w:val="20"/>
              </w:rPr>
              <w:t xml:space="preserve"> </w:t>
            </w:r>
            <w:r w:rsidR="006764EE" w:rsidRPr="00C216C3">
              <w:rPr>
                <w:rStyle w:val="Hipercze"/>
                <w:noProof/>
                <w:color w:val="17365D" w:themeColor="text2" w:themeShade="BF"/>
                <w:sz w:val="20"/>
                <w:szCs w:val="20"/>
              </w:rPr>
              <w:t>Przeciwdziałanie powstawaniu zadłużenia czynszowego</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_Toc498605401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44</w:t>
            </w:r>
            <w:r w:rsidR="00C308E0" w:rsidRPr="00C216C3">
              <w:rPr>
                <w:noProof/>
                <w:webHidden/>
                <w:color w:val="17365D" w:themeColor="text2" w:themeShade="BF"/>
                <w:sz w:val="20"/>
                <w:szCs w:val="20"/>
              </w:rPr>
              <w:fldChar w:fldCharType="end"/>
            </w:r>
          </w:hyperlink>
        </w:p>
        <w:p w:rsidR="006764EE" w:rsidRPr="00C216C3" w:rsidRDefault="00E946DB" w:rsidP="00C216C3">
          <w:pPr>
            <w:pStyle w:val="Spistreci4"/>
            <w:tabs>
              <w:tab w:val="left" w:pos="1320"/>
            </w:tabs>
            <w:spacing w:line="264" w:lineRule="auto"/>
            <w:rPr>
              <w:rFonts w:asciiTheme="minorHAnsi" w:eastAsiaTheme="minorEastAsia" w:hAnsiTheme="minorHAnsi" w:cstheme="minorBidi"/>
              <w:noProof/>
              <w:color w:val="17365D" w:themeColor="text2" w:themeShade="BF"/>
              <w:sz w:val="20"/>
              <w:szCs w:val="20"/>
            </w:rPr>
          </w:pPr>
          <w:hyperlink w:anchor="_Toc498605402" w:history="1">
            <w:r w:rsidR="006764EE" w:rsidRPr="00C216C3">
              <w:rPr>
                <w:rStyle w:val="Hipercze"/>
                <w:noProof/>
                <w:color w:val="17365D" w:themeColor="text2" w:themeShade="BF"/>
                <w:sz w:val="20"/>
                <w:szCs w:val="20"/>
              </w:rPr>
              <w:t>g)</w:t>
            </w:r>
            <w:r w:rsidR="00C216C3">
              <w:rPr>
                <w:rFonts w:asciiTheme="minorHAnsi" w:eastAsiaTheme="minorEastAsia" w:hAnsiTheme="minorHAnsi" w:cstheme="minorBidi"/>
                <w:noProof/>
                <w:color w:val="17365D" w:themeColor="text2" w:themeShade="BF"/>
                <w:sz w:val="20"/>
                <w:szCs w:val="20"/>
              </w:rPr>
              <w:t xml:space="preserve"> </w:t>
            </w:r>
            <w:r w:rsidR="006764EE" w:rsidRPr="00C216C3">
              <w:rPr>
                <w:rStyle w:val="Hipercze"/>
                <w:noProof/>
                <w:color w:val="17365D" w:themeColor="text2" w:themeShade="BF"/>
                <w:sz w:val="20"/>
                <w:szCs w:val="20"/>
              </w:rPr>
              <w:t>Przeciwdziałanie bezdomności</w:t>
            </w:r>
            <w:r w:rsidR="006764EE" w:rsidRPr="00C216C3">
              <w:rPr>
                <w:noProof/>
                <w:webHidden/>
                <w:color w:val="17365D" w:themeColor="text2" w:themeShade="BF"/>
                <w:sz w:val="20"/>
                <w:szCs w:val="20"/>
              </w:rPr>
              <w:tab/>
            </w:r>
            <w:r w:rsidR="00C308E0" w:rsidRPr="00C216C3">
              <w:rPr>
                <w:noProof/>
                <w:webHidden/>
                <w:color w:val="17365D" w:themeColor="text2" w:themeShade="BF"/>
                <w:sz w:val="20"/>
                <w:szCs w:val="20"/>
              </w:rPr>
              <w:fldChar w:fldCharType="begin"/>
            </w:r>
            <w:r w:rsidR="006764EE" w:rsidRPr="00C216C3">
              <w:rPr>
                <w:noProof/>
                <w:webHidden/>
                <w:color w:val="17365D" w:themeColor="text2" w:themeShade="BF"/>
                <w:sz w:val="20"/>
                <w:szCs w:val="20"/>
              </w:rPr>
              <w:instrText xml:space="preserve"> PAGEREF _Toc498605402 \h </w:instrText>
            </w:r>
            <w:r w:rsidR="00C308E0" w:rsidRPr="00C216C3">
              <w:rPr>
                <w:noProof/>
                <w:webHidden/>
                <w:color w:val="17365D" w:themeColor="text2" w:themeShade="BF"/>
                <w:sz w:val="20"/>
                <w:szCs w:val="20"/>
              </w:rPr>
            </w:r>
            <w:r w:rsidR="00C308E0" w:rsidRPr="00C216C3">
              <w:rPr>
                <w:noProof/>
                <w:webHidden/>
                <w:color w:val="17365D" w:themeColor="text2" w:themeShade="BF"/>
                <w:sz w:val="20"/>
                <w:szCs w:val="20"/>
              </w:rPr>
              <w:fldChar w:fldCharType="separate"/>
            </w:r>
            <w:r w:rsidR="007A1239">
              <w:rPr>
                <w:noProof/>
                <w:webHidden/>
                <w:color w:val="17365D" w:themeColor="text2" w:themeShade="BF"/>
                <w:sz w:val="20"/>
                <w:szCs w:val="20"/>
              </w:rPr>
              <w:t>44</w:t>
            </w:r>
            <w:r w:rsidR="00C308E0" w:rsidRPr="00C216C3">
              <w:rPr>
                <w:noProof/>
                <w:webHidden/>
                <w:color w:val="17365D" w:themeColor="text2" w:themeShade="BF"/>
                <w:sz w:val="20"/>
                <w:szCs w:val="20"/>
              </w:rPr>
              <w:fldChar w:fldCharType="end"/>
            </w:r>
          </w:hyperlink>
        </w:p>
        <w:p w:rsidR="006764EE" w:rsidRPr="008A2E47"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sz w:val="24"/>
              <w:szCs w:val="24"/>
            </w:rPr>
          </w:pPr>
          <w:hyperlink w:anchor="_Toc498605403" w:history="1">
            <w:r w:rsidR="006764EE" w:rsidRPr="008A2E47">
              <w:rPr>
                <w:rStyle w:val="Hipercze"/>
                <w:noProof/>
                <w:color w:val="17365D" w:themeColor="text2" w:themeShade="BF"/>
                <w:sz w:val="24"/>
                <w:szCs w:val="24"/>
              </w:rPr>
              <w:t>4. Innowacje mieszkaniowe</w:t>
            </w:r>
            <w:r w:rsidR="006764EE" w:rsidRPr="008A2E47">
              <w:rPr>
                <w:noProof/>
                <w:webHidden/>
                <w:color w:val="17365D" w:themeColor="text2" w:themeShade="BF"/>
                <w:sz w:val="24"/>
                <w:szCs w:val="24"/>
              </w:rPr>
              <w:tab/>
            </w:r>
            <w:r w:rsidR="00C308E0" w:rsidRPr="008A2E47">
              <w:rPr>
                <w:noProof/>
                <w:webHidden/>
                <w:color w:val="17365D" w:themeColor="text2" w:themeShade="BF"/>
                <w:sz w:val="24"/>
                <w:szCs w:val="24"/>
              </w:rPr>
              <w:fldChar w:fldCharType="begin"/>
            </w:r>
            <w:r w:rsidR="006764EE" w:rsidRPr="008A2E47">
              <w:rPr>
                <w:noProof/>
                <w:webHidden/>
                <w:color w:val="17365D" w:themeColor="text2" w:themeShade="BF"/>
                <w:sz w:val="24"/>
                <w:szCs w:val="24"/>
              </w:rPr>
              <w:instrText xml:space="preserve"> PAGEREF _Toc498605403 \h </w:instrText>
            </w:r>
            <w:r w:rsidR="00C308E0" w:rsidRPr="008A2E47">
              <w:rPr>
                <w:noProof/>
                <w:webHidden/>
                <w:color w:val="17365D" w:themeColor="text2" w:themeShade="BF"/>
                <w:sz w:val="24"/>
                <w:szCs w:val="24"/>
              </w:rPr>
            </w:r>
            <w:r w:rsidR="00C308E0" w:rsidRPr="008A2E47">
              <w:rPr>
                <w:noProof/>
                <w:webHidden/>
                <w:color w:val="17365D" w:themeColor="text2" w:themeShade="BF"/>
                <w:sz w:val="24"/>
                <w:szCs w:val="24"/>
              </w:rPr>
              <w:fldChar w:fldCharType="separate"/>
            </w:r>
            <w:r w:rsidR="007A1239">
              <w:rPr>
                <w:noProof/>
                <w:webHidden/>
                <w:color w:val="17365D" w:themeColor="text2" w:themeShade="BF"/>
                <w:sz w:val="24"/>
                <w:szCs w:val="24"/>
              </w:rPr>
              <w:t>45</w:t>
            </w:r>
            <w:r w:rsidR="00C308E0" w:rsidRPr="008A2E47">
              <w:rPr>
                <w:noProof/>
                <w:webHidden/>
                <w:color w:val="17365D" w:themeColor="text2" w:themeShade="BF"/>
                <w:sz w:val="24"/>
                <w:szCs w:val="24"/>
              </w:rPr>
              <w:fldChar w:fldCharType="end"/>
            </w:r>
          </w:hyperlink>
        </w:p>
        <w:p w:rsidR="006764EE" w:rsidRPr="008A2E47"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sz w:val="24"/>
              <w:szCs w:val="24"/>
            </w:rPr>
          </w:pPr>
          <w:hyperlink w:anchor="_Toc498605404" w:history="1">
            <w:r w:rsidR="006764EE" w:rsidRPr="008A2E47">
              <w:rPr>
                <w:rStyle w:val="Hipercze"/>
                <w:noProof/>
                <w:color w:val="17365D" w:themeColor="text2" w:themeShade="BF"/>
                <w:sz w:val="24"/>
                <w:szCs w:val="24"/>
              </w:rPr>
              <w:t>5. Warszawski rynek najmu</w:t>
            </w:r>
            <w:r w:rsidR="006764EE" w:rsidRPr="008A2E47">
              <w:rPr>
                <w:noProof/>
                <w:webHidden/>
                <w:color w:val="17365D" w:themeColor="text2" w:themeShade="BF"/>
                <w:sz w:val="24"/>
                <w:szCs w:val="24"/>
              </w:rPr>
              <w:tab/>
            </w:r>
            <w:r w:rsidR="00C308E0" w:rsidRPr="008A2E47">
              <w:rPr>
                <w:noProof/>
                <w:webHidden/>
                <w:color w:val="17365D" w:themeColor="text2" w:themeShade="BF"/>
                <w:sz w:val="24"/>
                <w:szCs w:val="24"/>
              </w:rPr>
              <w:fldChar w:fldCharType="begin"/>
            </w:r>
            <w:r w:rsidR="006764EE" w:rsidRPr="008A2E47">
              <w:rPr>
                <w:noProof/>
                <w:webHidden/>
                <w:color w:val="17365D" w:themeColor="text2" w:themeShade="BF"/>
                <w:sz w:val="24"/>
                <w:szCs w:val="24"/>
              </w:rPr>
              <w:instrText xml:space="preserve"> PAGEREF _Toc498605404 \h </w:instrText>
            </w:r>
            <w:r w:rsidR="00C308E0" w:rsidRPr="008A2E47">
              <w:rPr>
                <w:noProof/>
                <w:webHidden/>
                <w:color w:val="17365D" w:themeColor="text2" w:themeShade="BF"/>
                <w:sz w:val="24"/>
                <w:szCs w:val="24"/>
              </w:rPr>
            </w:r>
            <w:r w:rsidR="00C308E0" w:rsidRPr="008A2E47">
              <w:rPr>
                <w:noProof/>
                <w:webHidden/>
                <w:color w:val="17365D" w:themeColor="text2" w:themeShade="BF"/>
                <w:sz w:val="24"/>
                <w:szCs w:val="24"/>
              </w:rPr>
              <w:fldChar w:fldCharType="separate"/>
            </w:r>
            <w:r w:rsidR="007A1239">
              <w:rPr>
                <w:noProof/>
                <w:webHidden/>
                <w:color w:val="17365D" w:themeColor="text2" w:themeShade="BF"/>
                <w:sz w:val="24"/>
                <w:szCs w:val="24"/>
              </w:rPr>
              <w:t>45</w:t>
            </w:r>
            <w:r w:rsidR="00C308E0" w:rsidRPr="008A2E47">
              <w:rPr>
                <w:noProof/>
                <w:webHidden/>
                <w:color w:val="17365D" w:themeColor="text2" w:themeShade="BF"/>
                <w:sz w:val="24"/>
                <w:szCs w:val="24"/>
              </w:rPr>
              <w:fldChar w:fldCharType="end"/>
            </w:r>
          </w:hyperlink>
        </w:p>
        <w:p w:rsidR="006764EE" w:rsidRPr="008A2E47" w:rsidRDefault="00E946DB" w:rsidP="00C216C3">
          <w:pPr>
            <w:pStyle w:val="Spistreci2"/>
            <w:tabs>
              <w:tab w:val="right" w:pos="9019"/>
            </w:tabs>
            <w:spacing w:after="0" w:line="264" w:lineRule="auto"/>
            <w:rPr>
              <w:rFonts w:asciiTheme="minorHAnsi" w:eastAsiaTheme="minorEastAsia" w:hAnsiTheme="minorHAnsi" w:cstheme="minorBidi"/>
              <w:noProof/>
              <w:color w:val="17365D" w:themeColor="text2" w:themeShade="BF"/>
              <w:sz w:val="24"/>
              <w:szCs w:val="24"/>
            </w:rPr>
          </w:pPr>
          <w:hyperlink w:anchor="_Toc498605405" w:history="1">
            <w:r w:rsidR="006764EE" w:rsidRPr="008A2E47">
              <w:rPr>
                <w:rStyle w:val="Hipercze"/>
                <w:noProof/>
                <w:color w:val="17365D" w:themeColor="text2" w:themeShade="BF"/>
                <w:sz w:val="24"/>
                <w:szCs w:val="24"/>
              </w:rPr>
              <w:t>6. Gromadzenie wiedzy i edukacja</w:t>
            </w:r>
            <w:r w:rsidR="006764EE" w:rsidRPr="008A2E47">
              <w:rPr>
                <w:noProof/>
                <w:webHidden/>
                <w:color w:val="17365D" w:themeColor="text2" w:themeShade="BF"/>
                <w:sz w:val="24"/>
                <w:szCs w:val="24"/>
              </w:rPr>
              <w:tab/>
            </w:r>
            <w:r w:rsidR="00C308E0" w:rsidRPr="008A2E47">
              <w:rPr>
                <w:noProof/>
                <w:webHidden/>
                <w:color w:val="17365D" w:themeColor="text2" w:themeShade="BF"/>
                <w:sz w:val="24"/>
                <w:szCs w:val="24"/>
              </w:rPr>
              <w:fldChar w:fldCharType="begin"/>
            </w:r>
            <w:r w:rsidR="006764EE" w:rsidRPr="008A2E47">
              <w:rPr>
                <w:noProof/>
                <w:webHidden/>
                <w:color w:val="17365D" w:themeColor="text2" w:themeShade="BF"/>
                <w:sz w:val="24"/>
                <w:szCs w:val="24"/>
              </w:rPr>
              <w:instrText xml:space="preserve"> PAGEREF _Toc498605405 \h </w:instrText>
            </w:r>
            <w:r w:rsidR="00C308E0" w:rsidRPr="008A2E47">
              <w:rPr>
                <w:noProof/>
                <w:webHidden/>
                <w:color w:val="17365D" w:themeColor="text2" w:themeShade="BF"/>
                <w:sz w:val="24"/>
                <w:szCs w:val="24"/>
              </w:rPr>
            </w:r>
            <w:r w:rsidR="00C308E0" w:rsidRPr="008A2E47">
              <w:rPr>
                <w:noProof/>
                <w:webHidden/>
                <w:color w:val="17365D" w:themeColor="text2" w:themeShade="BF"/>
                <w:sz w:val="24"/>
                <w:szCs w:val="24"/>
              </w:rPr>
              <w:fldChar w:fldCharType="separate"/>
            </w:r>
            <w:r w:rsidR="007A1239">
              <w:rPr>
                <w:noProof/>
                <w:webHidden/>
                <w:color w:val="17365D" w:themeColor="text2" w:themeShade="BF"/>
                <w:sz w:val="24"/>
                <w:szCs w:val="24"/>
              </w:rPr>
              <w:t>46</w:t>
            </w:r>
            <w:r w:rsidR="00C308E0" w:rsidRPr="008A2E47">
              <w:rPr>
                <w:noProof/>
                <w:webHidden/>
                <w:color w:val="17365D" w:themeColor="text2" w:themeShade="BF"/>
                <w:sz w:val="24"/>
                <w:szCs w:val="24"/>
              </w:rPr>
              <w:fldChar w:fldCharType="end"/>
            </w:r>
          </w:hyperlink>
        </w:p>
        <w:p w:rsidR="006764EE" w:rsidRDefault="006764EE" w:rsidP="00C216C3">
          <w:pPr>
            <w:pStyle w:val="Spistreci1"/>
            <w:rPr>
              <w:rStyle w:val="Hipercze"/>
              <w:color w:val="17365D" w:themeColor="text2" w:themeShade="BF"/>
            </w:rPr>
          </w:pPr>
        </w:p>
        <w:p w:rsidR="006764EE" w:rsidRPr="006764EE" w:rsidRDefault="00E946DB" w:rsidP="006764EE">
          <w:pPr>
            <w:pStyle w:val="Spistreci1"/>
            <w:pBdr>
              <w:bottom w:val="single" w:sz="4" w:space="1" w:color="auto"/>
            </w:pBdr>
            <w:rPr>
              <w:rFonts w:asciiTheme="minorHAnsi" w:eastAsiaTheme="minorEastAsia" w:hAnsiTheme="minorHAnsi" w:cstheme="minorBidi"/>
            </w:rPr>
          </w:pPr>
          <w:hyperlink w:anchor="_Toc498605406" w:history="1">
            <w:r w:rsidR="006764EE" w:rsidRPr="006764EE">
              <w:rPr>
                <w:rStyle w:val="Hipercze"/>
                <w:color w:val="17365D" w:themeColor="text2" w:themeShade="BF"/>
              </w:rPr>
              <w:t>IV. Opis prac nad dokumentem</w:t>
            </w:r>
            <w:r w:rsidR="006764EE" w:rsidRPr="006764EE">
              <w:rPr>
                <w:webHidden/>
              </w:rPr>
              <w:tab/>
            </w:r>
            <w:r w:rsidR="00C308E0" w:rsidRPr="006764EE">
              <w:rPr>
                <w:webHidden/>
              </w:rPr>
              <w:fldChar w:fldCharType="begin"/>
            </w:r>
            <w:r w:rsidR="006764EE" w:rsidRPr="006764EE">
              <w:rPr>
                <w:webHidden/>
              </w:rPr>
              <w:instrText xml:space="preserve"> PAGEREF _Toc498605406 \h </w:instrText>
            </w:r>
            <w:r w:rsidR="00C308E0" w:rsidRPr="006764EE">
              <w:rPr>
                <w:webHidden/>
              </w:rPr>
            </w:r>
            <w:r w:rsidR="00C308E0" w:rsidRPr="006764EE">
              <w:rPr>
                <w:webHidden/>
              </w:rPr>
              <w:fldChar w:fldCharType="separate"/>
            </w:r>
            <w:r w:rsidR="007A1239">
              <w:rPr>
                <w:webHidden/>
              </w:rPr>
              <w:t>47</w:t>
            </w:r>
            <w:r w:rsidR="00C308E0" w:rsidRPr="006764EE">
              <w:rPr>
                <w:webHidden/>
              </w:rPr>
              <w:fldChar w:fldCharType="end"/>
            </w:r>
          </w:hyperlink>
        </w:p>
        <w:p w:rsidR="006764EE" w:rsidRDefault="006764EE" w:rsidP="006764EE">
          <w:pPr>
            <w:pStyle w:val="Spistreci1"/>
            <w:rPr>
              <w:rStyle w:val="Hipercze"/>
              <w:color w:val="17365D" w:themeColor="text2" w:themeShade="BF"/>
            </w:rPr>
          </w:pPr>
        </w:p>
        <w:p w:rsidR="006764EE" w:rsidRPr="006764EE" w:rsidRDefault="00E946DB" w:rsidP="006764EE">
          <w:pPr>
            <w:pStyle w:val="Spistreci1"/>
            <w:pBdr>
              <w:bottom w:val="single" w:sz="4" w:space="1" w:color="auto"/>
            </w:pBdr>
            <w:rPr>
              <w:rFonts w:asciiTheme="minorHAnsi" w:eastAsiaTheme="minorEastAsia" w:hAnsiTheme="minorHAnsi" w:cstheme="minorBidi"/>
            </w:rPr>
          </w:pPr>
          <w:hyperlink w:anchor="_Toc498605407" w:history="1">
            <w:r w:rsidR="006764EE" w:rsidRPr="006764EE">
              <w:rPr>
                <w:rStyle w:val="Hipercze"/>
                <w:color w:val="17365D" w:themeColor="text2" w:themeShade="BF"/>
              </w:rPr>
              <w:t>V. Podsumowanie</w:t>
            </w:r>
            <w:r w:rsidR="006764EE" w:rsidRPr="006764EE">
              <w:rPr>
                <w:webHidden/>
              </w:rPr>
              <w:tab/>
            </w:r>
            <w:r w:rsidR="00C308E0" w:rsidRPr="006764EE">
              <w:rPr>
                <w:webHidden/>
              </w:rPr>
              <w:fldChar w:fldCharType="begin"/>
            </w:r>
            <w:r w:rsidR="006764EE" w:rsidRPr="006764EE">
              <w:rPr>
                <w:webHidden/>
              </w:rPr>
              <w:instrText xml:space="preserve"> PAGEREF _Toc498605407 \h </w:instrText>
            </w:r>
            <w:r w:rsidR="00C308E0" w:rsidRPr="006764EE">
              <w:rPr>
                <w:webHidden/>
              </w:rPr>
            </w:r>
            <w:r w:rsidR="00C308E0" w:rsidRPr="006764EE">
              <w:rPr>
                <w:webHidden/>
              </w:rPr>
              <w:fldChar w:fldCharType="separate"/>
            </w:r>
            <w:r w:rsidR="007A1239">
              <w:rPr>
                <w:webHidden/>
              </w:rPr>
              <w:t>49</w:t>
            </w:r>
            <w:r w:rsidR="00C308E0" w:rsidRPr="006764EE">
              <w:rPr>
                <w:webHidden/>
              </w:rPr>
              <w:fldChar w:fldCharType="end"/>
            </w:r>
          </w:hyperlink>
        </w:p>
        <w:p w:rsidR="00FE67E9" w:rsidRPr="004A6D66" w:rsidRDefault="00C308E0" w:rsidP="006764EE">
          <w:pPr>
            <w:spacing w:line="264" w:lineRule="auto"/>
            <w:rPr>
              <w:color w:val="17365D" w:themeColor="text2" w:themeShade="BF"/>
            </w:rPr>
          </w:pPr>
          <w:r w:rsidRPr="006764EE">
            <w:rPr>
              <w:color w:val="17365D" w:themeColor="text2" w:themeShade="BF"/>
            </w:rPr>
            <w:fldChar w:fldCharType="end"/>
          </w:r>
          <w:r w:rsidR="00FE67E9" w:rsidRPr="006764EE">
            <w:rPr>
              <w:color w:val="17365D" w:themeColor="text2" w:themeShade="BF"/>
            </w:rPr>
            <w:br w:type="page"/>
          </w:r>
        </w:p>
      </w:sdtContent>
    </w:sdt>
    <w:p w:rsidR="00314420" w:rsidRPr="004A6D66" w:rsidRDefault="0036519C" w:rsidP="00601CF5">
      <w:pPr>
        <w:pStyle w:val="Nagwek1"/>
        <w:pBdr>
          <w:bottom w:val="single" w:sz="4" w:space="1" w:color="auto"/>
        </w:pBdr>
        <w:rPr>
          <w:color w:val="17365D" w:themeColor="text2" w:themeShade="BF"/>
        </w:rPr>
      </w:pPr>
      <w:bookmarkStart w:id="1" w:name="_Toc498605325"/>
      <w:r w:rsidRPr="004A6D66">
        <w:rPr>
          <w:color w:val="17365D" w:themeColor="text2" w:themeShade="BF"/>
        </w:rPr>
        <w:lastRenderedPageBreak/>
        <w:t>I. Wprowadzenie</w:t>
      </w:r>
      <w:bookmarkEnd w:id="1"/>
    </w:p>
    <w:p w:rsidR="00314420" w:rsidRPr="004A6D66" w:rsidRDefault="0036519C" w:rsidP="00AA1FD5">
      <w:pPr>
        <w:pStyle w:val="Nagwek2"/>
        <w:rPr>
          <w:color w:val="17365D" w:themeColor="text2" w:themeShade="BF"/>
        </w:rPr>
      </w:pPr>
      <w:bookmarkStart w:id="2" w:name="_Toc498605326"/>
      <w:r w:rsidRPr="004A6D66">
        <w:rPr>
          <w:color w:val="17365D" w:themeColor="text2" w:themeShade="BF"/>
        </w:rPr>
        <w:t>1. Wstęp</w:t>
      </w:r>
      <w:bookmarkEnd w:id="2"/>
      <w:r w:rsidR="00697986" w:rsidRPr="004A6D66">
        <w:rPr>
          <w:color w:val="17365D" w:themeColor="text2" w:themeShade="BF"/>
        </w:rPr>
        <w:t xml:space="preserve"> </w:t>
      </w: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Polityka mieszkaniowa </w:t>
      </w:r>
      <w:hyperlink w:anchor="_ikony63jc9n8">
        <w:r w:rsidRPr="004A6D66">
          <w:rPr>
            <w:color w:val="17365D" w:themeColor="text2" w:themeShade="BF"/>
          </w:rPr>
          <w:t xml:space="preserve">– </w:t>
        </w:r>
      </w:hyperlink>
      <w:r w:rsidRPr="004A6D66">
        <w:rPr>
          <w:color w:val="17365D" w:themeColor="text2" w:themeShade="BF"/>
        </w:rPr>
        <w:t>Mieszkania2030 wyznacza kierunki rozwoju mieszkalnictwa w</w:t>
      </w:r>
      <w:r w:rsidR="006622C3" w:rsidRPr="004A6D66">
        <w:rPr>
          <w:color w:val="17365D" w:themeColor="text2" w:themeShade="BF"/>
        </w:rPr>
        <w:t>  </w:t>
      </w:r>
      <w:r w:rsidRPr="004A6D66">
        <w:rPr>
          <w:color w:val="17365D" w:themeColor="text2" w:themeShade="BF"/>
        </w:rPr>
        <w:t xml:space="preserve">Warszawie. </w:t>
      </w:r>
      <w:r w:rsidR="00D53F96" w:rsidRPr="004A6D66">
        <w:rPr>
          <w:color w:val="17365D" w:themeColor="text2" w:themeShade="BF"/>
        </w:rPr>
        <w:t>Jednym z nich jest</w:t>
      </w:r>
      <w:r w:rsidRPr="004A6D66">
        <w:rPr>
          <w:color w:val="17365D" w:themeColor="text2" w:themeShade="BF"/>
        </w:rPr>
        <w:t xml:space="preserve"> podniesienie jakości zamieszkiwania obecnych i</w:t>
      </w:r>
      <w:r w:rsidR="00D53F96" w:rsidRPr="004A6D66">
        <w:rPr>
          <w:color w:val="17365D" w:themeColor="text2" w:themeShade="BF"/>
        </w:rPr>
        <w:t>  </w:t>
      </w:r>
      <w:r w:rsidRPr="004A6D66">
        <w:rPr>
          <w:color w:val="17365D" w:themeColor="text2" w:themeShade="BF"/>
        </w:rPr>
        <w:t>przyszłych warszawianek i warszawiaków</w:t>
      </w:r>
      <w:r w:rsidR="00D53F96" w:rsidRPr="004A6D66">
        <w:rPr>
          <w:color w:val="17365D" w:themeColor="text2" w:themeShade="BF"/>
        </w:rPr>
        <w:t>, z</w:t>
      </w:r>
      <w:r w:rsidRPr="004A6D66">
        <w:rPr>
          <w:color w:val="17365D" w:themeColor="text2" w:themeShade="BF"/>
        </w:rPr>
        <w:t xml:space="preserve">arówno </w:t>
      </w:r>
      <w:r w:rsidR="00B578FC" w:rsidRPr="004A6D66">
        <w:rPr>
          <w:color w:val="17365D" w:themeColor="text2" w:themeShade="BF"/>
        </w:rPr>
        <w:t xml:space="preserve">w zasobie </w:t>
      </w:r>
      <w:r w:rsidRPr="004A6D66">
        <w:rPr>
          <w:color w:val="17365D" w:themeColor="text2" w:themeShade="BF"/>
        </w:rPr>
        <w:t>mieszkań komunalnych, zasob</w:t>
      </w:r>
      <w:r w:rsidR="00B578FC" w:rsidRPr="004A6D66">
        <w:rPr>
          <w:color w:val="17365D" w:themeColor="text2" w:themeShade="BF"/>
        </w:rPr>
        <w:t>ie</w:t>
      </w:r>
      <w:r w:rsidRPr="004A6D66">
        <w:rPr>
          <w:color w:val="17365D" w:themeColor="text2" w:themeShade="BF"/>
        </w:rPr>
        <w:t xml:space="preserve"> stołecznych Towarzystw Budownictwa Społecznego, jak i inwestycj</w:t>
      </w:r>
      <w:r w:rsidR="00B578FC" w:rsidRPr="004A6D66">
        <w:rPr>
          <w:color w:val="17365D" w:themeColor="text2" w:themeShade="BF"/>
        </w:rPr>
        <w:t>ach</w:t>
      </w:r>
      <w:r w:rsidRPr="004A6D66">
        <w:rPr>
          <w:color w:val="17365D" w:themeColor="text2" w:themeShade="BF"/>
        </w:rPr>
        <w:t xml:space="preserve"> na rynku prywatnym. Obecnie w zasobie miejskim jest około 84 tys. lokali, co stanowi 9% wszystkich mieszkań w</w:t>
      </w:r>
      <w:r w:rsidR="006622C3" w:rsidRPr="004A6D66">
        <w:rPr>
          <w:color w:val="17365D" w:themeColor="text2" w:themeShade="BF"/>
        </w:rPr>
        <w:t>  </w:t>
      </w:r>
      <w:r w:rsidRPr="004A6D66">
        <w:rPr>
          <w:color w:val="17365D" w:themeColor="text2" w:themeShade="BF"/>
        </w:rPr>
        <w:t xml:space="preserve">Warszawie. </w:t>
      </w:r>
      <w:r w:rsidR="006622C3" w:rsidRPr="004A6D66">
        <w:rPr>
          <w:color w:val="17365D" w:themeColor="text2" w:themeShade="BF"/>
        </w:rPr>
        <w:t>W odniesieniu do pozostałego zasobu władze samorządowe mogą podnosić jakość zamieszkiwania przez odpowiedzialną politykę planistyczną, wyznaczanie trendów w budownictwie (innowacje mieszkaniowe), jak i wspomaganie w kształtowaniu się silnych, wspierających społeczności</w:t>
      </w:r>
      <w:r w:rsidRPr="004A6D66">
        <w:rPr>
          <w:color w:val="17365D" w:themeColor="text2" w:themeShade="BF"/>
        </w:rPr>
        <w:t xml:space="preserve">. </w:t>
      </w:r>
    </w:p>
    <w:p w:rsidR="00314420" w:rsidRPr="004A6D66" w:rsidRDefault="00314420">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Wyzwaniem jest zarówno dostarczenie odpowiedniej liczby dostępnych cenowo mieszkań, jak i reakcja na zmiany zachodzące w naszym społeczeństwie. Kształt polityki mieszkaniowej będzie odzwierciedlać potrzeby społeczne, które są zróżnicowane, a także zmieniają się z wiekiem człowieka. Myślimy o zamieszkiwaniu jak o dynamicznym procesie</w:t>
      </w:r>
      <w:r w:rsidR="00E5346D" w:rsidRPr="004A6D66">
        <w:rPr>
          <w:color w:val="17365D" w:themeColor="text2" w:themeShade="BF"/>
        </w:rPr>
        <w:t xml:space="preserve"> społecznym</w:t>
      </w:r>
      <w:r w:rsidRPr="004A6D66">
        <w:rPr>
          <w:color w:val="17365D" w:themeColor="text2" w:themeShade="BF"/>
        </w:rPr>
        <w:t xml:space="preserve">, który wykracza poza konieczność dostarczenia jednego mieszkania na całe życie. </w:t>
      </w:r>
      <w:r w:rsidR="00B578FC" w:rsidRPr="004A6D66">
        <w:rPr>
          <w:color w:val="17365D" w:themeColor="text2" w:themeShade="BF"/>
        </w:rPr>
        <w:t>Kierunkiem</w:t>
      </w:r>
      <w:r w:rsidR="00D53F96" w:rsidRPr="004A6D66">
        <w:rPr>
          <w:color w:val="17365D" w:themeColor="text2" w:themeShade="BF"/>
        </w:rPr>
        <w:t xml:space="preserve"> nowej polityki</w:t>
      </w:r>
      <w:r w:rsidR="006004CC" w:rsidRPr="004A6D66">
        <w:rPr>
          <w:color w:val="17365D" w:themeColor="text2" w:themeShade="BF"/>
        </w:rPr>
        <w:t xml:space="preserve"> mieszkaniow</w:t>
      </w:r>
      <w:r w:rsidR="00D53F96" w:rsidRPr="004A6D66">
        <w:rPr>
          <w:color w:val="17365D" w:themeColor="text2" w:themeShade="BF"/>
        </w:rPr>
        <w:t>ej</w:t>
      </w:r>
      <w:r w:rsidR="006004CC" w:rsidRPr="004A6D66">
        <w:rPr>
          <w:color w:val="17365D" w:themeColor="text2" w:themeShade="BF"/>
        </w:rPr>
        <w:t xml:space="preserve"> dla m.st. Warszawy </w:t>
      </w:r>
      <w:r w:rsidR="00D53F96" w:rsidRPr="004A6D66">
        <w:rPr>
          <w:color w:val="17365D" w:themeColor="text2" w:themeShade="BF"/>
        </w:rPr>
        <w:t>jest również osiągnięcie</w:t>
      </w:r>
      <w:r w:rsidR="006004CC" w:rsidRPr="004A6D66">
        <w:rPr>
          <w:color w:val="17365D" w:themeColor="text2" w:themeShade="BF"/>
        </w:rPr>
        <w:t xml:space="preserve"> równowagi pomiędzy sprzecznymi potrzebami: mobilnością a zakorzenieniem się; wspólnotowością a prywatnością; dostępem do wielkomiejskiego życia a potrzebą ciszy i</w:t>
      </w:r>
      <w:r w:rsidR="00D53F96" w:rsidRPr="004A6D66">
        <w:rPr>
          <w:color w:val="17365D" w:themeColor="text2" w:themeShade="BF"/>
        </w:rPr>
        <w:t>  </w:t>
      </w:r>
      <w:r w:rsidR="006004CC" w:rsidRPr="004A6D66">
        <w:rPr>
          <w:color w:val="17365D" w:themeColor="text2" w:themeShade="BF"/>
        </w:rPr>
        <w:t>spokoju; potrzebą posiadania mieszkania na własność a dostępem do szerokiej oferty mieszkań na wynajem; szybkim zaspokajaniem potrzeb mieszkaniowych i budową jak największej liczby mieszkań a postawieniem na jakość życia czy podążaniem za nowymi modelami mieszkaniowymi</w:t>
      </w:r>
      <w:r w:rsidRPr="004A6D66">
        <w:rPr>
          <w:color w:val="17365D" w:themeColor="text2" w:themeShade="BF"/>
        </w:rPr>
        <w:t>.</w:t>
      </w:r>
    </w:p>
    <w:p w:rsidR="00314420" w:rsidRPr="004A6D66" w:rsidRDefault="00314420">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Mieszkania2030 to odpowiedź na widoczne w skali światowej tendencje, takie jak</w:t>
      </w:r>
      <w:r w:rsidR="002853D3" w:rsidRPr="004A6D66">
        <w:rPr>
          <w:color w:val="17365D" w:themeColor="text2" w:themeShade="BF"/>
        </w:rPr>
        <w:t>:</w:t>
      </w:r>
      <w:r w:rsidRPr="004A6D66">
        <w:rPr>
          <w:color w:val="17365D" w:themeColor="text2" w:themeShade="BF"/>
        </w:rPr>
        <w:t xml:space="preserve"> starzenie się społeczeństwa, zmiany klimatyczne oraz konieczność odpowiedzialnego zarządzania zasobami. Podnoszenie jakości życia w Warszawie wymaga kompleksowego podejścia do mieszkalnictwa. Polityka mieszkaniowa Warszawy –</w:t>
      </w:r>
      <w:r w:rsidR="00CB24E9" w:rsidRPr="004A6D66">
        <w:rPr>
          <w:color w:val="17365D" w:themeColor="text2" w:themeShade="BF"/>
        </w:rPr>
        <w:t xml:space="preserve"> </w:t>
      </w:r>
      <w:r w:rsidRPr="004A6D66">
        <w:rPr>
          <w:color w:val="17365D" w:themeColor="text2" w:themeShade="BF"/>
        </w:rPr>
        <w:t>Mieszkania2030 wspiera zrównoważony rozwój miasta</w:t>
      </w:r>
      <w:r w:rsidR="001E777B" w:rsidRPr="004A6D66">
        <w:rPr>
          <w:color w:val="17365D" w:themeColor="text2" w:themeShade="BF"/>
        </w:rPr>
        <w:t xml:space="preserve"> </w:t>
      </w:r>
      <w:r w:rsidRPr="004A6D66">
        <w:rPr>
          <w:color w:val="17365D" w:themeColor="text2" w:themeShade="BF"/>
        </w:rPr>
        <w:t>m.in. poprzez</w:t>
      </w:r>
      <w:r w:rsidR="002853D3" w:rsidRPr="004A6D66">
        <w:rPr>
          <w:color w:val="17365D" w:themeColor="text2" w:themeShade="BF"/>
        </w:rPr>
        <w:t>:</w:t>
      </w:r>
      <w:r w:rsidRPr="004A6D66">
        <w:rPr>
          <w:color w:val="17365D" w:themeColor="text2" w:themeShade="BF"/>
        </w:rPr>
        <w:t xml:space="preserve"> zwiększenie jego policentryczności, tworzenie osiedli wyposażonych w zróżnicowaną infrastrukturę oraz przestrzeń wspólną, poprawę jakości przestrzeni publicznej, ochronę bioróżnorodności, podnoszenie efektywności energetycznej budynków, tworzenie warunków do powstawania silnych, wspierających się społeczności oraz wyznaczanie standardów w mieszkalnictwie, które zagwarantują wysoką jakość życia w stolicy.</w:t>
      </w:r>
    </w:p>
    <w:p w:rsidR="00314420" w:rsidRPr="004A6D66" w:rsidRDefault="0036519C" w:rsidP="00AA1FD5">
      <w:pPr>
        <w:pStyle w:val="Nagwek2"/>
        <w:rPr>
          <w:color w:val="17365D" w:themeColor="text2" w:themeShade="BF"/>
        </w:rPr>
      </w:pPr>
      <w:bookmarkStart w:id="3" w:name="_Toc498605327"/>
      <w:r w:rsidRPr="004A6D66">
        <w:rPr>
          <w:color w:val="17365D" w:themeColor="text2" w:themeShade="BF"/>
        </w:rPr>
        <w:t xml:space="preserve">2. </w:t>
      </w:r>
      <w:r w:rsidR="006004CC" w:rsidRPr="004A6D66">
        <w:rPr>
          <w:color w:val="17365D" w:themeColor="text2" w:themeShade="BF"/>
        </w:rPr>
        <w:t>Opis</w:t>
      </w:r>
      <w:r w:rsidRPr="004A6D66">
        <w:rPr>
          <w:color w:val="17365D" w:themeColor="text2" w:themeShade="BF"/>
        </w:rPr>
        <w:t xml:space="preserve"> sytuacji w Unii Europejskiej</w:t>
      </w:r>
      <w:bookmarkEnd w:id="3"/>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Zgodnie z opracowaniem </w:t>
      </w:r>
      <w:r w:rsidRPr="004A6D66">
        <w:rPr>
          <w:i/>
          <w:color w:val="17365D" w:themeColor="text2" w:themeShade="BF"/>
        </w:rPr>
        <w:t>Eurostat. Statistics Explained</w:t>
      </w:r>
      <w:r w:rsidRPr="004A6D66">
        <w:rPr>
          <w:color w:val="17365D" w:themeColor="text2" w:themeShade="BF"/>
        </w:rPr>
        <w:t xml:space="preserve"> </w:t>
      </w:r>
      <w:r w:rsidR="007C7B68" w:rsidRPr="004A6D66">
        <w:rPr>
          <w:color w:val="17365D" w:themeColor="text2" w:themeShade="BF"/>
        </w:rPr>
        <w:t>deficyt mieszkaniowy</w:t>
      </w:r>
      <w:r w:rsidRPr="004A6D66">
        <w:rPr>
          <w:color w:val="17365D" w:themeColor="text2" w:themeShade="BF"/>
        </w:rPr>
        <w:t xml:space="preserve"> to problem większości krajów europejskich. </w:t>
      </w:r>
      <w:r w:rsidR="00684A3B" w:rsidRPr="004A6D66">
        <w:rPr>
          <w:color w:val="17365D" w:themeColor="text2" w:themeShade="BF"/>
        </w:rPr>
        <w:t xml:space="preserve">Pogarszająca się dostępność lokali, bezdomność, polaryzacja społeczna i mieszkaniowa oraz nowe </w:t>
      </w:r>
      <w:r w:rsidR="00E26EF0" w:rsidRPr="004A6D66">
        <w:rPr>
          <w:color w:val="17365D" w:themeColor="text2" w:themeShade="BF"/>
        </w:rPr>
        <w:t>przyczyny</w:t>
      </w:r>
      <w:r w:rsidR="00684A3B" w:rsidRPr="004A6D66">
        <w:rPr>
          <w:color w:val="17365D" w:themeColor="text2" w:themeShade="BF"/>
        </w:rPr>
        <w:t xml:space="preserve"> utraty mieszka</w:t>
      </w:r>
      <w:r w:rsidR="00E26EF0" w:rsidRPr="004A6D66">
        <w:rPr>
          <w:color w:val="17365D" w:themeColor="text2" w:themeShade="BF"/>
        </w:rPr>
        <w:t>ń</w:t>
      </w:r>
      <w:r w:rsidR="00684A3B" w:rsidRPr="004A6D66">
        <w:rPr>
          <w:color w:val="17365D" w:themeColor="text2" w:themeShade="BF"/>
        </w:rPr>
        <w:t xml:space="preserve"> spowodowały, że w </w:t>
      </w:r>
      <w:r w:rsidRPr="004A6D66">
        <w:rPr>
          <w:color w:val="17365D" w:themeColor="text2" w:themeShade="BF"/>
        </w:rPr>
        <w:t xml:space="preserve">ciągu ostatniej dekady </w:t>
      </w:r>
      <w:r w:rsidR="007C7B68" w:rsidRPr="004A6D66">
        <w:rPr>
          <w:color w:val="17365D" w:themeColor="text2" w:themeShade="BF"/>
        </w:rPr>
        <w:t xml:space="preserve">wzrosło </w:t>
      </w:r>
      <w:r w:rsidRPr="004A6D66">
        <w:rPr>
          <w:color w:val="17365D" w:themeColor="text2" w:themeShade="BF"/>
        </w:rPr>
        <w:t>zainteresowanie polityką społeczno-mieszkaniową.</w:t>
      </w: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 </w:t>
      </w: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W 2015 </w:t>
      </w:r>
      <w:r w:rsidR="00734464" w:rsidRPr="004A6D66">
        <w:rPr>
          <w:color w:val="17365D" w:themeColor="text2" w:themeShade="BF"/>
        </w:rPr>
        <w:t>roku</w:t>
      </w:r>
      <w:r w:rsidRPr="004A6D66">
        <w:rPr>
          <w:color w:val="17365D" w:themeColor="text2" w:themeShade="BF"/>
        </w:rPr>
        <w:t xml:space="preserve"> 42,0% ludności UE-28 mieszkało w mieszkaniach</w:t>
      </w:r>
      <w:r w:rsidR="006C1BDC" w:rsidRPr="004A6D66">
        <w:rPr>
          <w:color w:val="17365D" w:themeColor="text2" w:themeShade="BF"/>
        </w:rPr>
        <w:t>,</w:t>
      </w:r>
      <w:r w:rsidRPr="004A6D66">
        <w:rPr>
          <w:color w:val="17365D" w:themeColor="text2" w:themeShade="BF"/>
        </w:rPr>
        <w:t xml:space="preserve"> </w:t>
      </w:r>
      <w:r w:rsidR="006C1BDC" w:rsidRPr="004A6D66">
        <w:rPr>
          <w:color w:val="17365D" w:themeColor="text2" w:themeShade="BF"/>
        </w:rPr>
        <w:t xml:space="preserve">a </w:t>
      </w:r>
      <w:r w:rsidRPr="004A6D66">
        <w:rPr>
          <w:color w:val="17365D" w:themeColor="text2" w:themeShade="BF"/>
        </w:rPr>
        <w:t xml:space="preserve">57,4% </w:t>
      </w:r>
      <w:r w:rsidR="006C1BDC" w:rsidRPr="004A6D66">
        <w:rPr>
          <w:color w:val="17365D" w:themeColor="text2" w:themeShade="BF"/>
        </w:rPr>
        <w:t xml:space="preserve">– </w:t>
      </w:r>
      <w:r w:rsidRPr="004A6D66">
        <w:rPr>
          <w:color w:val="17365D" w:themeColor="text2" w:themeShade="BF"/>
        </w:rPr>
        <w:t>w domach (</w:t>
      </w:r>
      <w:r w:rsidR="006004CC" w:rsidRPr="004A6D66">
        <w:rPr>
          <w:color w:val="17365D" w:themeColor="text2" w:themeShade="BF"/>
        </w:rPr>
        <w:t>wykres</w:t>
      </w:r>
      <w:r w:rsidR="007C7B68" w:rsidRPr="004A6D66">
        <w:rPr>
          <w:color w:val="17365D" w:themeColor="text2" w:themeShade="BF"/>
        </w:rPr>
        <w:t xml:space="preserve"> </w:t>
      </w:r>
      <w:r w:rsidRPr="004A6D66">
        <w:rPr>
          <w:color w:val="17365D" w:themeColor="text2" w:themeShade="BF"/>
        </w:rPr>
        <w:t xml:space="preserve">1). Udział </w:t>
      </w:r>
      <w:r w:rsidR="007C7B68" w:rsidRPr="004A6D66">
        <w:rPr>
          <w:color w:val="17365D" w:themeColor="text2" w:themeShade="BF"/>
        </w:rPr>
        <w:t>tych pierwszych</w:t>
      </w:r>
      <w:r w:rsidRPr="004A6D66">
        <w:rPr>
          <w:color w:val="17365D" w:themeColor="text2" w:themeShade="BF"/>
        </w:rPr>
        <w:t xml:space="preserve"> był najwyższy w Hiszpanii (65,9%), </w:t>
      </w:r>
      <w:r w:rsidR="007C7B68" w:rsidRPr="004A6D66">
        <w:rPr>
          <w:color w:val="17365D" w:themeColor="text2" w:themeShade="BF"/>
        </w:rPr>
        <w:t xml:space="preserve">na </w:t>
      </w:r>
      <w:r w:rsidRPr="004A6D66">
        <w:rPr>
          <w:color w:val="17365D" w:themeColor="text2" w:themeShade="BF"/>
        </w:rPr>
        <w:t xml:space="preserve">Łotwie (65,1%) </w:t>
      </w:r>
      <w:r w:rsidR="006004CC" w:rsidRPr="004A6D66">
        <w:rPr>
          <w:color w:val="17365D" w:themeColor="text2" w:themeShade="BF"/>
        </w:rPr>
        <w:t xml:space="preserve">oraz </w:t>
      </w:r>
      <w:r w:rsidR="007C7B68" w:rsidRPr="004A6D66">
        <w:rPr>
          <w:color w:val="17365D" w:themeColor="text2" w:themeShade="BF"/>
        </w:rPr>
        <w:t>w</w:t>
      </w:r>
      <w:r w:rsidR="006004CC" w:rsidRPr="004A6D66">
        <w:rPr>
          <w:color w:val="17365D" w:themeColor="text2" w:themeShade="BF"/>
        </w:rPr>
        <w:t>  </w:t>
      </w:r>
      <w:r w:rsidRPr="004A6D66">
        <w:rPr>
          <w:color w:val="17365D" w:themeColor="text2" w:themeShade="BF"/>
        </w:rPr>
        <w:t xml:space="preserve">Estonii (62,6%). </w:t>
      </w:r>
      <w:r w:rsidR="00734464" w:rsidRPr="004A6D66">
        <w:rPr>
          <w:color w:val="17365D" w:themeColor="text2" w:themeShade="BF"/>
        </w:rPr>
        <w:t xml:space="preserve">Odsetek </w:t>
      </w:r>
      <w:r w:rsidRPr="004A6D66">
        <w:rPr>
          <w:color w:val="17365D" w:themeColor="text2" w:themeShade="BF"/>
        </w:rPr>
        <w:t>osób mieszkających w domach osiągnął najwyższy poziom w Irlandii (92,5%), Wielkiej Brytanii (84,4%), Chorwacji (81,3%), Norwegii (81,1%)</w:t>
      </w:r>
      <w:r w:rsidR="006004CC" w:rsidRPr="004A6D66">
        <w:rPr>
          <w:color w:val="17365D" w:themeColor="text2" w:themeShade="BF"/>
        </w:rPr>
        <w:t xml:space="preserve"> oraz</w:t>
      </w:r>
      <w:r w:rsidRPr="004A6D66">
        <w:rPr>
          <w:color w:val="17365D" w:themeColor="text2" w:themeShade="BF"/>
        </w:rPr>
        <w:t xml:space="preserve"> Belgii (77,3%).</w:t>
      </w:r>
    </w:p>
    <w:p w:rsidR="00A72455" w:rsidRPr="004A6D66" w:rsidRDefault="00A72455">
      <w:pPr>
        <w:pStyle w:val="Normalny1"/>
        <w:spacing w:line="240" w:lineRule="auto"/>
        <w:rPr>
          <w:color w:val="17365D" w:themeColor="text2" w:themeShade="BF"/>
        </w:rPr>
      </w:pPr>
    </w:p>
    <w:p w:rsidR="00A72455" w:rsidRPr="004A6D66" w:rsidRDefault="00A72455"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lastRenderedPageBreak/>
        <w:t>Wykres 1</w:t>
      </w:r>
      <w:r w:rsidRPr="004A6D66">
        <w:rPr>
          <w:color w:val="17365D" w:themeColor="text2" w:themeShade="BF"/>
          <w:sz w:val="18"/>
          <w:szCs w:val="18"/>
        </w:rPr>
        <w:t xml:space="preserve">. </w:t>
      </w:r>
      <w:r w:rsidR="00C91C41" w:rsidRPr="004A6D66">
        <w:rPr>
          <w:color w:val="17365D" w:themeColor="text2" w:themeShade="BF"/>
          <w:sz w:val="18"/>
          <w:szCs w:val="18"/>
        </w:rPr>
        <w:t>Rozmieszczenie</w:t>
      </w:r>
      <w:r w:rsidR="002F421E" w:rsidRPr="004A6D66">
        <w:rPr>
          <w:color w:val="17365D" w:themeColor="text2" w:themeShade="BF"/>
          <w:sz w:val="18"/>
          <w:szCs w:val="18"/>
        </w:rPr>
        <w:t xml:space="preserve"> ludności w UE według rodzaju mieszkania.</w:t>
      </w:r>
    </w:p>
    <w:p w:rsidR="00314420" w:rsidRPr="004A6D66" w:rsidRDefault="000D2612" w:rsidP="009A7577">
      <w:pPr>
        <w:pStyle w:val="Normalny1"/>
        <w:keepNext/>
        <w:keepLines/>
        <w:rPr>
          <w:color w:val="17365D" w:themeColor="text2" w:themeShade="BF"/>
        </w:rPr>
      </w:pPr>
      <w:r w:rsidRPr="004A6D66">
        <w:rPr>
          <w:noProof/>
          <w:color w:val="17365D" w:themeColor="text2" w:themeShade="BF"/>
        </w:rPr>
        <w:drawing>
          <wp:inline distT="0" distB="0" distL="0" distR="0">
            <wp:extent cx="5991323" cy="3420093"/>
            <wp:effectExtent l="19050" t="0" r="9427"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6007668" cy="3429423"/>
                    </a:xfrm>
                    <a:prstGeom prst="rect">
                      <a:avLst/>
                    </a:prstGeom>
                    <a:noFill/>
                    <a:ln w="9525">
                      <a:noFill/>
                      <a:miter lim="800000"/>
                      <a:headEnd/>
                      <a:tailEnd/>
                    </a:ln>
                  </pic:spPr>
                </pic:pic>
              </a:graphicData>
            </a:graphic>
          </wp:inline>
        </w:drawing>
      </w:r>
    </w:p>
    <w:p w:rsidR="000D2612" w:rsidRPr="004A6D66" w:rsidRDefault="00DC3C0D" w:rsidP="009A7577">
      <w:pPr>
        <w:pStyle w:val="Normalny1"/>
        <w:keepNext/>
        <w:keepLines/>
        <w:spacing w:line="240" w:lineRule="auto"/>
        <w:ind w:left="567" w:hanging="567"/>
        <w:rPr>
          <w:rFonts w:asciiTheme="minorHAnsi" w:hAnsiTheme="minorHAnsi"/>
          <w:color w:val="17365D" w:themeColor="text2" w:themeShade="BF"/>
          <w:sz w:val="16"/>
          <w:szCs w:val="16"/>
          <w:lang w:val="en-US"/>
        </w:rPr>
      </w:pPr>
      <w:r>
        <w:rPr>
          <w:rFonts w:asciiTheme="minorHAnsi" w:eastAsia="Calibri" w:hAnsiTheme="minorHAnsi" w:cs="Calibri"/>
          <w:color w:val="17365D" w:themeColor="text2" w:themeShade="BF"/>
          <w:sz w:val="16"/>
          <w:szCs w:val="16"/>
        </w:rPr>
        <w:t>Źródło: opracowanie</w:t>
      </w:r>
      <w:r w:rsidR="000D2612" w:rsidRPr="004A6D66">
        <w:rPr>
          <w:rFonts w:asciiTheme="minorHAnsi" w:eastAsia="Calibri" w:hAnsiTheme="minorHAnsi" w:cs="Calibri"/>
          <w:color w:val="17365D" w:themeColor="text2" w:themeShade="BF"/>
          <w:sz w:val="16"/>
          <w:szCs w:val="16"/>
        </w:rPr>
        <w:t xml:space="preserve"> własne na podstawie danych z </w:t>
      </w:r>
      <w:r w:rsidR="00A77883" w:rsidRPr="004A6D66">
        <w:rPr>
          <w:rFonts w:asciiTheme="minorHAnsi" w:hAnsiTheme="minorHAnsi"/>
          <w:color w:val="17365D" w:themeColor="text2" w:themeShade="BF"/>
          <w:sz w:val="16"/>
          <w:szCs w:val="16"/>
        </w:rPr>
        <w:t xml:space="preserve">Eurostat. </w:t>
      </w:r>
      <w:r w:rsidR="00A77883" w:rsidRPr="004A6D66">
        <w:rPr>
          <w:rFonts w:asciiTheme="minorHAnsi" w:hAnsiTheme="minorHAnsi"/>
          <w:color w:val="17365D" w:themeColor="text2" w:themeShade="BF"/>
          <w:sz w:val="16"/>
          <w:szCs w:val="16"/>
          <w:lang w:val="en-US"/>
        </w:rPr>
        <w:t xml:space="preserve">Statistics Explained </w:t>
      </w:r>
      <w:r w:rsidR="000D2612" w:rsidRPr="004A6D66">
        <w:rPr>
          <w:rFonts w:asciiTheme="minorHAnsi" w:eastAsia="Calibri" w:hAnsiTheme="minorHAnsi" w:cs="Calibri"/>
          <w:color w:val="17365D" w:themeColor="text2" w:themeShade="BF"/>
          <w:sz w:val="16"/>
          <w:szCs w:val="16"/>
          <w:lang w:val="en-US"/>
        </w:rPr>
        <w:t>(</w:t>
      </w:r>
      <w:r w:rsidR="00734677" w:rsidRPr="004A6D66">
        <w:rPr>
          <w:rFonts w:asciiTheme="minorHAnsi" w:eastAsia="Calibri" w:hAnsiTheme="minorHAnsi" w:cs="Calibri"/>
          <w:color w:val="17365D" w:themeColor="text2" w:themeShade="BF"/>
          <w:sz w:val="16"/>
          <w:szCs w:val="16"/>
          <w:lang w:val="en-US"/>
        </w:rPr>
        <w:t>http://ec.europa.eu/eurostat/statistics-explained/index.php/Housing_conditions</w:t>
      </w:r>
      <w:r w:rsidR="000D2612" w:rsidRPr="004A6D66">
        <w:rPr>
          <w:rFonts w:asciiTheme="minorHAnsi" w:eastAsia="Calibri" w:hAnsiTheme="minorHAnsi" w:cs="Calibri"/>
          <w:color w:val="17365D" w:themeColor="text2" w:themeShade="BF"/>
          <w:sz w:val="16"/>
          <w:szCs w:val="16"/>
          <w:lang w:val="en-US"/>
        </w:rPr>
        <w:t>)</w:t>
      </w:r>
    </w:p>
    <w:p w:rsidR="000D2612" w:rsidRPr="004A6D66" w:rsidRDefault="000D2612">
      <w:pPr>
        <w:pStyle w:val="Normalny1"/>
        <w:spacing w:line="240" w:lineRule="auto"/>
        <w:rPr>
          <w:color w:val="17365D" w:themeColor="text2" w:themeShade="BF"/>
          <w:lang w:val="en-US"/>
        </w:rPr>
      </w:pPr>
    </w:p>
    <w:p w:rsidR="00314420" w:rsidRPr="004A6D66" w:rsidRDefault="0036519C">
      <w:pPr>
        <w:pStyle w:val="Normalny1"/>
        <w:spacing w:line="240" w:lineRule="auto"/>
        <w:rPr>
          <w:color w:val="17365D" w:themeColor="text2" w:themeShade="BF"/>
        </w:rPr>
      </w:pPr>
      <w:r w:rsidRPr="004A6D66">
        <w:rPr>
          <w:color w:val="17365D" w:themeColor="text2" w:themeShade="BF"/>
        </w:rPr>
        <w:t>Ponad jedną czwartą (26,9%) populacji UE-28 stanowią właściciele z kredytami hipotecznymi lub pożyczkami (</w:t>
      </w:r>
      <w:r w:rsidR="006004CC" w:rsidRPr="004A6D66">
        <w:rPr>
          <w:color w:val="17365D" w:themeColor="text2" w:themeShade="BF"/>
        </w:rPr>
        <w:t>wykres</w:t>
      </w:r>
      <w:r w:rsidR="007C7B68" w:rsidRPr="004A6D66">
        <w:rPr>
          <w:color w:val="17365D" w:themeColor="text2" w:themeShade="BF"/>
        </w:rPr>
        <w:t xml:space="preserve"> </w:t>
      </w:r>
      <w:r w:rsidRPr="004A6D66">
        <w:rPr>
          <w:color w:val="17365D" w:themeColor="text2" w:themeShade="BF"/>
        </w:rPr>
        <w:t>2). Siedem na dziesięć osób w UE-28 (69,4%) mieszka we własnych mieszkaniach, dwie osoby na dziesięć to najemcy z ceną rynkową, a</w:t>
      </w:r>
      <w:r w:rsidR="006004CC" w:rsidRPr="004A6D66">
        <w:rPr>
          <w:color w:val="17365D" w:themeColor="text2" w:themeShade="BF"/>
        </w:rPr>
        <w:t> </w:t>
      </w:r>
      <w:r w:rsidRPr="004A6D66">
        <w:rPr>
          <w:color w:val="17365D" w:themeColor="text2" w:themeShade="BF"/>
        </w:rPr>
        <w:t>jedna na dziesięć to najemc</w:t>
      </w:r>
      <w:r w:rsidR="006004CC" w:rsidRPr="004A6D66">
        <w:rPr>
          <w:color w:val="17365D" w:themeColor="text2" w:themeShade="BF"/>
        </w:rPr>
        <w:t>y</w:t>
      </w:r>
      <w:r w:rsidRPr="004A6D66">
        <w:rPr>
          <w:color w:val="17365D" w:themeColor="text2" w:themeShade="BF"/>
        </w:rPr>
        <w:t xml:space="preserve"> lokalu z obniżonym czynszem.</w:t>
      </w:r>
    </w:p>
    <w:p w:rsidR="00314420" w:rsidRPr="004A6D66" w:rsidRDefault="00314420">
      <w:pPr>
        <w:pStyle w:val="Normalny1"/>
        <w:rPr>
          <w:color w:val="17365D" w:themeColor="text2" w:themeShade="BF"/>
        </w:rPr>
      </w:pPr>
    </w:p>
    <w:p w:rsidR="00A72455" w:rsidRPr="004A6D66" w:rsidRDefault="00A72455"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2.</w:t>
      </w:r>
      <w:r w:rsidR="00C91C41" w:rsidRPr="004A6D66">
        <w:rPr>
          <w:color w:val="17365D" w:themeColor="text2" w:themeShade="BF"/>
          <w:sz w:val="18"/>
          <w:szCs w:val="18"/>
        </w:rPr>
        <w:t xml:space="preserve"> Rozmieszczenie ludności w UE według </w:t>
      </w:r>
      <w:r w:rsidR="00F67A3A" w:rsidRPr="004A6D66">
        <w:rPr>
          <w:color w:val="17365D" w:themeColor="text2" w:themeShade="BF"/>
          <w:sz w:val="18"/>
          <w:szCs w:val="18"/>
        </w:rPr>
        <w:t>stanu prawnego pomieszczeń, w których mieszkają</w:t>
      </w:r>
    </w:p>
    <w:p w:rsidR="00314420" w:rsidRPr="004A6D66" w:rsidRDefault="000D2612" w:rsidP="009A7577">
      <w:pPr>
        <w:pStyle w:val="Normalny1"/>
        <w:keepNext/>
        <w:keepLines/>
        <w:rPr>
          <w:color w:val="17365D" w:themeColor="text2" w:themeShade="BF"/>
        </w:rPr>
      </w:pPr>
      <w:r w:rsidRPr="004A6D66">
        <w:rPr>
          <w:noProof/>
          <w:color w:val="17365D" w:themeColor="text2" w:themeShade="BF"/>
        </w:rPr>
        <w:drawing>
          <wp:inline distT="0" distB="0" distL="0" distR="0">
            <wp:extent cx="5722893" cy="3420093"/>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733415" cy="3426381"/>
                    </a:xfrm>
                    <a:prstGeom prst="rect">
                      <a:avLst/>
                    </a:prstGeom>
                    <a:noFill/>
                    <a:ln w="9525">
                      <a:noFill/>
                      <a:miter lim="800000"/>
                      <a:headEnd/>
                      <a:tailEnd/>
                    </a:ln>
                  </pic:spPr>
                </pic:pic>
              </a:graphicData>
            </a:graphic>
          </wp:inline>
        </w:drawing>
      </w:r>
    </w:p>
    <w:p w:rsidR="00734677" w:rsidRPr="004A6D66" w:rsidRDefault="00DC3C0D" w:rsidP="009A7577">
      <w:pPr>
        <w:pStyle w:val="Normalny1"/>
        <w:keepNext/>
        <w:keepLines/>
        <w:spacing w:line="240" w:lineRule="auto"/>
        <w:ind w:left="567" w:hanging="567"/>
        <w:rPr>
          <w:rFonts w:asciiTheme="minorHAnsi" w:hAnsiTheme="minorHAnsi"/>
          <w:color w:val="17365D" w:themeColor="text2" w:themeShade="BF"/>
          <w:sz w:val="16"/>
          <w:szCs w:val="16"/>
          <w:lang w:val="en-US"/>
        </w:rPr>
      </w:pPr>
      <w:r>
        <w:rPr>
          <w:rFonts w:asciiTheme="minorHAnsi" w:eastAsia="Calibri" w:hAnsiTheme="minorHAnsi" w:cs="Calibri"/>
          <w:color w:val="17365D" w:themeColor="text2" w:themeShade="BF"/>
          <w:sz w:val="16"/>
          <w:szCs w:val="16"/>
        </w:rPr>
        <w:t>Źródło: opracowanie</w:t>
      </w:r>
      <w:r w:rsidR="00734677" w:rsidRPr="004A6D66">
        <w:rPr>
          <w:rFonts w:asciiTheme="minorHAnsi" w:eastAsia="Calibri" w:hAnsiTheme="minorHAnsi" w:cs="Calibri"/>
          <w:color w:val="17365D" w:themeColor="text2" w:themeShade="BF"/>
          <w:sz w:val="16"/>
          <w:szCs w:val="16"/>
        </w:rPr>
        <w:t xml:space="preserve"> własne na podstawie danych z </w:t>
      </w:r>
      <w:r w:rsidR="00734677" w:rsidRPr="004A6D66">
        <w:rPr>
          <w:rFonts w:asciiTheme="minorHAnsi" w:hAnsiTheme="minorHAnsi"/>
          <w:color w:val="17365D" w:themeColor="text2" w:themeShade="BF"/>
          <w:sz w:val="16"/>
          <w:szCs w:val="16"/>
        </w:rPr>
        <w:t xml:space="preserve">Eurostat. </w:t>
      </w:r>
      <w:r w:rsidR="00734677" w:rsidRPr="004A6D66">
        <w:rPr>
          <w:rFonts w:asciiTheme="minorHAnsi" w:hAnsiTheme="minorHAnsi"/>
          <w:color w:val="17365D" w:themeColor="text2" w:themeShade="BF"/>
          <w:sz w:val="16"/>
          <w:szCs w:val="16"/>
          <w:lang w:val="en-US"/>
        </w:rPr>
        <w:t xml:space="preserve">Statistics Explained </w:t>
      </w:r>
      <w:r w:rsidR="00734677" w:rsidRPr="004A6D66">
        <w:rPr>
          <w:rFonts w:asciiTheme="minorHAnsi" w:eastAsia="Calibri" w:hAnsiTheme="minorHAnsi" w:cs="Calibri"/>
          <w:color w:val="17365D" w:themeColor="text2" w:themeShade="BF"/>
          <w:sz w:val="16"/>
          <w:szCs w:val="16"/>
          <w:lang w:val="en-US"/>
        </w:rPr>
        <w:t>(http://ec.europa.eu/eurostat/statistics-explained/index.php/Housing_conditions)</w:t>
      </w:r>
    </w:p>
    <w:p w:rsidR="00734677" w:rsidRPr="004A6D66" w:rsidRDefault="00734677" w:rsidP="00613AFB">
      <w:pPr>
        <w:pStyle w:val="Normalny1"/>
        <w:spacing w:line="240" w:lineRule="auto"/>
        <w:rPr>
          <w:color w:val="17365D" w:themeColor="text2" w:themeShade="BF"/>
          <w:lang w:val="en-US"/>
        </w:rPr>
      </w:pP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lastRenderedPageBreak/>
        <w:t xml:space="preserve">W Niemczech, Danii, Holandii, Austrii i Szwecji ponad jedna czwarta ludności wynajmuje mieszkania na wolnym rynku. Udział ten wzrósł do prawie połowy (49,2%) w Szwajcarii. </w:t>
      </w:r>
      <w:r w:rsidR="006C1BDC" w:rsidRPr="004A6D66">
        <w:rPr>
          <w:color w:val="17365D" w:themeColor="text2" w:themeShade="BF"/>
        </w:rPr>
        <w:t xml:space="preserve">Odsetek </w:t>
      </w:r>
      <w:r w:rsidRPr="004A6D66">
        <w:rPr>
          <w:color w:val="17365D" w:themeColor="text2" w:themeShade="BF"/>
        </w:rPr>
        <w:t>ludności wynajmującej mieszkania po obniżonej cenie czynszu lub użytkujących mieszkania bezpłatnie nie przekracza 20% we wszystkich państwach członkowskich UE (średni wskaźnik dla UE wynosi 10,9%).</w:t>
      </w:r>
    </w:p>
    <w:p w:rsidR="00314420" w:rsidRPr="004A6D66" w:rsidRDefault="0036519C" w:rsidP="00613AFB">
      <w:pPr>
        <w:pStyle w:val="Normalny1"/>
        <w:spacing w:line="240" w:lineRule="auto"/>
        <w:rPr>
          <w:b/>
          <w:color w:val="17365D" w:themeColor="text2" w:themeShade="BF"/>
        </w:rPr>
      </w:pPr>
      <w:r w:rsidRPr="004A6D66">
        <w:rPr>
          <w:b/>
          <w:color w:val="17365D" w:themeColor="text2" w:themeShade="BF"/>
        </w:rPr>
        <w:t xml:space="preserve"> </w:t>
      </w: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Zagadnienia dotyczące mieszkalnictwa socjalnego, bezdomności lub integracji odgrywają ważną rolę w unijnym programie polityki społecznej. Karta praw podstawowych stanowi w</w:t>
      </w:r>
      <w:r w:rsidR="00F965D9" w:rsidRPr="004A6D66">
        <w:rPr>
          <w:color w:val="17365D" w:themeColor="text2" w:themeShade="BF"/>
        </w:rPr>
        <w:t> </w:t>
      </w:r>
      <w:r w:rsidRPr="004A6D66">
        <w:rPr>
          <w:color w:val="17365D" w:themeColor="text2" w:themeShade="BF"/>
        </w:rPr>
        <w:t>art. IV-34, że</w:t>
      </w:r>
      <w:r w:rsidR="009753DF" w:rsidRPr="004A6D66">
        <w:rPr>
          <w:color w:val="17365D" w:themeColor="text2" w:themeShade="BF"/>
        </w:rPr>
        <w:t>:</w:t>
      </w:r>
      <w:r w:rsidRPr="004A6D66">
        <w:rPr>
          <w:color w:val="17365D" w:themeColor="text2" w:themeShade="BF"/>
        </w:rPr>
        <w:t xml:space="preserve"> </w:t>
      </w:r>
      <w:r w:rsidR="009753DF" w:rsidRPr="004A6D66">
        <w:rPr>
          <w:color w:val="17365D" w:themeColor="text2" w:themeShade="BF"/>
        </w:rPr>
        <w:t>„</w:t>
      </w:r>
      <w:r w:rsidRPr="004A6D66">
        <w:rPr>
          <w:i/>
          <w:color w:val="17365D" w:themeColor="text2" w:themeShade="BF"/>
        </w:rPr>
        <w:t>w celu zwalczania wykluczenia społecznego i ubóstwa Unia uznaje i</w:t>
      </w:r>
      <w:r w:rsidR="00F965D9" w:rsidRPr="004A6D66">
        <w:rPr>
          <w:i/>
          <w:color w:val="17365D" w:themeColor="text2" w:themeShade="BF"/>
        </w:rPr>
        <w:t> </w:t>
      </w:r>
      <w:r w:rsidRPr="004A6D66">
        <w:rPr>
          <w:i/>
          <w:color w:val="17365D" w:themeColor="text2" w:themeShade="BF"/>
        </w:rPr>
        <w:t>szanuje prawo do pomocy społecznej i mieszkaniowej w celu zapewnienia godnego istnienia wszystkim tym, którzy nie posiadają wystarczających zasobów</w:t>
      </w:r>
      <w:r w:rsidR="00684A3B" w:rsidRPr="004A6D66">
        <w:rPr>
          <w:i/>
          <w:color w:val="17365D" w:themeColor="text2" w:themeShade="BF"/>
        </w:rPr>
        <w:t>,</w:t>
      </w:r>
      <w:r w:rsidRPr="004A6D66">
        <w:rPr>
          <w:i/>
          <w:color w:val="17365D" w:themeColor="text2" w:themeShade="BF"/>
        </w:rPr>
        <w:t xml:space="preserve"> zgodnie z prawem wspólnotowym oraz ustawodawstwem i praktyką krajową</w:t>
      </w:r>
      <w:r w:rsidRPr="004A6D66">
        <w:rPr>
          <w:color w:val="17365D" w:themeColor="text2" w:themeShade="BF"/>
        </w:rPr>
        <w:t xml:space="preserve"> ".</w:t>
      </w:r>
    </w:p>
    <w:p w:rsidR="00314420" w:rsidRPr="004A6D66" w:rsidRDefault="00314420" w:rsidP="00613AFB">
      <w:pPr>
        <w:pStyle w:val="Normalny1"/>
        <w:spacing w:line="240" w:lineRule="auto"/>
        <w:rPr>
          <w:color w:val="17365D" w:themeColor="text2" w:themeShade="BF"/>
        </w:rPr>
      </w:pP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 xml:space="preserve">UE nie nakłada jednak żadnych obowiązków w </w:t>
      </w:r>
      <w:r w:rsidR="009753DF" w:rsidRPr="004A6D66">
        <w:rPr>
          <w:color w:val="17365D" w:themeColor="text2" w:themeShade="BF"/>
        </w:rPr>
        <w:t>zakresie</w:t>
      </w:r>
      <w:r w:rsidR="00684A3B" w:rsidRPr="004A6D66">
        <w:rPr>
          <w:color w:val="17365D" w:themeColor="text2" w:themeShade="BF"/>
        </w:rPr>
        <w:t xml:space="preserve"> </w:t>
      </w:r>
      <w:r w:rsidRPr="004A6D66">
        <w:rPr>
          <w:color w:val="17365D" w:themeColor="text2" w:themeShade="BF"/>
        </w:rPr>
        <w:t xml:space="preserve">mieszkalnictwa. Rządy poszczególnych krajów członkowskich rozwijają własną politykę mieszkaniową. Wiele </w:t>
      </w:r>
      <w:r w:rsidR="009753DF" w:rsidRPr="004A6D66">
        <w:rPr>
          <w:color w:val="17365D" w:themeColor="text2" w:themeShade="BF"/>
        </w:rPr>
        <w:t>z nich</w:t>
      </w:r>
      <w:r w:rsidRPr="004A6D66">
        <w:rPr>
          <w:color w:val="17365D" w:themeColor="text2" w:themeShade="BF"/>
        </w:rPr>
        <w:t xml:space="preserve"> stoi w obliczu podobnych wyzwań</w:t>
      </w:r>
      <w:r w:rsidR="009753DF" w:rsidRPr="004A6D66">
        <w:rPr>
          <w:color w:val="17365D" w:themeColor="text2" w:themeShade="BF"/>
        </w:rPr>
        <w:t xml:space="preserve"> jak Warszawa</w:t>
      </w:r>
      <w:r w:rsidR="00684A3B" w:rsidRPr="004A6D66">
        <w:rPr>
          <w:color w:val="17365D" w:themeColor="text2" w:themeShade="BF"/>
        </w:rPr>
        <w:t>,</w:t>
      </w:r>
      <w:r w:rsidR="009753DF" w:rsidRPr="004A6D66">
        <w:rPr>
          <w:color w:val="17365D" w:themeColor="text2" w:themeShade="BF"/>
        </w:rPr>
        <w:t xml:space="preserve"> a mianowicie:</w:t>
      </w:r>
      <w:r w:rsidRPr="004A6D66">
        <w:rPr>
          <w:color w:val="17365D" w:themeColor="text2" w:themeShade="BF"/>
        </w:rPr>
        <w:t xml:space="preserve"> w jaki sposób odnawiać zasoby mieszkaniowe, planować i zwalczać niekontrolowany rozrost miast, promować zrównoważony rozwój, a także jak pomóc młodym lub niesamodzielnym grupom wejść na rynek mieszkaniowy oraz jak </w:t>
      </w:r>
      <w:r w:rsidR="009753DF" w:rsidRPr="004A6D66">
        <w:rPr>
          <w:color w:val="17365D" w:themeColor="text2" w:themeShade="BF"/>
        </w:rPr>
        <w:t xml:space="preserve">upowszechniać </w:t>
      </w:r>
      <w:r w:rsidRPr="004A6D66">
        <w:rPr>
          <w:color w:val="17365D" w:themeColor="text2" w:themeShade="BF"/>
        </w:rPr>
        <w:t>efektywność energetyczną.</w:t>
      </w:r>
    </w:p>
    <w:p w:rsidR="00314420" w:rsidRPr="004A6D66" w:rsidRDefault="00314420" w:rsidP="00613AFB">
      <w:pPr>
        <w:pStyle w:val="Normalny1"/>
        <w:spacing w:line="240" w:lineRule="auto"/>
        <w:rPr>
          <w:color w:val="17365D" w:themeColor="text2" w:themeShade="BF"/>
        </w:rPr>
      </w:pPr>
    </w:p>
    <w:p w:rsidR="00314420" w:rsidRPr="004A6D66" w:rsidRDefault="0036519C" w:rsidP="00AA1FD5">
      <w:pPr>
        <w:pStyle w:val="Nagwek2"/>
        <w:rPr>
          <w:color w:val="17365D" w:themeColor="text2" w:themeShade="BF"/>
        </w:rPr>
      </w:pPr>
      <w:bookmarkStart w:id="4" w:name="_Toc498605328"/>
      <w:r w:rsidRPr="004A6D66">
        <w:rPr>
          <w:color w:val="17365D" w:themeColor="text2" w:themeShade="BF"/>
        </w:rPr>
        <w:t xml:space="preserve">3. </w:t>
      </w:r>
      <w:r w:rsidR="00215BF9" w:rsidRPr="004A6D66">
        <w:rPr>
          <w:color w:val="17365D" w:themeColor="text2" w:themeShade="BF"/>
        </w:rPr>
        <w:t xml:space="preserve">Polityka mieszkaniowa </w:t>
      </w:r>
      <w:r w:rsidRPr="004A6D66">
        <w:rPr>
          <w:color w:val="17365D" w:themeColor="text2" w:themeShade="BF"/>
        </w:rPr>
        <w:t>wybranych polskich metropolii</w:t>
      </w:r>
      <w:bookmarkEnd w:id="4"/>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Podobnie jak w krajach UE, również na gruncie krajowym zagadnienia związane z</w:t>
      </w:r>
      <w:r w:rsidR="00215BF9" w:rsidRPr="004A6D66">
        <w:rPr>
          <w:color w:val="17365D" w:themeColor="text2" w:themeShade="BF"/>
        </w:rPr>
        <w:t>  </w:t>
      </w:r>
      <w:r w:rsidRPr="004A6D66">
        <w:rPr>
          <w:color w:val="17365D" w:themeColor="text2" w:themeShade="BF"/>
        </w:rPr>
        <w:t>mieszkalnictwem są priorytetowym problemem społecznym, dlatego stanowią ważny element polityki miast i gmin w Polsce.</w:t>
      </w: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 xml:space="preserve">Dane dotyczące </w:t>
      </w:r>
      <w:r w:rsidR="00215BF9" w:rsidRPr="004A6D66">
        <w:rPr>
          <w:color w:val="17365D" w:themeColor="text2" w:themeShade="BF"/>
        </w:rPr>
        <w:t xml:space="preserve">zasobu mieszkaniowego i liczby mieszkańców w </w:t>
      </w:r>
      <w:r w:rsidR="002051EF" w:rsidRPr="004A6D66">
        <w:rPr>
          <w:color w:val="17365D" w:themeColor="text2" w:themeShade="BF"/>
        </w:rPr>
        <w:t>wybranych</w:t>
      </w:r>
      <w:r w:rsidR="00215BF9" w:rsidRPr="004A6D66">
        <w:rPr>
          <w:color w:val="17365D" w:themeColor="text2" w:themeShade="BF"/>
        </w:rPr>
        <w:t xml:space="preserve"> miastach polskich na koniec 201</w:t>
      </w:r>
      <w:r w:rsidR="002051EF" w:rsidRPr="004A6D66">
        <w:rPr>
          <w:color w:val="17365D" w:themeColor="text2" w:themeShade="BF"/>
        </w:rPr>
        <w:t>6</w:t>
      </w:r>
      <w:r w:rsidR="00215BF9" w:rsidRPr="004A6D66">
        <w:rPr>
          <w:color w:val="17365D" w:themeColor="text2" w:themeShade="BF"/>
        </w:rPr>
        <w:t xml:space="preserve"> roku</w:t>
      </w:r>
      <w:r w:rsidRPr="004A6D66">
        <w:rPr>
          <w:color w:val="17365D" w:themeColor="text2" w:themeShade="BF"/>
        </w:rPr>
        <w:t xml:space="preserve"> </w:t>
      </w:r>
      <w:r w:rsidR="002051EF" w:rsidRPr="004A6D66">
        <w:rPr>
          <w:color w:val="17365D" w:themeColor="text2" w:themeShade="BF"/>
        </w:rPr>
        <w:t xml:space="preserve">przedstawia </w:t>
      </w:r>
      <w:r w:rsidR="00684A3B" w:rsidRPr="004A6D66">
        <w:rPr>
          <w:color w:val="17365D" w:themeColor="text2" w:themeShade="BF"/>
        </w:rPr>
        <w:t xml:space="preserve">wykres </w:t>
      </w:r>
      <w:r w:rsidR="00215BF9" w:rsidRPr="004A6D66">
        <w:rPr>
          <w:color w:val="17365D" w:themeColor="text2" w:themeShade="BF"/>
        </w:rPr>
        <w:t>3</w:t>
      </w:r>
      <w:r w:rsidRPr="004A6D66">
        <w:rPr>
          <w:color w:val="17365D" w:themeColor="text2" w:themeShade="BF"/>
        </w:rPr>
        <w:t>.</w:t>
      </w:r>
    </w:p>
    <w:p w:rsidR="00314420" w:rsidRPr="004A6D66" w:rsidRDefault="00314420" w:rsidP="002051EF">
      <w:pPr>
        <w:pStyle w:val="Normalny1"/>
        <w:rPr>
          <w:color w:val="17365D" w:themeColor="text2" w:themeShade="BF"/>
        </w:rPr>
      </w:pPr>
    </w:p>
    <w:p w:rsidR="002051EF" w:rsidRDefault="002051EF"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3</w:t>
      </w:r>
      <w:r w:rsidRPr="004A6D66">
        <w:rPr>
          <w:color w:val="17365D" w:themeColor="text2" w:themeShade="BF"/>
          <w:sz w:val="18"/>
          <w:szCs w:val="18"/>
        </w:rPr>
        <w:t>. Zestawienie zasobu mieszkaniowego i liczby mieszkańców w wybranych miastach polskich na koniec 2016 roku</w:t>
      </w:r>
    </w:p>
    <w:p w:rsidR="007A1239" w:rsidRPr="004A6D66" w:rsidRDefault="007A1239" w:rsidP="009A7577">
      <w:pPr>
        <w:pStyle w:val="Normalny1"/>
        <w:keepNext/>
        <w:keepLines/>
        <w:spacing w:line="240" w:lineRule="auto"/>
        <w:rPr>
          <w:color w:val="17365D" w:themeColor="text2" w:themeShade="BF"/>
          <w:sz w:val="18"/>
          <w:szCs w:val="18"/>
        </w:rPr>
      </w:pPr>
      <w:r>
        <w:rPr>
          <w:noProof/>
          <w:color w:val="17365D" w:themeColor="text2" w:themeShade="BF"/>
          <w:sz w:val="18"/>
          <w:szCs w:val="18"/>
        </w:rPr>
        <w:drawing>
          <wp:inline distT="0" distB="0" distL="0" distR="0">
            <wp:extent cx="5974096" cy="3171463"/>
            <wp:effectExtent l="19050" t="0" r="7604" b="0"/>
            <wp:docPr id="1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984162" cy="3176807"/>
                    </a:xfrm>
                    <a:prstGeom prst="rect">
                      <a:avLst/>
                    </a:prstGeom>
                    <a:noFill/>
                  </pic:spPr>
                </pic:pic>
              </a:graphicData>
            </a:graphic>
          </wp:inline>
        </w:drawing>
      </w:r>
    </w:p>
    <w:p w:rsidR="00314420"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w:t>
      </w:r>
      <w:r w:rsidR="00215BF9" w:rsidRPr="004A6D66">
        <w:rPr>
          <w:rFonts w:ascii="Calibri" w:eastAsia="Calibri" w:hAnsi="Calibri" w:cs="Calibri"/>
          <w:color w:val="17365D" w:themeColor="text2" w:themeShade="BF"/>
          <w:sz w:val="16"/>
          <w:szCs w:val="16"/>
        </w:rPr>
        <w:t>Bank</w:t>
      </w:r>
      <w:r w:rsidR="00573FF2" w:rsidRPr="004A6D66">
        <w:rPr>
          <w:rFonts w:ascii="Calibri" w:eastAsia="Calibri" w:hAnsi="Calibri" w:cs="Calibri"/>
          <w:color w:val="17365D" w:themeColor="text2" w:themeShade="BF"/>
          <w:sz w:val="16"/>
          <w:szCs w:val="16"/>
        </w:rPr>
        <w:t>u</w:t>
      </w:r>
      <w:r w:rsidR="00215BF9" w:rsidRPr="004A6D66">
        <w:rPr>
          <w:rFonts w:ascii="Calibri" w:eastAsia="Calibri" w:hAnsi="Calibri" w:cs="Calibri"/>
          <w:color w:val="17365D" w:themeColor="text2" w:themeShade="BF"/>
          <w:sz w:val="16"/>
          <w:szCs w:val="16"/>
        </w:rPr>
        <w:t xml:space="preserve"> Danych Lokalnych GUS (https://bdl.stat.gov.pl/BDL/start)</w:t>
      </w:r>
    </w:p>
    <w:p w:rsidR="00314420" w:rsidRPr="004A6D66" w:rsidRDefault="00314420" w:rsidP="00E16186">
      <w:pPr>
        <w:pStyle w:val="Normalny1"/>
        <w:keepLines/>
        <w:spacing w:line="240" w:lineRule="auto"/>
        <w:rPr>
          <w:color w:val="17365D" w:themeColor="text2" w:themeShade="BF"/>
          <w:sz w:val="20"/>
          <w:szCs w:val="20"/>
        </w:rPr>
      </w:pPr>
    </w:p>
    <w:p w:rsidR="00314420" w:rsidRPr="004A6D66" w:rsidRDefault="00314420" w:rsidP="00E16186">
      <w:pPr>
        <w:pStyle w:val="Normalny1"/>
        <w:keepLines/>
        <w:rPr>
          <w:color w:val="17365D" w:themeColor="text2" w:themeShade="BF"/>
        </w:rPr>
      </w:pPr>
    </w:p>
    <w:p w:rsidR="001470CF" w:rsidRPr="004A6D66" w:rsidRDefault="001470CF">
      <w:pPr>
        <w:pStyle w:val="Normalny1"/>
        <w:rPr>
          <w:color w:val="17365D" w:themeColor="text2" w:themeShade="BF"/>
        </w:rPr>
      </w:pPr>
    </w:p>
    <w:p w:rsidR="00314420" w:rsidRDefault="00AC5B0C"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lastRenderedPageBreak/>
        <w:t>Wykres 3a</w:t>
      </w:r>
      <w:r w:rsidR="0036519C" w:rsidRPr="004A6D66">
        <w:rPr>
          <w:color w:val="17365D" w:themeColor="text2" w:themeShade="BF"/>
          <w:sz w:val="18"/>
          <w:szCs w:val="18"/>
        </w:rPr>
        <w:t xml:space="preserve">. </w:t>
      </w:r>
      <w:r w:rsidR="0064607C" w:rsidRPr="004A6D66">
        <w:rPr>
          <w:color w:val="17365D" w:themeColor="text2" w:themeShade="BF"/>
          <w:sz w:val="18"/>
          <w:szCs w:val="18"/>
        </w:rPr>
        <w:t>Wielkość w</w:t>
      </w:r>
      <w:r w:rsidR="0036519C" w:rsidRPr="004A6D66">
        <w:rPr>
          <w:color w:val="17365D" w:themeColor="text2" w:themeShade="BF"/>
          <w:sz w:val="18"/>
          <w:szCs w:val="18"/>
        </w:rPr>
        <w:t>skaźnik</w:t>
      </w:r>
      <w:r w:rsidR="0064607C" w:rsidRPr="004A6D66">
        <w:rPr>
          <w:color w:val="17365D" w:themeColor="text2" w:themeShade="BF"/>
          <w:sz w:val="18"/>
          <w:szCs w:val="18"/>
        </w:rPr>
        <w:t>a</w:t>
      </w:r>
      <w:r w:rsidR="0036519C" w:rsidRPr="004A6D66">
        <w:rPr>
          <w:color w:val="17365D" w:themeColor="text2" w:themeShade="BF"/>
          <w:sz w:val="18"/>
          <w:szCs w:val="18"/>
        </w:rPr>
        <w:t xml:space="preserve"> liczby osób przypadających na jedno mieszkanie w </w:t>
      </w:r>
      <w:r w:rsidR="00C832E1" w:rsidRPr="004A6D66">
        <w:rPr>
          <w:color w:val="17365D" w:themeColor="text2" w:themeShade="BF"/>
          <w:sz w:val="18"/>
          <w:szCs w:val="18"/>
        </w:rPr>
        <w:t>wybranych, dużych</w:t>
      </w:r>
      <w:r w:rsidR="0036519C" w:rsidRPr="004A6D66">
        <w:rPr>
          <w:color w:val="17365D" w:themeColor="text2" w:themeShade="BF"/>
          <w:sz w:val="18"/>
          <w:szCs w:val="18"/>
        </w:rPr>
        <w:t xml:space="preserve"> miastach polskich na koniec 201</w:t>
      </w:r>
      <w:r w:rsidR="002051EF" w:rsidRPr="004A6D66">
        <w:rPr>
          <w:color w:val="17365D" w:themeColor="text2" w:themeShade="BF"/>
          <w:sz w:val="18"/>
          <w:szCs w:val="18"/>
        </w:rPr>
        <w:t>6</w:t>
      </w:r>
      <w:r w:rsidR="0036519C" w:rsidRPr="004A6D66">
        <w:rPr>
          <w:color w:val="17365D" w:themeColor="text2" w:themeShade="BF"/>
          <w:sz w:val="18"/>
          <w:szCs w:val="18"/>
        </w:rPr>
        <w:t xml:space="preserve"> </w:t>
      </w:r>
      <w:r w:rsidR="00734464" w:rsidRPr="004A6D66">
        <w:rPr>
          <w:color w:val="17365D" w:themeColor="text2" w:themeShade="BF"/>
          <w:sz w:val="18"/>
          <w:szCs w:val="18"/>
        </w:rPr>
        <w:t>roku</w:t>
      </w:r>
      <w:r w:rsidR="00665AD1" w:rsidRPr="004A6D66">
        <w:rPr>
          <w:color w:val="17365D" w:themeColor="text2" w:themeShade="BF"/>
          <w:sz w:val="18"/>
          <w:szCs w:val="18"/>
        </w:rPr>
        <w:t>.</w:t>
      </w:r>
    </w:p>
    <w:p w:rsidR="00BF44C1" w:rsidRPr="004A6D66" w:rsidRDefault="00BF44C1" w:rsidP="009A7577">
      <w:pPr>
        <w:pStyle w:val="Normalny1"/>
        <w:keepNext/>
        <w:keepLines/>
        <w:spacing w:line="240" w:lineRule="auto"/>
        <w:rPr>
          <w:color w:val="17365D" w:themeColor="text2" w:themeShade="BF"/>
          <w:sz w:val="18"/>
          <w:szCs w:val="18"/>
        </w:rPr>
      </w:pPr>
      <w:r>
        <w:rPr>
          <w:noProof/>
          <w:color w:val="17365D" w:themeColor="text2" w:themeShade="BF"/>
          <w:sz w:val="18"/>
          <w:szCs w:val="18"/>
        </w:rPr>
        <w:drawing>
          <wp:inline distT="0" distB="0" distL="0" distR="0">
            <wp:extent cx="5590192" cy="2650602"/>
            <wp:effectExtent l="19050" t="0" r="0" b="0"/>
            <wp:docPr id="1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598429" cy="2654507"/>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314420" w:rsidRPr="004A6D66" w:rsidRDefault="00314420">
      <w:pPr>
        <w:pStyle w:val="Normalny1"/>
        <w:rPr>
          <w:color w:val="17365D" w:themeColor="text2" w:themeShade="BF"/>
        </w:rPr>
      </w:pP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Z danych na wykresie 3 wynika, że na tle innych miast Warszawa dominuje zarówno pod względem liczby mieszkań, jak i liczby mieszkańców. Jednak wskaźnik zagęszczenia (</w:t>
      </w:r>
      <w:r w:rsidR="00684A3B" w:rsidRPr="004A6D66">
        <w:rPr>
          <w:color w:val="17365D" w:themeColor="text2" w:themeShade="BF"/>
        </w:rPr>
        <w:t xml:space="preserve">liczba </w:t>
      </w:r>
      <w:r w:rsidRPr="004A6D66">
        <w:rPr>
          <w:color w:val="17365D" w:themeColor="text2" w:themeShade="BF"/>
        </w:rPr>
        <w:t xml:space="preserve">osób przypadających na jedno mieszkanie) przedstawiony na wykresie 3a jest w </w:t>
      </w:r>
      <w:r w:rsidR="00083703" w:rsidRPr="004A6D66">
        <w:rPr>
          <w:color w:val="17365D" w:themeColor="text2" w:themeShade="BF"/>
        </w:rPr>
        <w:t>Warszawie</w:t>
      </w:r>
      <w:r w:rsidRPr="004A6D66">
        <w:rPr>
          <w:color w:val="17365D" w:themeColor="text2" w:themeShade="BF"/>
        </w:rPr>
        <w:t xml:space="preserve"> najniższy. Częściowy wpływ na </w:t>
      </w:r>
      <w:r w:rsidR="00684A3B" w:rsidRPr="004A6D66">
        <w:rPr>
          <w:color w:val="17365D" w:themeColor="text2" w:themeShade="BF"/>
        </w:rPr>
        <w:t xml:space="preserve">to </w:t>
      </w:r>
      <w:r w:rsidRPr="004A6D66">
        <w:rPr>
          <w:color w:val="17365D" w:themeColor="text2" w:themeShade="BF"/>
        </w:rPr>
        <w:t>zjawisko ma duża liczba mieszkań oddawanych corocznie do użytku, a</w:t>
      </w:r>
      <w:r w:rsidR="00083703" w:rsidRPr="004A6D66">
        <w:rPr>
          <w:color w:val="17365D" w:themeColor="text2" w:themeShade="BF"/>
        </w:rPr>
        <w:t>le</w:t>
      </w:r>
      <w:r w:rsidRPr="004A6D66">
        <w:rPr>
          <w:color w:val="17365D" w:themeColor="text2" w:themeShade="BF"/>
        </w:rPr>
        <w:t xml:space="preserve"> jeszcze niezamieszkałych. Warszawa charakteryzuje się również wysokim wskaźnikiem liczby osób zameldowanych w innych miastach, a faktycznie </w:t>
      </w:r>
      <w:r w:rsidR="00684A3B" w:rsidRPr="004A6D66">
        <w:rPr>
          <w:color w:val="17365D" w:themeColor="text2" w:themeShade="BF"/>
        </w:rPr>
        <w:t xml:space="preserve">mieszkających </w:t>
      </w:r>
      <w:r w:rsidRPr="004A6D66">
        <w:rPr>
          <w:color w:val="17365D" w:themeColor="text2" w:themeShade="BF"/>
        </w:rPr>
        <w:t>na terenie stolicy. Odwrotny trend występuje np. w Rzeszowie.</w:t>
      </w:r>
    </w:p>
    <w:p w:rsidR="00314420" w:rsidRPr="004A6D66" w:rsidRDefault="00314420" w:rsidP="00613AFB">
      <w:pPr>
        <w:pStyle w:val="Normalny1"/>
        <w:spacing w:line="240" w:lineRule="auto"/>
        <w:rPr>
          <w:color w:val="17365D" w:themeColor="text2" w:themeShade="BF"/>
        </w:rPr>
      </w:pP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 xml:space="preserve">Zmiany w </w:t>
      </w:r>
      <w:r w:rsidR="004D3488" w:rsidRPr="004A6D66">
        <w:rPr>
          <w:color w:val="17365D" w:themeColor="text2" w:themeShade="BF"/>
        </w:rPr>
        <w:t>liczbie</w:t>
      </w:r>
      <w:r w:rsidR="00684A3B" w:rsidRPr="004A6D66">
        <w:rPr>
          <w:color w:val="17365D" w:themeColor="text2" w:themeShade="BF"/>
        </w:rPr>
        <w:t xml:space="preserve"> </w:t>
      </w:r>
      <w:r w:rsidRPr="004A6D66">
        <w:rPr>
          <w:color w:val="17365D" w:themeColor="text2" w:themeShade="BF"/>
        </w:rPr>
        <w:t xml:space="preserve">ludności </w:t>
      </w:r>
      <w:r w:rsidR="004D3488" w:rsidRPr="004A6D66">
        <w:rPr>
          <w:color w:val="17365D" w:themeColor="text2" w:themeShade="BF"/>
        </w:rPr>
        <w:t>wybranych</w:t>
      </w:r>
      <w:r w:rsidRPr="004A6D66">
        <w:rPr>
          <w:color w:val="17365D" w:themeColor="text2" w:themeShade="BF"/>
        </w:rPr>
        <w:t xml:space="preserve"> miast w 2007 i 2016 </w:t>
      </w:r>
      <w:r w:rsidR="00734464" w:rsidRPr="004A6D66">
        <w:rPr>
          <w:color w:val="17365D" w:themeColor="text2" w:themeShade="BF"/>
        </w:rPr>
        <w:t>roku</w:t>
      </w:r>
      <w:r w:rsidRPr="004A6D66">
        <w:rPr>
          <w:color w:val="17365D" w:themeColor="text2" w:themeShade="BF"/>
        </w:rPr>
        <w:t xml:space="preserve"> zawarte są </w:t>
      </w:r>
      <w:r w:rsidR="00684A3B" w:rsidRPr="004A6D66">
        <w:rPr>
          <w:color w:val="17365D" w:themeColor="text2" w:themeShade="BF"/>
        </w:rPr>
        <w:t xml:space="preserve">na </w:t>
      </w:r>
      <w:r w:rsidR="009753DF" w:rsidRPr="004A6D66">
        <w:rPr>
          <w:color w:val="17365D" w:themeColor="text2" w:themeShade="BF"/>
        </w:rPr>
        <w:t xml:space="preserve">wykresach </w:t>
      </w:r>
      <w:r w:rsidRPr="004A6D66">
        <w:rPr>
          <w:color w:val="17365D" w:themeColor="text2" w:themeShade="BF"/>
        </w:rPr>
        <w:t>4</w:t>
      </w:r>
      <w:r w:rsidR="00613AFB" w:rsidRPr="004A6D66">
        <w:rPr>
          <w:color w:val="17365D" w:themeColor="text2" w:themeShade="BF"/>
        </w:rPr>
        <w:t> </w:t>
      </w:r>
      <w:r w:rsidRPr="004A6D66">
        <w:rPr>
          <w:color w:val="17365D" w:themeColor="text2" w:themeShade="BF"/>
        </w:rPr>
        <w:t>i</w:t>
      </w:r>
      <w:r w:rsidR="00613AFB" w:rsidRPr="004A6D66">
        <w:rPr>
          <w:color w:val="17365D" w:themeColor="text2" w:themeShade="BF"/>
        </w:rPr>
        <w:t> </w:t>
      </w:r>
      <w:r w:rsidRPr="004A6D66">
        <w:rPr>
          <w:color w:val="17365D" w:themeColor="text2" w:themeShade="BF"/>
        </w:rPr>
        <w:t>5.</w:t>
      </w:r>
    </w:p>
    <w:p w:rsidR="00314420" w:rsidRPr="004A6D66" w:rsidRDefault="00314420">
      <w:pPr>
        <w:pStyle w:val="Normalny1"/>
        <w:rPr>
          <w:color w:val="17365D" w:themeColor="text2" w:themeShade="BF"/>
        </w:rPr>
      </w:pPr>
    </w:p>
    <w:p w:rsidR="00314420" w:rsidRPr="004A6D66" w:rsidRDefault="0036519C" w:rsidP="009A7577">
      <w:pPr>
        <w:pStyle w:val="Normalny1"/>
        <w:keepNext/>
        <w:keepLines/>
        <w:rPr>
          <w:color w:val="17365D" w:themeColor="text2" w:themeShade="BF"/>
          <w:sz w:val="18"/>
          <w:szCs w:val="18"/>
        </w:rPr>
      </w:pPr>
      <w:r w:rsidRPr="004A6D66">
        <w:rPr>
          <w:b/>
          <w:color w:val="17365D" w:themeColor="text2" w:themeShade="BF"/>
          <w:sz w:val="18"/>
          <w:szCs w:val="18"/>
        </w:rPr>
        <w:t>Wykres 4.</w:t>
      </w:r>
      <w:r w:rsidRPr="004A6D66">
        <w:rPr>
          <w:color w:val="17365D" w:themeColor="text2" w:themeShade="BF"/>
          <w:sz w:val="18"/>
          <w:szCs w:val="18"/>
        </w:rPr>
        <w:t xml:space="preserve"> Mieszkańcy </w:t>
      </w:r>
      <w:r w:rsidR="004D3488" w:rsidRPr="004A6D66">
        <w:rPr>
          <w:color w:val="17365D" w:themeColor="text2" w:themeShade="BF"/>
          <w:sz w:val="18"/>
          <w:szCs w:val="18"/>
        </w:rPr>
        <w:t>wybranych</w:t>
      </w:r>
      <w:r w:rsidRPr="004A6D66">
        <w:rPr>
          <w:color w:val="17365D" w:themeColor="text2" w:themeShade="BF"/>
          <w:sz w:val="18"/>
          <w:szCs w:val="18"/>
        </w:rPr>
        <w:t xml:space="preserve"> miast polskich </w:t>
      </w:r>
      <w:r w:rsidR="00684A3B" w:rsidRPr="004A6D66">
        <w:rPr>
          <w:color w:val="17365D" w:themeColor="text2" w:themeShade="BF"/>
          <w:sz w:val="18"/>
          <w:szCs w:val="18"/>
        </w:rPr>
        <w:t xml:space="preserve">– </w:t>
      </w:r>
      <w:r w:rsidRPr="004A6D66">
        <w:rPr>
          <w:color w:val="17365D" w:themeColor="text2" w:themeShade="BF"/>
          <w:sz w:val="18"/>
          <w:szCs w:val="18"/>
        </w:rPr>
        <w:t>porównanie lat 2007 i 2016</w:t>
      </w:r>
    </w:p>
    <w:p w:rsidR="00356CE3" w:rsidRPr="004A6D66" w:rsidRDefault="00356CE3" w:rsidP="009A7577">
      <w:pPr>
        <w:pStyle w:val="Normalny1"/>
        <w:keepNext/>
        <w:keepLines/>
        <w:jc w:val="center"/>
        <w:rPr>
          <w:color w:val="17365D" w:themeColor="text2" w:themeShade="BF"/>
          <w:sz w:val="20"/>
          <w:szCs w:val="20"/>
        </w:rPr>
      </w:pPr>
      <w:r w:rsidRPr="004A6D66">
        <w:rPr>
          <w:noProof/>
          <w:color w:val="17365D" w:themeColor="text2" w:themeShade="BF"/>
          <w:sz w:val="20"/>
          <w:szCs w:val="20"/>
        </w:rPr>
        <w:drawing>
          <wp:inline distT="0" distB="0" distL="0" distR="0">
            <wp:extent cx="5776109" cy="3206337"/>
            <wp:effectExtent l="19050" t="0" r="0" b="0"/>
            <wp:docPr id="3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srcRect/>
                    <a:stretch>
                      <a:fillRect/>
                    </a:stretch>
                  </pic:blipFill>
                  <pic:spPr bwMode="auto">
                    <a:xfrm>
                      <a:off x="0" y="0"/>
                      <a:ext cx="5784219" cy="3210839"/>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314420" w:rsidRPr="004A6D66" w:rsidRDefault="00314420" w:rsidP="009A7577">
      <w:pPr>
        <w:pStyle w:val="Normalny1"/>
        <w:keepNext/>
        <w:rPr>
          <w:color w:val="17365D" w:themeColor="text2" w:themeShade="BF"/>
        </w:rPr>
      </w:pPr>
    </w:p>
    <w:p w:rsidR="001470CF" w:rsidRPr="004A6D66" w:rsidRDefault="001470CF">
      <w:pPr>
        <w:pStyle w:val="Normalny1"/>
        <w:rPr>
          <w:b/>
          <w:color w:val="17365D" w:themeColor="text2" w:themeShade="BF"/>
          <w:sz w:val="18"/>
          <w:szCs w:val="18"/>
        </w:rPr>
      </w:pPr>
    </w:p>
    <w:p w:rsidR="00314420" w:rsidRPr="004A6D66" w:rsidRDefault="00AC5B0C" w:rsidP="009A7577">
      <w:pPr>
        <w:pStyle w:val="Normalny1"/>
        <w:keepNext/>
        <w:keepLines/>
        <w:rPr>
          <w:color w:val="17365D" w:themeColor="text2" w:themeShade="BF"/>
          <w:sz w:val="18"/>
          <w:szCs w:val="18"/>
        </w:rPr>
      </w:pPr>
      <w:r w:rsidRPr="004A6D66">
        <w:rPr>
          <w:b/>
          <w:color w:val="17365D" w:themeColor="text2" w:themeShade="BF"/>
          <w:sz w:val="18"/>
          <w:szCs w:val="18"/>
        </w:rPr>
        <w:lastRenderedPageBreak/>
        <w:t>Wykres 5</w:t>
      </w:r>
      <w:r w:rsidR="0036519C" w:rsidRPr="004A6D66">
        <w:rPr>
          <w:color w:val="17365D" w:themeColor="text2" w:themeShade="BF"/>
          <w:sz w:val="18"/>
          <w:szCs w:val="18"/>
        </w:rPr>
        <w:t xml:space="preserve">. </w:t>
      </w:r>
      <w:r w:rsidR="00F70876" w:rsidRPr="004A6D66">
        <w:rPr>
          <w:color w:val="17365D" w:themeColor="text2" w:themeShade="BF"/>
          <w:sz w:val="18"/>
          <w:szCs w:val="18"/>
        </w:rPr>
        <w:t>Zmiana</w:t>
      </w:r>
      <w:r w:rsidR="0036519C" w:rsidRPr="004A6D66">
        <w:rPr>
          <w:color w:val="17365D" w:themeColor="text2" w:themeShade="BF"/>
          <w:sz w:val="18"/>
          <w:szCs w:val="18"/>
        </w:rPr>
        <w:t xml:space="preserve"> liczby mieszkańców </w:t>
      </w:r>
      <w:r w:rsidR="004D3488" w:rsidRPr="004A6D66">
        <w:rPr>
          <w:color w:val="17365D" w:themeColor="text2" w:themeShade="BF"/>
          <w:sz w:val="18"/>
          <w:szCs w:val="18"/>
        </w:rPr>
        <w:t xml:space="preserve">wybranych polskich </w:t>
      </w:r>
      <w:r w:rsidR="0036519C" w:rsidRPr="004A6D66">
        <w:rPr>
          <w:color w:val="17365D" w:themeColor="text2" w:themeShade="BF"/>
          <w:sz w:val="18"/>
          <w:szCs w:val="18"/>
        </w:rPr>
        <w:t xml:space="preserve">miast od 2007 </w:t>
      </w:r>
      <w:r w:rsidR="00734464" w:rsidRPr="004A6D66">
        <w:rPr>
          <w:color w:val="17365D" w:themeColor="text2" w:themeShade="BF"/>
          <w:sz w:val="18"/>
          <w:szCs w:val="18"/>
        </w:rPr>
        <w:t>roku</w:t>
      </w:r>
      <w:r w:rsidR="0036519C" w:rsidRPr="004A6D66">
        <w:rPr>
          <w:color w:val="17365D" w:themeColor="text2" w:themeShade="BF"/>
          <w:sz w:val="18"/>
          <w:szCs w:val="18"/>
        </w:rPr>
        <w:t xml:space="preserve"> </w:t>
      </w:r>
    </w:p>
    <w:p w:rsidR="00356CE3" w:rsidRPr="004A6D66" w:rsidRDefault="00356CE3" w:rsidP="009A7577">
      <w:pPr>
        <w:pStyle w:val="Normalny1"/>
        <w:keepNext/>
        <w:keepLines/>
        <w:rPr>
          <w:color w:val="17365D" w:themeColor="text2" w:themeShade="BF"/>
          <w:sz w:val="20"/>
          <w:szCs w:val="20"/>
        </w:rPr>
      </w:pPr>
      <w:r w:rsidRPr="004A6D66">
        <w:rPr>
          <w:noProof/>
          <w:color w:val="17365D" w:themeColor="text2" w:themeShade="BF"/>
          <w:sz w:val="20"/>
          <w:szCs w:val="20"/>
        </w:rPr>
        <w:drawing>
          <wp:inline distT="0" distB="0" distL="0" distR="0">
            <wp:extent cx="5723527" cy="2802577"/>
            <wp:effectExtent l="19050" t="0" r="0" b="0"/>
            <wp:docPr id="37"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srcRect/>
                    <a:stretch>
                      <a:fillRect/>
                    </a:stretch>
                  </pic:blipFill>
                  <pic:spPr bwMode="auto">
                    <a:xfrm>
                      <a:off x="0" y="0"/>
                      <a:ext cx="5743879" cy="2812543"/>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4D3488" w:rsidRPr="004A6D66" w:rsidRDefault="004D3488" w:rsidP="009A7577">
      <w:pPr>
        <w:pStyle w:val="Normalny1"/>
        <w:keepNext/>
        <w:keepLines/>
        <w:spacing w:line="240" w:lineRule="auto"/>
        <w:rPr>
          <w:color w:val="17365D" w:themeColor="text2" w:themeShade="BF"/>
        </w:rPr>
      </w:pP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 xml:space="preserve">Analiza danych statystycznych zawartych na wykresach od </w:t>
      </w:r>
      <w:r w:rsidR="004D3488" w:rsidRPr="004A6D66">
        <w:rPr>
          <w:color w:val="17365D" w:themeColor="text2" w:themeShade="BF"/>
        </w:rPr>
        <w:t>3</w:t>
      </w:r>
      <w:r w:rsidRPr="004A6D66">
        <w:rPr>
          <w:color w:val="17365D" w:themeColor="text2" w:themeShade="BF"/>
        </w:rPr>
        <w:t xml:space="preserve"> do 5 pozwala wyłonić cztery kolejne metropolie uszeregowane pod względem </w:t>
      </w:r>
      <w:r w:rsidR="00C961F4" w:rsidRPr="004A6D66">
        <w:rPr>
          <w:color w:val="17365D" w:themeColor="text2" w:themeShade="BF"/>
        </w:rPr>
        <w:t xml:space="preserve">zarówno </w:t>
      </w:r>
      <w:r w:rsidRPr="004A6D66">
        <w:rPr>
          <w:color w:val="17365D" w:themeColor="text2" w:themeShade="BF"/>
        </w:rPr>
        <w:t xml:space="preserve">liczby mieszkań, jak i liczby mieszkańców. Są nimi: Kraków, Łódź, Poznań, Wrocław. Poniżej przedstawione zostały kluczowe zagadnienia polityki mieszkaniowej </w:t>
      </w:r>
      <w:r w:rsidR="00684A3B" w:rsidRPr="004A6D66">
        <w:rPr>
          <w:color w:val="17365D" w:themeColor="text2" w:themeShade="BF"/>
        </w:rPr>
        <w:t xml:space="preserve">wymienionych </w:t>
      </w:r>
      <w:r w:rsidRPr="004A6D66">
        <w:rPr>
          <w:color w:val="17365D" w:themeColor="text2" w:themeShade="BF"/>
        </w:rPr>
        <w:t>miast.</w:t>
      </w:r>
    </w:p>
    <w:p w:rsidR="00D65FCF" w:rsidRPr="004A6D66" w:rsidRDefault="00D65FCF" w:rsidP="00613AFB">
      <w:pPr>
        <w:pStyle w:val="Normalny1"/>
        <w:spacing w:line="240" w:lineRule="auto"/>
        <w:rPr>
          <w:color w:val="17365D" w:themeColor="text2" w:themeShade="BF"/>
        </w:rPr>
      </w:pPr>
    </w:p>
    <w:p w:rsidR="00314420" w:rsidRPr="004A6D66" w:rsidRDefault="0036519C" w:rsidP="00613AFB">
      <w:pPr>
        <w:pStyle w:val="Nagwek3"/>
        <w:spacing w:before="0" w:after="0"/>
        <w:ind w:left="0"/>
        <w:rPr>
          <w:color w:val="17365D" w:themeColor="text2" w:themeShade="BF"/>
        </w:rPr>
      </w:pPr>
      <w:bookmarkStart w:id="5" w:name="_Toc498605329"/>
      <w:r w:rsidRPr="004A6D66">
        <w:rPr>
          <w:color w:val="17365D" w:themeColor="text2" w:themeShade="BF"/>
        </w:rPr>
        <w:t>Kraków</w:t>
      </w:r>
      <w:bookmarkEnd w:id="5"/>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 xml:space="preserve">Głównymi celami polityki mieszkaniowej Krakowa </w:t>
      </w:r>
      <w:r w:rsidR="00264C62" w:rsidRPr="004A6D66">
        <w:rPr>
          <w:color w:val="17365D" w:themeColor="text2" w:themeShade="BF"/>
        </w:rPr>
        <w:t>określonych w „Polityce Mieszkaniowej Gminy Miejskiej Kraków</w:t>
      </w:r>
      <w:r w:rsidR="009A00E4" w:rsidRPr="004A6D66">
        <w:rPr>
          <w:color w:val="17365D" w:themeColor="text2" w:themeShade="BF"/>
        </w:rPr>
        <w:t xml:space="preserve">” przyjętej uchwałą nr LVIII/797/12 Rady Miasta Krakowa z dnia 10 października 2012 r. </w:t>
      </w:r>
      <w:r w:rsidRPr="004A6D66">
        <w:rPr>
          <w:color w:val="17365D" w:themeColor="text2" w:themeShade="BF"/>
        </w:rPr>
        <w:t xml:space="preserve">są: </w:t>
      </w:r>
      <w:r w:rsidR="0099625E" w:rsidRPr="004A6D66">
        <w:rPr>
          <w:color w:val="17365D" w:themeColor="text2" w:themeShade="BF"/>
        </w:rPr>
        <w:t>„</w:t>
      </w:r>
      <w:r w:rsidR="00AC5B0C" w:rsidRPr="004A6D66">
        <w:rPr>
          <w:i/>
          <w:color w:val="17365D" w:themeColor="text2" w:themeShade="BF"/>
        </w:rPr>
        <w:t>zapewnienie mieszkańcom adekwatnych do potrzeb warunków mieszkaniowych o jak najwyższym standardzie</w:t>
      </w:r>
      <w:r w:rsidR="0099625E" w:rsidRPr="004A6D66">
        <w:rPr>
          <w:color w:val="17365D" w:themeColor="text2" w:themeShade="BF"/>
        </w:rPr>
        <w:t>”</w:t>
      </w:r>
      <w:r w:rsidRPr="004A6D66">
        <w:rPr>
          <w:color w:val="17365D" w:themeColor="text2" w:themeShade="BF"/>
        </w:rPr>
        <w:t xml:space="preserve"> (obejmowanie obszaru miasta miejscowymi planami zagospodarowania przestrzennego oraz rozwój siatki dróg; uporządkowanie stanu prawnego nieruchomości; rehabilitacja blokowisk); oraz </w:t>
      </w:r>
      <w:r w:rsidR="00AC5B0C" w:rsidRPr="004A6D66">
        <w:rPr>
          <w:i/>
          <w:color w:val="17365D" w:themeColor="text2" w:themeShade="BF"/>
        </w:rPr>
        <w:t>„zapewnianie pomocy mieszkaniowej w ramach zasobu mieszkaniowego Gminy Miejskiej Kraków”</w:t>
      </w:r>
      <w:r w:rsidRPr="004A6D66">
        <w:rPr>
          <w:color w:val="17365D" w:themeColor="text2" w:themeShade="BF"/>
        </w:rPr>
        <w:t xml:space="preserve"> (m.in. poprzez: racjonalne gospodarowanie zasobem </w:t>
      </w:r>
      <w:r w:rsidR="0099625E" w:rsidRPr="004A6D66">
        <w:rPr>
          <w:color w:val="17365D" w:themeColor="text2" w:themeShade="BF"/>
        </w:rPr>
        <w:t xml:space="preserve">– </w:t>
      </w:r>
      <w:r w:rsidRPr="004A6D66">
        <w:rPr>
          <w:color w:val="17365D" w:themeColor="text2" w:themeShade="BF"/>
        </w:rPr>
        <w:t>powiększanie zasobu i odstąpienie od sprzedaży z</w:t>
      </w:r>
      <w:r w:rsidR="009A00E4" w:rsidRPr="004A6D66">
        <w:rPr>
          <w:color w:val="17365D" w:themeColor="text2" w:themeShade="BF"/>
        </w:rPr>
        <w:t>  </w:t>
      </w:r>
      <w:r w:rsidRPr="004A6D66">
        <w:rPr>
          <w:color w:val="17365D" w:themeColor="text2" w:themeShade="BF"/>
        </w:rPr>
        <w:t>bonifikatą; utrzymywanie zasobu na dobrym poziomie technicznym; urynkowienie wysokości stawek czynszowych w zasobie i stosowanie systemu obniżek czynszowych w</w:t>
      </w:r>
      <w:r w:rsidR="009A00E4" w:rsidRPr="004A6D66">
        <w:rPr>
          <w:color w:val="17365D" w:themeColor="text2" w:themeShade="BF"/>
        </w:rPr>
        <w:t> </w:t>
      </w:r>
      <w:r w:rsidRPr="004A6D66">
        <w:rPr>
          <w:color w:val="17365D" w:themeColor="text2" w:themeShade="BF"/>
        </w:rPr>
        <w:t>zależności od osiąganych dochodów).</w:t>
      </w:r>
    </w:p>
    <w:p w:rsidR="00D65FCF" w:rsidRPr="004A6D66" w:rsidRDefault="00D65FCF" w:rsidP="00613AFB">
      <w:pPr>
        <w:pStyle w:val="Normalny1"/>
        <w:spacing w:line="240" w:lineRule="auto"/>
        <w:rPr>
          <w:color w:val="17365D" w:themeColor="text2" w:themeShade="BF"/>
        </w:rPr>
      </w:pPr>
    </w:p>
    <w:p w:rsidR="00314420" w:rsidRPr="004A6D66" w:rsidRDefault="0036519C" w:rsidP="00613AFB">
      <w:pPr>
        <w:pStyle w:val="Nagwek3"/>
        <w:spacing w:before="0" w:after="0"/>
        <w:ind w:left="0"/>
        <w:rPr>
          <w:color w:val="17365D" w:themeColor="text2" w:themeShade="BF"/>
        </w:rPr>
      </w:pPr>
      <w:bookmarkStart w:id="6" w:name="_j9uvomemtkww" w:colFirst="0" w:colLast="0"/>
      <w:bookmarkStart w:id="7" w:name="_Toc498605330"/>
      <w:bookmarkEnd w:id="6"/>
      <w:r w:rsidRPr="004A6D66">
        <w:rPr>
          <w:color w:val="17365D" w:themeColor="text2" w:themeShade="BF"/>
        </w:rPr>
        <w:t>Łódź</w:t>
      </w:r>
      <w:bookmarkEnd w:id="7"/>
    </w:p>
    <w:p w:rsidR="00314420" w:rsidRPr="004A6D66" w:rsidRDefault="0036519C" w:rsidP="00613AFB">
      <w:pPr>
        <w:spacing w:line="240" w:lineRule="auto"/>
        <w:rPr>
          <w:color w:val="17365D" w:themeColor="text2" w:themeShade="BF"/>
        </w:rPr>
      </w:pPr>
      <w:r w:rsidRPr="004A6D66">
        <w:rPr>
          <w:color w:val="17365D" w:themeColor="text2" w:themeShade="BF"/>
        </w:rPr>
        <w:t xml:space="preserve">Polityka mieszkaniowa </w:t>
      </w:r>
      <w:r w:rsidR="00083703" w:rsidRPr="004A6D66">
        <w:rPr>
          <w:color w:val="17365D" w:themeColor="text2" w:themeShade="BF"/>
        </w:rPr>
        <w:t xml:space="preserve">Miasta </w:t>
      </w:r>
      <w:r w:rsidRPr="004A6D66">
        <w:rPr>
          <w:color w:val="17365D" w:themeColor="text2" w:themeShade="BF"/>
        </w:rPr>
        <w:t xml:space="preserve">Łodzi </w:t>
      </w:r>
      <w:r w:rsidR="00926BA4" w:rsidRPr="004A6D66">
        <w:rPr>
          <w:color w:val="17365D" w:themeColor="text2" w:themeShade="BF"/>
        </w:rPr>
        <w:t xml:space="preserve">określona </w:t>
      </w:r>
      <w:r w:rsidR="002706EA" w:rsidRPr="004A6D66">
        <w:rPr>
          <w:color w:val="17365D" w:themeColor="text2" w:themeShade="BF"/>
        </w:rPr>
        <w:t xml:space="preserve">w </w:t>
      </w:r>
      <w:r w:rsidR="00C71BF1" w:rsidRPr="004A6D66">
        <w:rPr>
          <w:color w:val="17365D" w:themeColor="text2" w:themeShade="BF"/>
        </w:rPr>
        <w:t>uchwale nr XLIV/825/12 Rady Miejskiej w Łodzi z dnia 29 czerwca 2012 r. w sprawie przyjęcia Polityki Miasta Łodzi dotyczącej gminnego zasobu mieszkaniowego 2020+</w:t>
      </w:r>
      <w:r w:rsidR="002706EA" w:rsidRPr="004A6D66">
        <w:rPr>
          <w:color w:val="17365D" w:themeColor="text2" w:themeShade="BF"/>
        </w:rPr>
        <w:t xml:space="preserve"> </w:t>
      </w:r>
      <w:r w:rsidRPr="004A6D66">
        <w:rPr>
          <w:color w:val="17365D" w:themeColor="text2" w:themeShade="BF"/>
        </w:rPr>
        <w:t xml:space="preserve">koncentruje się na czterech celach operacyjnych: </w:t>
      </w:r>
      <w:r w:rsidR="0099625E" w:rsidRPr="004A6D66">
        <w:rPr>
          <w:color w:val="17365D" w:themeColor="text2" w:themeShade="BF"/>
        </w:rPr>
        <w:t>„</w:t>
      </w:r>
      <w:r w:rsidR="00AC5B0C" w:rsidRPr="004A6D66">
        <w:rPr>
          <w:i/>
          <w:color w:val="17365D" w:themeColor="text2" w:themeShade="BF"/>
        </w:rPr>
        <w:t>Miasto odnowionych kamienic</w:t>
      </w:r>
      <w:r w:rsidR="0099625E" w:rsidRPr="004A6D66">
        <w:rPr>
          <w:color w:val="17365D" w:themeColor="text2" w:themeShade="BF"/>
        </w:rPr>
        <w:t>”</w:t>
      </w:r>
      <w:r w:rsidRPr="004A6D66">
        <w:rPr>
          <w:color w:val="17365D" w:themeColor="text2" w:themeShade="BF"/>
        </w:rPr>
        <w:t xml:space="preserve"> (zatrzymanie procesu degradacji i poprawa jakości zasobu mieszkaniowego gminy, w szczególności dzielnic centralnych; remonty zasobu i j</w:t>
      </w:r>
      <w:r w:rsidR="002706EA" w:rsidRPr="004A6D66">
        <w:rPr>
          <w:color w:val="17365D" w:themeColor="text2" w:themeShade="BF"/>
        </w:rPr>
        <w:t>ego wszechstronna rewitalizacja</w:t>
      </w:r>
      <w:r w:rsidRPr="004A6D66">
        <w:rPr>
          <w:color w:val="17365D" w:themeColor="text2" w:themeShade="BF"/>
        </w:rPr>
        <w:t xml:space="preserve">); </w:t>
      </w:r>
      <w:r w:rsidR="0099625E" w:rsidRPr="004A6D66">
        <w:rPr>
          <w:color w:val="17365D" w:themeColor="text2" w:themeShade="BF"/>
        </w:rPr>
        <w:t>„</w:t>
      </w:r>
      <w:r w:rsidR="00AC5B0C" w:rsidRPr="004A6D66">
        <w:rPr>
          <w:i/>
          <w:color w:val="17365D" w:themeColor="text2" w:themeShade="BF"/>
        </w:rPr>
        <w:t>Miasto o rosnącym udziale mieszkań prywatnych</w:t>
      </w:r>
      <w:r w:rsidR="0099625E" w:rsidRPr="004A6D66">
        <w:rPr>
          <w:color w:val="17365D" w:themeColor="text2" w:themeShade="BF"/>
        </w:rPr>
        <w:t>”</w:t>
      </w:r>
      <w:r w:rsidRPr="004A6D66">
        <w:rPr>
          <w:color w:val="17365D" w:themeColor="text2" w:themeShade="BF"/>
        </w:rPr>
        <w:t xml:space="preserve"> (stworzenie warunków do realizacji inwestycji niepublicznych w sektorze mieszkaniowym w centrum Łodzi; wycofanie się z wysokich bonifikat stosowanych przy wykupie mieszkań komunalnych oraz całkowite wyjście gminy z małych wspólnot mieszkaniowych); </w:t>
      </w:r>
      <w:r w:rsidR="0099625E" w:rsidRPr="004A6D66">
        <w:rPr>
          <w:color w:val="17365D" w:themeColor="text2" w:themeShade="BF"/>
        </w:rPr>
        <w:t>„</w:t>
      </w:r>
      <w:r w:rsidR="00AC5B0C" w:rsidRPr="004A6D66">
        <w:rPr>
          <w:i/>
          <w:color w:val="17365D" w:themeColor="text2" w:themeShade="BF"/>
        </w:rPr>
        <w:t>Miasto przyjazne lokatorom</w:t>
      </w:r>
      <w:r w:rsidR="0099625E" w:rsidRPr="004A6D66">
        <w:rPr>
          <w:color w:val="17365D" w:themeColor="text2" w:themeShade="BF"/>
        </w:rPr>
        <w:t>”</w:t>
      </w:r>
      <w:r w:rsidRPr="004A6D66">
        <w:rPr>
          <w:color w:val="17365D" w:themeColor="text2" w:themeShade="BF"/>
        </w:rPr>
        <w:t xml:space="preserve"> (efektywne i wykluczające marnotrawstwo zarządzanie komunalnym zasobem mieszkaniowym; stworzenie warunków do najmu mieszkań komunalnych, zwłaszcza w</w:t>
      </w:r>
      <w:r w:rsidR="00DA102B">
        <w:rPr>
          <w:color w:val="17365D" w:themeColor="text2" w:themeShade="BF"/>
        </w:rPr>
        <w:t> </w:t>
      </w:r>
      <w:r w:rsidRPr="004A6D66">
        <w:rPr>
          <w:color w:val="17365D" w:themeColor="text2" w:themeShade="BF"/>
        </w:rPr>
        <w:t xml:space="preserve">dzielnicach centralnych, przez osoby o przeciętnych dochodach); </w:t>
      </w:r>
      <w:r w:rsidR="0099625E" w:rsidRPr="004A6D66">
        <w:rPr>
          <w:color w:val="17365D" w:themeColor="text2" w:themeShade="BF"/>
        </w:rPr>
        <w:t>„</w:t>
      </w:r>
      <w:r w:rsidR="00AC5B0C" w:rsidRPr="004A6D66">
        <w:rPr>
          <w:i/>
          <w:color w:val="17365D" w:themeColor="text2" w:themeShade="BF"/>
        </w:rPr>
        <w:t>Miasto bez eksmisji na bruk</w:t>
      </w:r>
      <w:r w:rsidR="0099625E" w:rsidRPr="004A6D66">
        <w:rPr>
          <w:color w:val="17365D" w:themeColor="text2" w:themeShade="BF"/>
        </w:rPr>
        <w:t>”</w:t>
      </w:r>
      <w:r w:rsidRPr="004A6D66">
        <w:rPr>
          <w:color w:val="17365D" w:themeColor="text2" w:themeShade="BF"/>
        </w:rPr>
        <w:t xml:space="preserve"> (zaspokojenie potrzeb mieszkaniowych najuboższych, dzięki systemowi wszechstronnej miejskiej pomocy, rosnącemu zasobowi mieszkań socjalnych i pomieszczeń tymczasowych poza centrum miasta).</w:t>
      </w:r>
    </w:p>
    <w:p w:rsidR="00314420" w:rsidRPr="004A6D66" w:rsidRDefault="0036519C" w:rsidP="00613AFB">
      <w:pPr>
        <w:pStyle w:val="Nagwek3"/>
        <w:spacing w:before="0" w:after="0"/>
        <w:ind w:left="0"/>
        <w:rPr>
          <w:color w:val="17365D" w:themeColor="text2" w:themeShade="BF"/>
        </w:rPr>
      </w:pPr>
      <w:bookmarkStart w:id="8" w:name="_tysmxdoystmk" w:colFirst="0" w:colLast="0"/>
      <w:bookmarkStart w:id="9" w:name="_Toc498605331"/>
      <w:bookmarkEnd w:id="8"/>
      <w:r w:rsidRPr="004A6D66">
        <w:rPr>
          <w:color w:val="17365D" w:themeColor="text2" w:themeShade="BF"/>
        </w:rPr>
        <w:lastRenderedPageBreak/>
        <w:t>Wrocław</w:t>
      </w:r>
      <w:bookmarkEnd w:id="9"/>
    </w:p>
    <w:p w:rsidR="00314420" w:rsidRPr="004A6D66" w:rsidRDefault="009F40C9" w:rsidP="00613AFB">
      <w:pPr>
        <w:pStyle w:val="Normalny1"/>
        <w:spacing w:line="240" w:lineRule="auto"/>
        <w:rPr>
          <w:color w:val="17365D" w:themeColor="text2" w:themeShade="BF"/>
        </w:rPr>
      </w:pPr>
      <w:r w:rsidRPr="004A6D66">
        <w:rPr>
          <w:color w:val="17365D" w:themeColor="text2" w:themeShade="BF"/>
        </w:rPr>
        <w:t xml:space="preserve">Zgodnie z uchwałą nr LIV/3250/06 Rady Miejskiej Wrocławia z dnia 6 lipca 2006 roku w  sprawie przyjęcia strategii rozwoju Wrocławia "Strategia - Wrocław w perspektywie 2020 plus" Miasto Wrocław jako główne cele polityki mieszkaniowej </w:t>
      </w:r>
      <w:r w:rsidR="0036519C" w:rsidRPr="004A6D66">
        <w:rPr>
          <w:color w:val="17365D" w:themeColor="text2" w:themeShade="BF"/>
        </w:rPr>
        <w:t xml:space="preserve">wymienia: </w:t>
      </w:r>
      <w:r w:rsidR="0036519C" w:rsidRPr="004A6D66">
        <w:rPr>
          <w:color w:val="17365D" w:themeColor="text2" w:themeShade="BF"/>
          <w:highlight w:val="white"/>
        </w:rPr>
        <w:t>stworzenie systemu kompleksowej oferty mieszkań o różnym standardzie i lokalizacji, możliwych do pozyskania od ręki; proste formalności przy zamianie mieszkań</w:t>
      </w:r>
      <w:r w:rsidRPr="004A6D66">
        <w:rPr>
          <w:color w:val="17365D" w:themeColor="text2" w:themeShade="BF"/>
          <w:highlight w:val="white"/>
        </w:rPr>
        <w:t>,</w:t>
      </w:r>
      <w:r w:rsidR="0036519C" w:rsidRPr="004A6D66">
        <w:rPr>
          <w:color w:val="17365D" w:themeColor="text2" w:themeShade="BF"/>
          <w:highlight w:val="white"/>
        </w:rPr>
        <w:t xml:space="preserve"> </w:t>
      </w:r>
      <w:r w:rsidRPr="004A6D66">
        <w:rPr>
          <w:color w:val="17365D" w:themeColor="text2" w:themeShade="BF"/>
          <w:highlight w:val="white"/>
        </w:rPr>
        <w:t>gdy następuje zmiana</w:t>
      </w:r>
      <w:r w:rsidR="0036519C" w:rsidRPr="004A6D66">
        <w:rPr>
          <w:color w:val="17365D" w:themeColor="text2" w:themeShade="BF"/>
          <w:highlight w:val="white"/>
        </w:rPr>
        <w:t xml:space="preserve"> statusu materialnego mieszkańców; uruchomienie pilotażowego programu </w:t>
      </w:r>
      <w:r w:rsidR="0099625E" w:rsidRPr="004A6D66">
        <w:rPr>
          <w:color w:val="17365D" w:themeColor="text2" w:themeShade="BF"/>
          <w:highlight w:val="white"/>
        </w:rPr>
        <w:t>„</w:t>
      </w:r>
      <w:r w:rsidR="0036519C" w:rsidRPr="004A6D66">
        <w:rPr>
          <w:i/>
          <w:color w:val="17365D" w:themeColor="text2" w:themeShade="BF"/>
          <w:highlight w:val="white"/>
        </w:rPr>
        <w:t xml:space="preserve">Mieszkanie dla </w:t>
      </w:r>
      <w:r w:rsidR="00665AD1" w:rsidRPr="004A6D66">
        <w:rPr>
          <w:i/>
          <w:color w:val="17365D" w:themeColor="text2" w:themeShade="BF"/>
          <w:highlight w:val="white"/>
        </w:rPr>
        <w:t>A</w:t>
      </w:r>
      <w:r w:rsidR="007F477F" w:rsidRPr="004A6D66">
        <w:rPr>
          <w:i/>
          <w:color w:val="17365D" w:themeColor="text2" w:themeShade="BF"/>
          <w:highlight w:val="white"/>
        </w:rPr>
        <w:t>bsolwenta</w:t>
      </w:r>
      <w:r w:rsidR="0099625E" w:rsidRPr="004A6D66">
        <w:rPr>
          <w:color w:val="17365D" w:themeColor="text2" w:themeShade="BF"/>
          <w:highlight w:val="white"/>
        </w:rPr>
        <w:t>”</w:t>
      </w:r>
      <w:r w:rsidR="0036519C" w:rsidRPr="004A6D66">
        <w:rPr>
          <w:color w:val="17365D" w:themeColor="text2" w:themeShade="BF"/>
          <w:highlight w:val="white"/>
        </w:rPr>
        <w:t xml:space="preserve"> w porozumieniu z wyższymi uczelniami; zahamowanie procesów </w:t>
      </w:r>
      <w:r w:rsidR="0036519C" w:rsidRPr="004A6D66">
        <w:rPr>
          <w:i/>
          <w:color w:val="17365D" w:themeColor="text2" w:themeShade="BF"/>
          <w:highlight w:val="white"/>
        </w:rPr>
        <w:t xml:space="preserve">urban sprawl </w:t>
      </w:r>
      <w:r w:rsidR="0036519C" w:rsidRPr="004A6D66">
        <w:rPr>
          <w:color w:val="17365D" w:themeColor="text2" w:themeShade="BF"/>
          <w:highlight w:val="white"/>
        </w:rPr>
        <w:t>(</w:t>
      </w:r>
      <w:r w:rsidR="007F477F" w:rsidRPr="004A6D66">
        <w:rPr>
          <w:color w:val="17365D" w:themeColor="text2" w:themeShade="BF"/>
          <w:highlight w:val="white"/>
        </w:rPr>
        <w:t xml:space="preserve">rozpełzanie </w:t>
      </w:r>
      <w:r w:rsidR="0036519C" w:rsidRPr="004A6D66">
        <w:rPr>
          <w:color w:val="17365D" w:themeColor="text2" w:themeShade="BF"/>
          <w:highlight w:val="white"/>
        </w:rPr>
        <w:t xml:space="preserve">się miasta), które w obecnej sytuacji demograficznej grożą wyludnieniem miasta; </w:t>
      </w:r>
      <w:r w:rsidR="0036519C" w:rsidRPr="004A6D66">
        <w:rPr>
          <w:color w:val="17365D" w:themeColor="text2" w:themeShade="BF"/>
        </w:rPr>
        <w:t>wprowadzenie programu sprzedaży mieszkań, który zakłada m.in. ograniczenia sprzedaży lokali oraz stopniowe wycofywanie udziału gminy z budynków wspólnot mieszkaniowych, zwłaszcza w przypadkach niskiego udziału Miasta</w:t>
      </w:r>
      <w:r w:rsidR="0099625E" w:rsidRPr="004A6D66">
        <w:rPr>
          <w:color w:val="17365D" w:themeColor="text2" w:themeShade="BF"/>
        </w:rPr>
        <w:t xml:space="preserve"> Wrocławia</w:t>
      </w:r>
      <w:r w:rsidR="0036519C" w:rsidRPr="004A6D66">
        <w:rPr>
          <w:color w:val="17365D" w:themeColor="text2" w:themeShade="BF"/>
        </w:rPr>
        <w:t>; przyjęcie polityki czynszowej i warunków obniżania czynszu (czasowe zawieszenie naliczania czynszu w szczególnych przypadkach losowych; pomoc w spłacie zobowiązań wobec gminy; aktywna windykacja należności czynszowych); rozwinięcie źródeł finansowania gospodarki mieszkaniowej w ramach programów rządowych popierania budownictwa mieszkaniowego; rewitalizacja gminnego zasobu mieszkaniowego.</w:t>
      </w:r>
    </w:p>
    <w:p w:rsidR="00D65FCF" w:rsidRPr="004A6D66" w:rsidRDefault="00D65FCF" w:rsidP="00613AFB">
      <w:pPr>
        <w:pStyle w:val="Normalny1"/>
        <w:spacing w:line="240" w:lineRule="auto"/>
        <w:rPr>
          <w:color w:val="17365D" w:themeColor="text2" w:themeShade="BF"/>
        </w:rPr>
      </w:pPr>
    </w:p>
    <w:p w:rsidR="00314420" w:rsidRPr="004A6D66" w:rsidRDefault="0036519C" w:rsidP="00613AFB">
      <w:pPr>
        <w:pStyle w:val="Nagwek3"/>
        <w:spacing w:before="0" w:after="0"/>
        <w:ind w:left="0"/>
        <w:rPr>
          <w:color w:val="17365D" w:themeColor="text2" w:themeShade="BF"/>
        </w:rPr>
      </w:pPr>
      <w:bookmarkStart w:id="10" w:name="_Toc498605332"/>
      <w:r w:rsidRPr="004A6D66">
        <w:rPr>
          <w:color w:val="17365D" w:themeColor="text2" w:themeShade="BF"/>
        </w:rPr>
        <w:t>Poznań</w:t>
      </w:r>
      <w:bookmarkEnd w:id="10"/>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 xml:space="preserve">Główne cele polityki mieszkaniowej </w:t>
      </w:r>
      <w:r w:rsidR="007F477F" w:rsidRPr="004A6D66">
        <w:rPr>
          <w:color w:val="17365D" w:themeColor="text2" w:themeShade="BF"/>
        </w:rPr>
        <w:t xml:space="preserve">Miasta </w:t>
      </w:r>
      <w:r w:rsidRPr="004A6D66">
        <w:rPr>
          <w:color w:val="17365D" w:themeColor="text2" w:themeShade="BF"/>
        </w:rPr>
        <w:t xml:space="preserve">Poznania </w:t>
      </w:r>
      <w:r w:rsidR="00965D44" w:rsidRPr="004A6D66">
        <w:rPr>
          <w:color w:val="17365D" w:themeColor="text2" w:themeShade="BF"/>
        </w:rPr>
        <w:t xml:space="preserve">określone </w:t>
      </w:r>
      <w:r w:rsidR="005853A2" w:rsidRPr="004A6D66">
        <w:rPr>
          <w:color w:val="17365D" w:themeColor="text2" w:themeShade="BF"/>
        </w:rPr>
        <w:t xml:space="preserve">zostały </w:t>
      </w:r>
      <w:r w:rsidR="00965D44" w:rsidRPr="004A6D66">
        <w:rPr>
          <w:color w:val="17365D" w:themeColor="text2" w:themeShade="BF"/>
        </w:rPr>
        <w:t xml:space="preserve">w </w:t>
      </w:r>
      <w:r w:rsidR="005853A2" w:rsidRPr="004A6D66">
        <w:rPr>
          <w:color w:val="17365D" w:themeColor="text2" w:themeShade="BF"/>
        </w:rPr>
        <w:t>„Polityce Mieszakaniowej Miasta Poznania na lata 2012-2022” opracowanej przez Instytut Gospodarki Nieruchomościami</w:t>
      </w:r>
      <w:r w:rsidR="00965D44" w:rsidRPr="004A6D66">
        <w:rPr>
          <w:color w:val="17365D" w:themeColor="text2" w:themeShade="BF"/>
        </w:rPr>
        <w:t xml:space="preserve"> </w:t>
      </w:r>
      <w:r w:rsidRPr="004A6D66">
        <w:rPr>
          <w:color w:val="17365D" w:themeColor="text2" w:themeShade="BF"/>
        </w:rPr>
        <w:t xml:space="preserve">to: </w:t>
      </w:r>
      <w:r w:rsidR="0099625E" w:rsidRPr="004A6D66">
        <w:rPr>
          <w:color w:val="17365D" w:themeColor="text2" w:themeShade="BF"/>
        </w:rPr>
        <w:t>„</w:t>
      </w:r>
      <w:r w:rsidR="00AC5B0C" w:rsidRPr="004A6D66">
        <w:rPr>
          <w:i/>
          <w:color w:val="17365D" w:themeColor="text2" w:themeShade="BF"/>
        </w:rPr>
        <w:t>racjonalne gospodarowanie zasobem mieszkaniowym miasta</w:t>
      </w:r>
      <w:r w:rsidR="0099625E" w:rsidRPr="004A6D66">
        <w:rPr>
          <w:color w:val="17365D" w:themeColor="text2" w:themeShade="BF"/>
        </w:rPr>
        <w:t>”</w:t>
      </w:r>
      <w:r w:rsidRPr="004A6D66">
        <w:rPr>
          <w:i/>
          <w:color w:val="17365D" w:themeColor="text2" w:themeShade="BF"/>
        </w:rPr>
        <w:t xml:space="preserve"> </w:t>
      </w:r>
      <w:r w:rsidRPr="004A6D66">
        <w:rPr>
          <w:color w:val="17365D" w:themeColor="text2" w:themeShade="BF"/>
        </w:rPr>
        <w:t>(podaż odpowiedniej liczby lokali dla najbardziej potrzebujących; zamiana lokali; przemyślana prywatyzacja zasobu mieszkaniowego gminy; rozwiązywanie problemów społecznych w</w:t>
      </w:r>
      <w:r w:rsidR="00C71BF1" w:rsidRPr="004A6D66">
        <w:rPr>
          <w:color w:val="17365D" w:themeColor="text2" w:themeShade="BF"/>
        </w:rPr>
        <w:t> </w:t>
      </w:r>
      <w:r w:rsidR="0099625E" w:rsidRPr="004A6D66">
        <w:rPr>
          <w:color w:val="17365D" w:themeColor="text2" w:themeShade="BF"/>
        </w:rPr>
        <w:t xml:space="preserve">zapewnieniu </w:t>
      </w:r>
      <w:r w:rsidRPr="004A6D66">
        <w:rPr>
          <w:color w:val="17365D" w:themeColor="text2" w:themeShade="BF"/>
        </w:rPr>
        <w:t xml:space="preserve">schronienia); </w:t>
      </w:r>
      <w:r w:rsidR="0099625E" w:rsidRPr="004A6D66">
        <w:rPr>
          <w:color w:val="17365D" w:themeColor="text2" w:themeShade="BF"/>
        </w:rPr>
        <w:t>„</w:t>
      </w:r>
      <w:r w:rsidR="00AC5B0C" w:rsidRPr="004A6D66">
        <w:rPr>
          <w:i/>
          <w:color w:val="17365D" w:themeColor="text2" w:themeShade="BF"/>
        </w:rPr>
        <w:t>tworzenie warunków do rozwoju budownictwa mieszkaniowego</w:t>
      </w:r>
      <w:r w:rsidR="00AC5B0C" w:rsidRPr="004A6D66">
        <w:rPr>
          <w:color w:val="17365D" w:themeColor="text2" w:themeShade="BF"/>
        </w:rPr>
        <w:t>”</w:t>
      </w:r>
      <w:r w:rsidRPr="004A6D66">
        <w:rPr>
          <w:i/>
          <w:color w:val="17365D" w:themeColor="text2" w:themeShade="BF"/>
        </w:rPr>
        <w:t xml:space="preserve"> </w:t>
      </w:r>
      <w:r w:rsidRPr="004A6D66">
        <w:rPr>
          <w:color w:val="17365D" w:themeColor="text2" w:themeShade="BF"/>
        </w:rPr>
        <w:t>(uzbrajanie terenów; opracowanie i aktualizacja planów zagospodarowania przestrzennego; plan sprzedaży gruntów pod różne typy zabudowy; rozwój inwestycji mieszkaniowych z</w:t>
      </w:r>
      <w:r w:rsidR="00965D44" w:rsidRPr="004A6D66">
        <w:rPr>
          <w:color w:val="17365D" w:themeColor="text2" w:themeShade="BF"/>
        </w:rPr>
        <w:t>  </w:t>
      </w:r>
      <w:r w:rsidRPr="004A6D66">
        <w:rPr>
          <w:color w:val="17365D" w:themeColor="text2" w:themeShade="BF"/>
        </w:rPr>
        <w:t>wykorzystaniem modelu partnerstwa publiczno</w:t>
      </w:r>
      <w:r w:rsidR="0099625E" w:rsidRPr="004A6D66">
        <w:rPr>
          <w:color w:val="17365D" w:themeColor="text2" w:themeShade="BF"/>
        </w:rPr>
        <w:t>-</w:t>
      </w:r>
      <w:r w:rsidRPr="004A6D66">
        <w:rPr>
          <w:color w:val="17365D" w:themeColor="text2" w:themeShade="BF"/>
        </w:rPr>
        <w:t>prywatnego lub koncesji na roboty budowlane oraz dla gospodarstw domowych zainteresowanych najmem lokalu z docelowym przeniesieniem własności na najemcę; rozwiązanie problemu niszczejących kamienic w</w:t>
      </w:r>
      <w:r w:rsidR="00965D44" w:rsidRPr="004A6D66">
        <w:rPr>
          <w:color w:val="17365D" w:themeColor="text2" w:themeShade="BF"/>
        </w:rPr>
        <w:t xml:space="preserve"> centrum </w:t>
      </w:r>
      <w:r w:rsidRPr="004A6D66">
        <w:rPr>
          <w:color w:val="17365D" w:themeColor="text2" w:themeShade="BF"/>
        </w:rPr>
        <w:t xml:space="preserve">miasta); </w:t>
      </w:r>
      <w:r w:rsidR="00C961F4" w:rsidRPr="004A6D66">
        <w:rPr>
          <w:color w:val="17365D" w:themeColor="text2" w:themeShade="BF"/>
        </w:rPr>
        <w:t>„</w:t>
      </w:r>
      <w:r w:rsidR="00AC5B0C" w:rsidRPr="004A6D66">
        <w:rPr>
          <w:i/>
          <w:color w:val="17365D" w:themeColor="text2" w:themeShade="BF"/>
        </w:rPr>
        <w:t>podwyższenie jakości zamieszkania</w:t>
      </w:r>
      <w:r w:rsidR="00C961F4" w:rsidRPr="004A6D66">
        <w:rPr>
          <w:color w:val="17365D" w:themeColor="text2" w:themeShade="BF"/>
        </w:rPr>
        <w:t>”</w:t>
      </w:r>
      <w:r w:rsidRPr="004A6D66">
        <w:rPr>
          <w:i/>
          <w:color w:val="17365D" w:themeColor="text2" w:themeShade="BF"/>
        </w:rPr>
        <w:t xml:space="preserve"> </w:t>
      </w:r>
      <w:r w:rsidRPr="004A6D66">
        <w:rPr>
          <w:color w:val="17365D" w:themeColor="text2" w:themeShade="BF"/>
        </w:rPr>
        <w:t>(zahamowanie procesu dekapitalizacji zasobu mieszkaniowego oraz regulowanie stanów prawnych i technicznych nieruchomości).</w:t>
      </w: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 xml:space="preserve"> </w:t>
      </w:r>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Podsumowując wymienione opracowania</w:t>
      </w:r>
      <w:r w:rsidR="00CA7FFE" w:rsidRPr="004A6D66">
        <w:rPr>
          <w:color w:val="17365D" w:themeColor="text2" w:themeShade="BF"/>
        </w:rPr>
        <w:t>,</w:t>
      </w:r>
      <w:r w:rsidRPr="004A6D66">
        <w:rPr>
          <w:color w:val="17365D" w:themeColor="text2" w:themeShade="BF"/>
        </w:rPr>
        <w:t xml:space="preserve"> można wskazać powtarzające się kierunki i trendy polityki mieszkaniowej dużych miast:</w:t>
      </w:r>
    </w:p>
    <w:p w:rsidR="00314420" w:rsidRPr="004A6D66" w:rsidRDefault="00314420" w:rsidP="00613AFB">
      <w:pPr>
        <w:pStyle w:val="Normalny1"/>
        <w:spacing w:line="240" w:lineRule="auto"/>
        <w:rPr>
          <w:color w:val="17365D" w:themeColor="text2" w:themeShade="BF"/>
        </w:rPr>
      </w:pPr>
    </w:p>
    <w:p w:rsidR="00314420" w:rsidRPr="004A6D66" w:rsidRDefault="0036519C" w:rsidP="00613AFB">
      <w:pPr>
        <w:pStyle w:val="Normalny1"/>
        <w:spacing w:line="240" w:lineRule="auto"/>
        <w:ind w:left="760" w:hanging="360"/>
        <w:rPr>
          <w:color w:val="17365D" w:themeColor="text2" w:themeShade="BF"/>
        </w:rPr>
      </w:pPr>
      <w:r w:rsidRPr="004A6D66">
        <w:rPr>
          <w:color w:val="17365D" w:themeColor="text2" w:themeShade="BF"/>
        </w:rPr>
        <w:t>●</w:t>
      </w:r>
      <w:r w:rsidR="00C961F4" w:rsidRPr="004A6D66">
        <w:rPr>
          <w:color w:val="17365D" w:themeColor="text2" w:themeShade="BF"/>
        </w:rPr>
        <w:tab/>
      </w:r>
      <w:r w:rsidRPr="004A6D66">
        <w:rPr>
          <w:color w:val="17365D" w:themeColor="text2" w:themeShade="BF"/>
        </w:rPr>
        <w:t>ograniczenie niekontrolowanego rozrastania miast,</w:t>
      </w:r>
    </w:p>
    <w:p w:rsidR="00314420" w:rsidRPr="004A6D66" w:rsidRDefault="0036519C" w:rsidP="00613AFB">
      <w:pPr>
        <w:pStyle w:val="Normalny1"/>
        <w:spacing w:line="240" w:lineRule="auto"/>
        <w:ind w:left="760" w:hanging="360"/>
        <w:rPr>
          <w:color w:val="17365D" w:themeColor="text2" w:themeShade="BF"/>
        </w:rPr>
      </w:pPr>
      <w:r w:rsidRPr="004A6D66">
        <w:rPr>
          <w:color w:val="17365D" w:themeColor="text2" w:themeShade="BF"/>
        </w:rPr>
        <w:t>●</w:t>
      </w:r>
      <w:r w:rsidR="00C961F4" w:rsidRPr="004A6D66">
        <w:rPr>
          <w:color w:val="17365D" w:themeColor="text2" w:themeShade="BF"/>
        </w:rPr>
        <w:tab/>
      </w:r>
      <w:r w:rsidRPr="004A6D66">
        <w:rPr>
          <w:color w:val="17365D" w:themeColor="text2" w:themeShade="BF"/>
        </w:rPr>
        <w:t>rewitalizacja i modernizacja zasobów,</w:t>
      </w:r>
    </w:p>
    <w:p w:rsidR="00314420" w:rsidRPr="004A6D66" w:rsidRDefault="0036519C" w:rsidP="00613AFB">
      <w:pPr>
        <w:pStyle w:val="Normalny1"/>
        <w:spacing w:line="240" w:lineRule="auto"/>
        <w:ind w:left="760" w:hanging="360"/>
        <w:rPr>
          <w:color w:val="17365D" w:themeColor="text2" w:themeShade="BF"/>
        </w:rPr>
      </w:pPr>
      <w:r w:rsidRPr="004A6D66">
        <w:rPr>
          <w:color w:val="17365D" w:themeColor="text2" w:themeShade="BF"/>
        </w:rPr>
        <w:t>●</w:t>
      </w:r>
      <w:r w:rsidR="00C961F4" w:rsidRPr="004A6D66">
        <w:rPr>
          <w:color w:val="17365D" w:themeColor="text2" w:themeShade="BF"/>
        </w:rPr>
        <w:tab/>
      </w:r>
      <w:r w:rsidRPr="004A6D66">
        <w:rPr>
          <w:color w:val="17365D" w:themeColor="text2" w:themeShade="BF"/>
        </w:rPr>
        <w:t>ograniczenie sprzedaży,</w:t>
      </w:r>
    </w:p>
    <w:p w:rsidR="00314420" w:rsidRPr="004A6D66" w:rsidRDefault="0036519C" w:rsidP="00613AFB">
      <w:pPr>
        <w:pStyle w:val="Normalny1"/>
        <w:spacing w:line="240" w:lineRule="auto"/>
        <w:ind w:left="760" w:hanging="360"/>
        <w:rPr>
          <w:color w:val="17365D" w:themeColor="text2" w:themeShade="BF"/>
        </w:rPr>
      </w:pPr>
      <w:r w:rsidRPr="004A6D66">
        <w:rPr>
          <w:color w:val="17365D" w:themeColor="text2" w:themeShade="BF"/>
        </w:rPr>
        <w:t>●</w:t>
      </w:r>
      <w:r w:rsidR="00C961F4" w:rsidRPr="004A6D66">
        <w:rPr>
          <w:color w:val="17365D" w:themeColor="text2" w:themeShade="BF"/>
        </w:rPr>
        <w:tab/>
      </w:r>
      <w:r w:rsidRPr="004A6D66">
        <w:rPr>
          <w:color w:val="17365D" w:themeColor="text2" w:themeShade="BF"/>
        </w:rPr>
        <w:t>racjonalizacja polityki czynszowej,</w:t>
      </w:r>
    </w:p>
    <w:p w:rsidR="00314420" w:rsidRPr="004A6D66" w:rsidRDefault="0036519C" w:rsidP="00613AFB">
      <w:pPr>
        <w:pStyle w:val="Normalny1"/>
        <w:spacing w:line="240" w:lineRule="auto"/>
        <w:ind w:left="760" w:hanging="360"/>
        <w:rPr>
          <w:color w:val="17365D" w:themeColor="text2" w:themeShade="BF"/>
        </w:rPr>
      </w:pPr>
      <w:r w:rsidRPr="004A6D66">
        <w:rPr>
          <w:color w:val="17365D" w:themeColor="text2" w:themeShade="BF"/>
        </w:rPr>
        <w:t>●</w:t>
      </w:r>
      <w:r w:rsidR="00C961F4" w:rsidRPr="004A6D66">
        <w:rPr>
          <w:color w:val="17365D" w:themeColor="text2" w:themeShade="BF"/>
        </w:rPr>
        <w:tab/>
      </w:r>
      <w:r w:rsidRPr="004A6D66">
        <w:rPr>
          <w:color w:val="17365D" w:themeColor="text2" w:themeShade="BF"/>
        </w:rPr>
        <w:t>optymalizacja wykorzystania zasobu lokalowego</w:t>
      </w:r>
      <w:r w:rsidR="00CA7FFE" w:rsidRPr="004A6D66">
        <w:rPr>
          <w:color w:val="17365D" w:themeColor="text2" w:themeShade="BF"/>
        </w:rPr>
        <w:t>.</w:t>
      </w:r>
    </w:p>
    <w:p w:rsidR="005853A2" w:rsidRPr="004A6D66" w:rsidRDefault="005853A2" w:rsidP="00613AFB">
      <w:pPr>
        <w:spacing w:line="240" w:lineRule="auto"/>
        <w:rPr>
          <w:color w:val="17365D" w:themeColor="text2" w:themeShade="BF"/>
        </w:rPr>
      </w:pPr>
      <w:r w:rsidRPr="004A6D66">
        <w:rPr>
          <w:color w:val="17365D" w:themeColor="text2" w:themeShade="BF"/>
        </w:rPr>
        <w:t>Obecnie Miasto Poznań zakończyło konsultacje społeczne dotyczące „Polityki Mieszkaniowej Miasta Poznania na lata 2017 – 2027”. Dokument nie został jeszcze wprowadzony w życie.</w:t>
      </w:r>
    </w:p>
    <w:p w:rsidR="00314420" w:rsidRPr="004A6D66" w:rsidRDefault="0036519C" w:rsidP="00AA1FD5">
      <w:pPr>
        <w:pStyle w:val="Nagwek2"/>
        <w:rPr>
          <w:color w:val="17365D" w:themeColor="text2" w:themeShade="BF"/>
        </w:rPr>
      </w:pPr>
      <w:bookmarkStart w:id="11" w:name="_Toc498605333"/>
      <w:r w:rsidRPr="004A6D66">
        <w:rPr>
          <w:color w:val="17365D" w:themeColor="text2" w:themeShade="BF"/>
        </w:rPr>
        <w:t>4. Ocena sytuacji Miasta Stołecznego Warszawy</w:t>
      </w:r>
      <w:bookmarkEnd w:id="11"/>
      <w:r w:rsidR="00696F88" w:rsidRPr="004A6D66">
        <w:rPr>
          <w:color w:val="17365D" w:themeColor="text2" w:themeShade="BF"/>
        </w:rPr>
        <w:t xml:space="preserve"> </w:t>
      </w:r>
    </w:p>
    <w:p w:rsidR="00314420" w:rsidRPr="004A6D66" w:rsidRDefault="0036519C" w:rsidP="00613AFB">
      <w:pPr>
        <w:pStyle w:val="Nagwek3"/>
        <w:ind w:left="0"/>
        <w:rPr>
          <w:color w:val="17365D" w:themeColor="text2" w:themeShade="BF"/>
        </w:rPr>
      </w:pPr>
      <w:bookmarkStart w:id="12" w:name="_Toc498605334"/>
      <w:r w:rsidRPr="004A6D66">
        <w:rPr>
          <w:color w:val="17365D" w:themeColor="text2" w:themeShade="BF"/>
        </w:rPr>
        <w:t>Zasób mieszkaniowy w Warszawie</w:t>
      </w:r>
      <w:bookmarkEnd w:id="12"/>
    </w:p>
    <w:p w:rsidR="00314420" w:rsidRPr="004A6D66" w:rsidRDefault="0036519C" w:rsidP="00613AFB">
      <w:pPr>
        <w:pStyle w:val="Normalny1"/>
        <w:spacing w:line="240" w:lineRule="auto"/>
        <w:rPr>
          <w:color w:val="17365D" w:themeColor="text2" w:themeShade="BF"/>
        </w:rPr>
      </w:pPr>
      <w:r w:rsidRPr="004A6D66">
        <w:rPr>
          <w:color w:val="17365D" w:themeColor="text2" w:themeShade="BF"/>
        </w:rPr>
        <w:t>Liczba mieszkań w Warszawie na koniec 201</w:t>
      </w:r>
      <w:r w:rsidR="00777250" w:rsidRPr="004A6D66">
        <w:rPr>
          <w:color w:val="17365D" w:themeColor="text2" w:themeShade="BF"/>
        </w:rPr>
        <w:t>6</w:t>
      </w:r>
      <w:r w:rsidRPr="004A6D66">
        <w:rPr>
          <w:color w:val="17365D" w:themeColor="text2" w:themeShade="BF"/>
        </w:rPr>
        <w:t xml:space="preserve"> </w:t>
      </w:r>
      <w:r w:rsidR="00734464" w:rsidRPr="004A6D66">
        <w:rPr>
          <w:color w:val="17365D" w:themeColor="text2" w:themeShade="BF"/>
        </w:rPr>
        <w:t>roku</w:t>
      </w:r>
      <w:r w:rsidRPr="004A6D66">
        <w:rPr>
          <w:color w:val="17365D" w:themeColor="text2" w:themeShade="BF"/>
        </w:rPr>
        <w:t xml:space="preserve"> wyniosła </w:t>
      </w:r>
      <w:r w:rsidR="00777250" w:rsidRPr="004A6D66">
        <w:rPr>
          <w:color w:val="17365D" w:themeColor="text2" w:themeShade="BF"/>
        </w:rPr>
        <w:t>932 574</w:t>
      </w:r>
      <w:r w:rsidRPr="004A6D66">
        <w:rPr>
          <w:color w:val="17365D" w:themeColor="text2" w:themeShade="BF"/>
        </w:rPr>
        <w:t xml:space="preserve"> (</w:t>
      </w:r>
      <w:r w:rsidR="00C961F4" w:rsidRPr="004A6D66">
        <w:rPr>
          <w:color w:val="17365D" w:themeColor="text2" w:themeShade="BF"/>
        </w:rPr>
        <w:t xml:space="preserve">wykres </w:t>
      </w:r>
      <w:r w:rsidR="00777250" w:rsidRPr="004A6D66">
        <w:rPr>
          <w:color w:val="17365D" w:themeColor="text2" w:themeShade="BF"/>
        </w:rPr>
        <w:t>3</w:t>
      </w:r>
      <w:r w:rsidRPr="004A6D66">
        <w:rPr>
          <w:color w:val="17365D" w:themeColor="text2" w:themeShade="BF"/>
        </w:rPr>
        <w:t>). Dla porównania – drugie pod względem liczby mieszkań miasto w Polsce</w:t>
      </w:r>
      <w:r w:rsidR="001C2AE0" w:rsidRPr="004A6D66">
        <w:rPr>
          <w:color w:val="17365D" w:themeColor="text2" w:themeShade="BF"/>
        </w:rPr>
        <w:t>, czyli Kraków,</w:t>
      </w:r>
      <w:r w:rsidRPr="004A6D66">
        <w:rPr>
          <w:color w:val="17365D" w:themeColor="text2" w:themeShade="BF"/>
        </w:rPr>
        <w:t xml:space="preserve"> posiadało zasób </w:t>
      </w:r>
      <w:r w:rsidR="001C2AE0" w:rsidRPr="004A6D66">
        <w:rPr>
          <w:color w:val="17365D" w:themeColor="text2" w:themeShade="BF"/>
        </w:rPr>
        <w:t xml:space="preserve">ponad </w:t>
      </w:r>
      <w:r w:rsidRPr="004A6D66">
        <w:rPr>
          <w:color w:val="17365D" w:themeColor="text2" w:themeShade="BF"/>
        </w:rPr>
        <w:t xml:space="preserve">2,5-krotnie niższy: </w:t>
      </w:r>
      <w:r w:rsidR="001C2AE0" w:rsidRPr="004A6D66">
        <w:rPr>
          <w:color w:val="17365D" w:themeColor="text2" w:themeShade="BF"/>
        </w:rPr>
        <w:t>369 203</w:t>
      </w:r>
      <w:r w:rsidRPr="004A6D66">
        <w:rPr>
          <w:color w:val="17365D" w:themeColor="text2" w:themeShade="BF"/>
        </w:rPr>
        <w:t xml:space="preserve">. Strukturę zasobu według form własności przedstawia </w:t>
      </w:r>
      <w:r w:rsidR="00C961F4" w:rsidRPr="004A6D66">
        <w:rPr>
          <w:color w:val="17365D" w:themeColor="text2" w:themeShade="BF"/>
        </w:rPr>
        <w:t xml:space="preserve">wykres </w:t>
      </w:r>
      <w:r w:rsidRPr="004A6D66">
        <w:rPr>
          <w:color w:val="17365D" w:themeColor="text2" w:themeShade="BF"/>
        </w:rPr>
        <w:t>6.</w:t>
      </w:r>
    </w:p>
    <w:p w:rsidR="00314420" w:rsidRPr="004A6D66" w:rsidRDefault="00314420">
      <w:pPr>
        <w:pStyle w:val="Normalny1"/>
        <w:spacing w:line="240" w:lineRule="auto"/>
        <w:rPr>
          <w:color w:val="17365D" w:themeColor="text2" w:themeShade="BF"/>
        </w:rPr>
      </w:pPr>
    </w:p>
    <w:p w:rsidR="00314420" w:rsidRPr="004A6D66" w:rsidRDefault="00AC5B0C"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6</w:t>
      </w:r>
      <w:r w:rsidR="0036519C" w:rsidRPr="004A6D66">
        <w:rPr>
          <w:color w:val="17365D" w:themeColor="text2" w:themeShade="BF"/>
          <w:sz w:val="18"/>
          <w:szCs w:val="18"/>
        </w:rPr>
        <w:t>. Struktura zasobu mieszkaniowego Warszawy według form własności na koniec 2015</w:t>
      </w:r>
      <w:r w:rsidR="00C961F4" w:rsidRPr="004A6D66">
        <w:rPr>
          <w:color w:val="17365D" w:themeColor="text2" w:themeShade="BF"/>
          <w:sz w:val="18"/>
          <w:szCs w:val="18"/>
        </w:rPr>
        <w:t xml:space="preserve"> </w:t>
      </w:r>
      <w:r w:rsidR="00734464" w:rsidRPr="004A6D66">
        <w:rPr>
          <w:color w:val="17365D" w:themeColor="text2" w:themeShade="BF"/>
          <w:sz w:val="18"/>
          <w:szCs w:val="18"/>
        </w:rPr>
        <w:t>roku</w:t>
      </w:r>
    </w:p>
    <w:p w:rsidR="00841305" w:rsidRPr="004A6D66" w:rsidRDefault="00841305" w:rsidP="009A7577">
      <w:pPr>
        <w:pStyle w:val="Normalny1"/>
        <w:keepNext/>
        <w:keepLines/>
        <w:spacing w:line="240" w:lineRule="auto"/>
        <w:jc w:val="center"/>
        <w:rPr>
          <w:color w:val="17365D" w:themeColor="text2" w:themeShade="BF"/>
          <w:sz w:val="20"/>
          <w:szCs w:val="20"/>
        </w:rPr>
      </w:pPr>
      <w:r w:rsidRPr="004A6D66">
        <w:rPr>
          <w:noProof/>
          <w:color w:val="17365D" w:themeColor="text2" w:themeShade="BF"/>
          <w:sz w:val="20"/>
          <w:szCs w:val="20"/>
        </w:rPr>
        <w:drawing>
          <wp:inline distT="0" distB="0" distL="0" distR="0">
            <wp:extent cx="4616745" cy="2670081"/>
            <wp:effectExtent l="19050" t="0" r="0" b="0"/>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4629941" cy="2677713"/>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314420" w:rsidRPr="004A6D66" w:rsidRDefault="00314420" w:rsidP="00E16186">
      <w:pPr>
        <w:pStyle w:val="Normalny1"/>
        <w:keepLines/>
        <w:ind w:firstLine="700"/>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Udział procentowy mieszkań komunalnych w liczbie wszystkich mieszkań w Warszawie wynosi obecnie </w:t>
      </w:r>
      <w:r w:rsidR="001C2AE0" w:rsidRPr="004A6D66">
        <w:rPr>
          <w:color w:val="17365D" w:themeColor="text2" w:themeShade="BF"/>
        </w:rPr>
        <w:t>8,7</w:t>
      </w:r>
      <w:r w:rsidRPr="004A6D66">
        <w:rPr>
          <w:color w:val="17365D" w:themeColor="text2" w:themeShade="BF"/>
        </w:rPr>
        <w:t>% (</w:t>
      </w:r>
      <w:r w:rsidR="001C2AE0" w:rsidRPr="004A6D66">
        <w:rPr>
          <w:color w:val="17365D" w:themeColor="text2" w:themeShade="BF"/>
        </w:rPr>
        <w:t>81 563</w:t>
      </w:r>
      <w:r w:rsidRPr="004A6D66">
        <w:rPr>
          <w:color w:val="17365D" w:themeColor="text2" w:themeShade="BF"/>
        </w:rPr>
        <w:t xml:space="preserve"> lokali komunalnych). Od 2007 roku zmniejszył się o </w:t>
      </w:r>
      <w:r w:rsidR="009F068A" w:rsidRPr="004A6D66">
        <w:rPr>
          <w:color w:val="17365D" w:themeColor="text2" w:themeShade="BF"/>
        </w:rPr>
        <w:t>4</w:t>
      </w:r>
      <w:r w:rsidRPr="004A6D66">
        <w:rPr>
          <w:color w:val="17365D" w:themeColor="text2" w:themeShade="BF"/>
        </w:rPr>
        <w:t>%.</w:t>
      </w:r>
    </w:p>
    <w:p w:rsidR="00314420" w:rsidRPr="004A6D66" w:rsidRDefault="00314420">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Sytuacja pod względem liczby mieszkań w poszczególnych dzielnicach Warszawy jest zróżnicowana, co obrazuje </w:t>
      </w:r>
      <w:r w:rsidR="00C961F4" w:rsidRPr="004A6D66">
        <w:rPr>
          <w:color w:val="17365D" w:themeColor="text2" w:themeShade="BF"/>
        </w:rPr>
        <w:t xml:space="preserve">wykres </w:t>
      </w:r>
      <w:r w:rsidRPr="004A6D66">
        <w:rPr>
          <w:color w:val="17365D" w:themeColor="text2" w:themeShade="BF"/>
        </w:rPr>
        <w:t>7.</w:t>
      </w:r>
    </w:p>
    <w:p w:rsidR="00314420" w:rsidRPr="004A6D66" w:rsidRDefault="00314420">
      <w:pPr>
        <w:pStyle w:val="Normalny1"/>
        <w:spacing w:line="240" w:lineRule="auto"/>
        <w:rPr>
          <w:color w:val="17365D" w:themeColor="text2" w:themeShade="BF"/>
        </w:rPr>
      </w:pPr>
    </w:p>
    <w:p w:rsidR="00314420" w:rsidRPr="004A6D66" w:rsidRDefault="00AC5B0C"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7</w:t>
      </w:r>
      <w:r w:rsidR="0036519C" w:rsidRPr="004A6D66">
        <w:rPr>
          <w:color w:val="17365D" w:themeColor="text2" w:themeShade="BF"/>
          <w:sz w:val="18"/>
          <w:szCs w:val="18"/>
        </w:rPr>
        <w:t>. Zasoby mieszkaniowe Warszawy w podziale na dzielnice na koniec 201</w:t>
      </w:r>
      <w:r w:rsidR="009F068A" w:rsidRPr="004A6D66">
        <w:rPr>
          <w:color w:val="17365D" w:themeColor="text2" w:themeShade="BF"/>
          <w:sz w:val="18"/>
          <w:szCs w:val="18"/>
        </w:rPr>
        <w:t>6</w:t>
      </w:r>
      <w:r w:rsidR="00C961F4" w:rsidRPr="004A6D66">
        <w:rPr>
          <w:color w:val="17365D" w:themeColor="text2" w:themeShade="BF"/>
          <w:sz w:val="18"/>
          <w:szCs w:val="18"/>
        </w:rPr>
        <w:t xml:space="preserve"> </w:t>
      </w:r>
      <w:r w:rsidR="00734464" w:rsidRPr="004A6D66">
        <w:rPr>
          <w:color w:val="17365D" w:themeColor="text2" w:themeShade="BF"/>
          <w:sz w:val="18"/>
          <w:szCs w:val="18"/>
        </w:rPr>
        <w:t>roku</w:t>
      </w:r>
    </w:p>
    <w:p w:rsidR="00356CE3" w:rsidRPr="004A6D66" w:rsidRDefault="00356CE3" w:rsidP="009A7577">
      <w:pPr>
        <w:pStyle w:val="Normalny1"/>
        <w:keepNext/>
        <w:keepLines/>
        <w:spacing w:line="240" w:lineRule="auto"/>
        <w:rPr>
          <w:color w:val="17365D" w:themeColor="text2" w:themeShade="BF"/>
          <w:sz w:val="20"/>
          <w:szCs w:val="20"/>
        </w:rPr>
      </w:pPr>
      <w:r w:rsidRPr="004A6D66">
        <w:rPr>
          <w:noProof/>
          <w:color w:val="17365D" w:themeColor="text2" w:themeShade="BF"/>
          <w:sz w:val="20"/>
          <w:szCs w:val="20"/>
        </w:rPr>
        <w:drawing>
          <wp:inline distT="0" distB="0" distL="0" distR="0">
            <wp:extent cx="5966113" cy="3942608"/>
            <wp:effectExtent l="19050" t="0" r="0" b="0"/>
            <wp:docPr id="41"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srcRect/>
                    <a:stretch>
                      <a:fillRect/>
                    </a:stretch>
                  </pic:blipFill>
                  <pic:spPr bwMode="auto">
                    <a:xfrm>
                      <a:off x="0" y="0"/>
                      <a:ext cx="5967080" cy="3943247"/>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9F068A" w:rsidRPr="004A6D66" w:rsidRDefault="009F068A" w:rsidP="00E16186">
      <w:pPr>
        <w:pStyle w:val="Normalny1"/>
        <w:keepLines/>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lastRenderedPageBreak/>
        <w:t xml:space="preserve">Najwięcej mieszkań zlokalizowanych jest w dzielnicy Mokotów (ok. </w:t>
      </w:r>
      <w:r w:rsidR="009F068A" w:rsidRPr="004A6D66">
        <w:rPr>
          <w:color w:val="17365D" w:themeColor="text2" w:themeShade="BF"/>
        </w:rPr>
        <w:t>13,5</w:t>
      </w:r>
      <w:r w:rsidRPr="004A6D66">
        <w:rPr>
          <w:color w:val="17365D" w:themeColor="text2" w:themeShade="BF"/>
        </w:rPr>
        <w:t xml:space="preserve">%), najmniej </w:t>
      </w:r>
      <w:r w:rsidR="00C961F4" w:rsidRPr="004A6D66">
        <w:rPr>
          <w:color w:val="17365D" w:themeColor="text2" w:themeShade="BF"/>
        </w:rPr>
        <w:t xml:space="preserve">zaś </w:t>
      </w:r>
      <w:r w:rsidR="007F477F" w:rsidRPr="004A6D66">
        <w:rPr>
          <w:color w:val="17365D" w:themeColor="text2" w:themeShade="BF"/>
        </w:rPr>
        <w:t xml:space="preserve">– </w:t>
      </w:r>
      <w:r w:rsidRPr="004A6D66">
        <w:rPr>
          <w:color w:val="17365D" w:themeColor="text2" w:themeShade="BF"/>
        </w:rPr>
        <w:t>w</w:t>
      </w:r>
      <w:r w:rsidR="009F068A" w:rsidRPr="004A6D66">
        <w:rPr>
          <w:color w:val="17365D" w:themeColor="text2" w:themeShade="BF"/>
        </w:rPr>
        <w:t>  </w:t>
      </w:r>
      <w:r w:rsidRPr="004A6D66">
        <w:rPr>
          <w:color w:val="17365D" w:themeColor="text2" w:themeShade="BF"/>
        </w:rPr>
        <w:t>dzielnicy Wesoła (</w:t>
      </w:r>
      <w:r w:rsidR="009F068A" w:rsidRPr="004A6D66">
        <w:rPr>
          <w:color w:val="17365D" w:themeColor="text2" w:themeShade="BF"/>
        </w:rPr>
        <w:t xml:space="preserve">ok. </w:t>
      </w:r>
      <w:r w:rsidRPr="004A6D66">
        <w:rPr>
          <w:color w:val="17365D" w:themeColor="text2" w:themeShade="BF"/>
        </w:rPr>
        <w:t>1%).</w:t>
      </w:r>
    </w:p>
    <w:p w:rsidR="00314420" w:rsidRPr="004A6D66" w:rsidRDefault="0036519C">
      <w:pPr>
        <w:pStyle w:val="Normalny1"/>
        <w:spacing w:line="240" w:lineRule="auto"/>
        <w:ind w:firstLine="700"/>
        <w:rPr>
          <w:color w:val="17365D" w:themeColor="text2" w:themeShade="BF"/>
        </w:rPr>
      </w:pPr>
      <w:r w:rsidRPr="004A6D66">
        <w:rPr>
          <w:color w:val="17365D" w:themeColor="text2" w:themeShade="BF"/>
        </w:rPr>
        <w:t xml:space="preserve"> </w:t>
      </w:r>
    </w:p>
    <w:p w:rsidR="00314420" w:rsidRDefault="0036519C">
      <w:pPr>
        <w:pStyle w:val="Normalny1"/>
        <w:spacing w:line="240" w:lineRule="auto"/>
        <w:rPr>
          <w:color w:val="17365D" w:themeColor="text2" w:themeShade="BF"/>
        </w:rPr>
      </w:pPr>
      <w:r w:rsidRPr="004A6D66">
        <w:rPr>
          <w:color w:val="17365D" w:themeColor="text2" w:themeShade="BF"/>
        </w:rPr>
        <w:t>Zgodnie z danymi GUS w latach 2007-2016 w Warszawie oddano do użytkowania około 151</w:t>
      </w:r>
      <w:r w:rsidR="007E7214" w:rsidRPr="004A6D66">
        <w:rPr>
          <w:color w:val="17365D" w:themeColor="text2" w:themeShade="BF"/>
        </w:rPr>
        <w:t> </w:t>
      </w:r>
      <w:r w:rsidRPr="004A6D66">
        <w:rPr>
          <w:color w:val="17365D" w:themeColor="text2" w:themeShade="BF"/>
        </w:rPr>
        <w:t>000 mieszkań, co oznacza, że średnio wybudowano 15 000 lokali</w:t>
      </w:r>
      <w:r w:rsidR="007E7214" w:rsidRPr="004A6D66">
        <w:rPr>
          <w:color w:val="17365D" w:themeColor="text2" w:themeShade="BF"/>
        </w:rPr>
        <w:t xml:space="preserve"> rocznie</w:t>
      </w:r>
      <w:r w:rsidRPr="004A6D66">
        <w:rPr>
          <w:color w:val="17365D" w:themeColor="text2" w:themeShade="BF"/>
        </w:rPr>
        <w:t xml:space="preserve">. Na tle innych polskich metropolii budownictwo mieszkaniowe w Warszawie wykazuje największy potencjał. Liczbę mieszkań oddanych do użytkowania w latach 2007-2016 przedstawia </w:t>
      </w:r>
      <w:r w:rsidR="00C961F4" w:rsidRPr="004A6D66">
        <w:rPr>
          <w:color w:val="17365D" w:themeColor="text2" w:themeShade="BF"/>
        </w:rPr>
        <w:t xml:space="preserve">wykres </w:t>
      </w:r>
      <w:r w:rsidRPr="004A6D66">
        <w:rPr>
          <w:color w:val="17365D" w:themeColor="text2" w:themeShade="BF"/>
        </w:rPr>
        <w:t>8.</w:t>
      </w:r>
    </w:p>
    <w:p w:rsidR="00C87130" w:rsidRPr="004A6D66" w:rsidRDefault="00C87130">
      <w:pPr>
        <w:pStyle w:val="Normalny1"/>
        <w:spacing w:line="240" w:lineRule="auto"/>
        <w:rPr>
          <w:color w:val="17365D" w:themeColor="text2" w:themeShade="BF"/>
        </w:rPr>
      </w:pPr>
    </w:p>
    <w:p w:rsidR="00314420" w:rsidRDefault="00AC5B0C"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8</w:t>
      </w:r>
      <w:r w:rsidR="0036519C" w:rsidRPr="004A6D66">
        <w:rPr>
          <w:color w:val="17365D" w:themeColor="text2" w:themeShade="BF"/>
          <w:sz w:val="18"/>
          <w:szCs w:val="18"/>
        </w:rPr>
        <w:t>. Mieszkania oddane do użytkowania w poszczególnych miastach w latach 2007-2016</w:t>
      </w:r>
    </w:p>
    <w:p w:rsidR="00BF44C1" w:rsidRPr="004A6D66" w:rsidRDefault="00BF44C1" w:rsidP="00BF44C1">
      <w:pPr>
        <w:pStyle w:val="Normalny1"/>
        <w:keepNext/>
        <w:keepLines/>
        <w:spacing w:line="240" w:lineRule="auto"/>
        <w:ind w:left="-426"/>
        <w:rPr>
          <w:color w:val="17365D" w:themeColor="text2" w:themeShade="BF"/>
          <w:sz w:val="18"/>
          <w:szCs w:val="18"/>
        </w:rPr>
      </w:pPr>
      <w:r>
        <w:rPr>
          <w:noProof/>
          <w:color w:val="17365D" w:themeColor="text2" w:themeShade="BF"/>
          <w:sz w:val="18"/>
          <w:szCs w:val="18"/>
        </w:rPr>
        <w:drawing>
          <wp:inline distT="0" distB="0" distL="0" distR="0">
            <wp:extent cx="6022935" cy="2314937"/>
            <wp:effectExtent l="19050" t="0" r="0" b="0"/>
            <wp:docPr id="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6041079" cy="2321911"/>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7E7214" w:rsidRPr="004A6D66" w:rsidRDefault="007E7214">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Według publikacji Urzędu Statystycznego w Warszawie w 2016 </w:t>
      </w:r>
      <w:r w:rsidR="00734464" w:rsidRPr="004A6D66">
        <w:rPr>
          <w:color w:val="17365D" w:themeColor="text2" w:themeShade="BF"/>
        </w:rPr>
        <w:t>roku</w:t>
      </w:r>
      <w:r w:rsidRPr="004A6D66">
        <w:rPr>
          <w:color w:val="17365D" w:themeColor="text2" w:themeShade="BF"/>
        </w:rPr>
        <w:t xml:space="preserve"> oddano do użytkowania 20 120 mieszkań i jest to o 51,2% więcej niż </w:t>
      </w:r>
      <w:r w:rsidR="007E7214" w:rsidRPr="004A6D66">
        <w:rPr>
          <w:color w:val="17365D" w:themeColor="text2" w:themeShade="BF"/>
        </w:rPr>
        <w:t>w roku</w:t>
      </w:r>
      <w:r w:rsidR="00C961F4" w:rsidRPr="004A6D66">
        <w:rPr>
          <w:color w:val="17365D" w:themeColor="text2" w:themeShade="BF"/>
        </w:rPr>
        <w:t xml:space="preserve"> 2015, kiedy to</w:t>
      </w:r>
      <w:r w:rsidRPr="004A6D66">
        <w:rPr>
          <w:color w:val="17365D" w:themeColor="text2" w:themeShade="BF"/>
        </w:rPr>
        <w:t xml:space="preserve"> wybudowano </w:t>
      </w:r>
      <w:r w:rsidR="00C961F4" w:rsidRPr="004A6D66">
        <w:rPr>
          <w:color w:val="17365D" w:themeColor="text2" w:themeShade="BF"/>
        </w:rPr>
        <w:t>ich</w:t>
      </w:r>
      <w:r w:rsidR="007E7214" w:rsidRPr="004A6D66">
        <w:rPr>
          <w:color w:val="17365D" w:themeColor="text2" w:themeShade="BF"/>
        </w:rPr>
        <w:t xml:space="preserve"> 13 306</w:t>
      </w:r>
      <w:r w:rsidRPr="004A6D66">
        <w:rPr>
          <w:color w:val="17365D" w:themeColor="text2" w:themeShade="BF"/>
        </w:rPr>
        <w:t>.</w:t>
      </w:r>
    </w:p>
    <w:p w:rsidR="00314420" w:rsidRPr="004A6D66" w:rsidRDefault="00314420">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Udział w rynku mieszkaniowym poszczególnych podmiotów realizujących budownictwo mieszkaniowe w Warszawie w latach 2007-2016 przedstawia </w:t>
      </w:r>
      <w:r w:rsidR="00C961F4" w:rsidRPr="004A6D66">
        <w:rPr>
          <w:color w:val="17365D" w:themeColor="text2" w:themeShade="BF"/>
        </w:rPr>
        <w:t xml:space="preserve">wykres </w:t>
      </w:r>
      <w:r w:rsidRPr="004A6D66">
        <w:rPr>
          <w:color w:val="17365D" w:themeColor="text2" w:themeShade="BF"/>
        </w:rPr>
        <w:t>9.</w:t>
      </w:r>
    </w:p>
    <w:p w:rsidR="00314420" w:rsidRPr="004A6D66" w:rsidRDefault="00314420">
      <w:pPr>
        <w:pStyle w:val="Normalny1"/>
        <w:spacing w:line="240" w:lineRule="auto"/>
        <w:rPr>
          <w:color w:val="17365D" w:themeColor="text2" w:themeShade="BF"/>
        </w:rPr>
      </w:pPr>
    </w:p>
    <w:p w:rsidR="00314420" w:rsidRPr="004A6D66" w:rsidRDefault="00AC5B0C"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9.</w:t>
      </w:r>
      <w:r w:rsidR="0036519C" w:rsidRPr="004A6D66">
        <w:rPr>
          <w:color w:val="17365D" w:themeColor="text2" w:themeShade="BF"/>
          <w:sz w:val="18"/>
          <w:szCs w:val="18"/>
        </w:rPr>
        <w:t xml:space="preserve"> Mieszkania oddane do użytkowania w Warszawie według form budownictwa w latach 2007-2016</w:t>
      </w:r>
    </w:p>
    <w:p w:rsidR="00356CE3" w:rsidRPr="004A6D66" w:rsidRDefault="00356CE3" w:rsidP="009A7577">
      <w:pPr>
        <w:pStyle w:val="Normalny1"/>
        <w:keepNext/>
        <w:keepLines/>
        <w:spacing w:line="240" w:lineRule="auto"/>
        <w:jc w:val="center"/>
        <w:rPr>
          <w:color w:val="17365D" w:themeColor="text2" w:themeShade="BF"/>
          <w:sz w:val="20"/>
          <w:szCs w:val="20"/>
        </w:rPr>
      </w:pPr>
      <w:r w:rsidRPr="004A6D66">
        <w:rPr>
          <w:noProof/>
          <w:color w:val="17365D" w:themeColor="text2" w:themeShade="BF"/>
          <w:sz w:val="20"/>
          <w:szCs w:val="20"/>
        </w:rPr>
        <w:drawing>
          <wp:inline distT="0" distB="0" distL="0" distR="0">
            <wp:extent cx="4469823" cy="2975046"/>
            <wp:effectExtent l="19050" t="0" r="6927" b="0"/>
            <wp:docPr id="45"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srcRect/>
                    <a:stretch>
                      <a:fillRect/>
                    </a:stretch>
                  </pic:blipFill>
                  <pic:spPr bwMode="auto">
                    <a:xfrm>
                      <a:off x="0" y="0"/>
                      <a:ext cx="4486410" cy="2986086"/>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7E7214" w:rsidRPr="004A6D66" w:rsidRDefault="007E7214">
      <w:pPr>
        <w:pStyle w:val="Normalny1"/>
        <w:spacing w:line="240" w:lineRule="auto"/>
        <w:rPr>
          <w:color w:val="17365D" w:themeColor="text2" w:themeShade="BF"/>
          <w:sz w:val="20"/>
          <w:szCs w:val="20"/>
          <w:highlight w:val="white"/>
        </w:rPr>
      </w:pPr>
    </w:p>
    <w:p w:rsidR="00314420" w:rsidRPr="004A6D66" w:rsidRDefault="0036519C">
      <w:pPr>
        <w:pStyle w:val="Normalny1"/>
        <w:spacing w:line="240" w:lineRule="auto"/>
        <w:rPr>
          <w:color w:val="17365D" w:themeColor="text2" w:themeShade="BF"/>
        </w:rPr>
      </w:pPr>
      <w:r w:rsidRPr="004A6D66">
        <w:rPr>
          <w:color w:val="17365D" w:themeColor="text2" w:themeShade="BF"/>
          <w:sz w:val="20"/>
          <w:szCs w:val="20"/>
          <w:highlight w:val="white"/>
        </w:rPr>
        <w:t>Dominujący udział w sektorze budownictwa mieszkaniowego (głównie na sprzedaż) mają inwestorzy prywatni, działający w celu osiągnięcia zysku.</w:t>
      </w:r>
    </w:p>
    <w:p w:rsidR="00314420" w:rsidRDefault="00AC5B0C"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lastRenderedPageBreak/>
        <w:t>Wykres 10</w:t>
      </w:r>
      <w:r w:rsidR="0036519C" w:rsidRPr="004A6D66">
        <w:rPr>
          <w:color w:val="17365D" w:themeColor="text2" w:themeShade="BF"/>
          <w:sz w:val="18"/>
          <w:szCs w:val="18"/>
        </w:rPr>
        <w:t>. Rozwój budownictwa mieszkaniowego w Warszawie w podziale na dzielnice w latach 2007-2016</w:t>
      </w:r>
    </w:p>
    <w:p w:rsidR="00C87130" w:rsidRPr="004A6D66" w:rsidRDefault="00C87130" w:rsidP="009A7577">
      <w:pPr>
        <w:pStyle w:val="Normalny1"/>
        <w:keepNext/>
        <w:keepLines/>
        <w:spacing w:line="240" w:lineRule="auto"/>
        <w:rPr>
          <w:color w:val="17365D" w:themeColor="text2" w:themeShade="BF"/>
          <w:sz w:val="18"/>
          <w:szCs w:val="18"/>
        </w:rPr>
      </w:pPr>
      <w:r>
        <w:rPr>
          <w:noProof/>
          <w:color w:val="17365D" w:themeColor="text2" w:themeShade="BF"/>
          <w:sz w:val="18"/>
          <w:szCs w:val="18"/>
        </w:rPr>
        <w:drawing>
          <wp:inline distT="0" distB="0" distL="0" distR="0">
            <wp:extent cx="6296282" cy="5301205"/>
            <wp:effectExtent l="19050" t="0" r="9268"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6313461" cy="5315669"/>
                    </a:xfrm>
                    <a:prstGeom prst="rect">
                      <a:avLst/>
                    </a:prstGeom>
                    <a:noFill/>
                  </pic:spPr>
                </pic:pic>
              </a:graphicData>
            </a:graphic>
          </wp:inline>
        </w:drawing>
      </w:r>
    </w:p>
    <w:p w:rsidR="00E578FD" w:rsidRPr="004A6D66" w:rsidRDefault="00E578FD" w:rsidP="000B0DEF">
      <w:pPr>
        <w:pStyle w:val="Normalny1"/>
        <w:keepNext/>
        <w:keepLines/>
        <w:spacing w:line="240" w:lineRule="auto"/>
        <w:ind w:left="-284"/>
        <w:rPr>
          <w:color w:val="17365D" w:themeColor="text2" w:themeShade="BF"/>
          <w:sz w:val="20"/>
          <w:szCs w:val="20"/>
        </w:rPr>
      </w:pP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14743D" w:rsidRPr="004A6D66" w:rsidRDefault="0014743D">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Najdynamiczniej pod względem budownictwa mieszkaniowego rozwijają się dzielnice: Białołęka, Wola, Mokotów, Bemowo, Wilanów oraz Praga-Południe. Na przestrzeni 10 lat wybudowano </w:t>
      </w:r>
      <w:r w:rsidR="007C6B4C" w:rsidRPr="004A6D66">
        <w:rPr>
          <w:color w:val="17365D" w:themeColor="text2" w:themeShade="BF"/>
        </w:rPr>
        <w:t xml:space="preserve">tu </w:t>
      </w:r>
      <w:r w:rsidRPr="004A6D66">
        <w:rPr>
          <w:color w:val="17365D" w:themeColor="text2" w:themeShade="BF"/>
        </w:rPr>
        <w:t>łącznie około 90 000 mieszkań (60%). Natomiast w dzielnicach Praga</w:t>
      </w:r>
      <w:r w:rsidR="002D7B19" w:rsidRPr="004A6D66">
        <w:rPr>
          <w:color w:val="17365D" w:themeColor="text2" w:themeShade="BF"/>
        </w:rPr>
        <w:noBreakHyphen/>
      </w:r>
      <w:r w:rsidRPr="004A6D66">
        <w:rPr>
          <w:color w:val="17365D" w:themeColor="text2" w:themeShade="BF"/>
        </w:rPr>
        <w:t>Północ, Rembertów i Wesoła buduje się niewielką liczbę nowych mieszkań, średnio około 550 rocznie.</w:t>
      </w:r>
    </w:p>
    <w:p w:rsidR="00314420" w:rsidRPr="004A6D66" w:rsidRDefault="0036519C" w:rsidP="001377A3">
      <w:pPr>
        <w:pStyle w:val="Nagwek3"/>
        <w:ind w:left="0"/>
        <w:rPr>
          <w:color w:val="17365D" w:themeColor="text2" w:themeShade="BF"/>
        </w:rPr>
      </w:pPr>
      <w:bookmarkStart w:id="13" w:name="_Toc498605335"/>
      <w:r w:rsidRPr="004A6D66">
        <w:rPr>
          <w:color w:val="17365D" w:themeColor="text2" w:themeShade="BF"/>
        </w:rPr>
        <w:t>Mieszkanki i mieszkańcy Warszawy</w:t>
      </w:r>
      <w:bookmarkEnd w:id="13"/>
    </w:p>
    <w:p w:rsidR="00314420" w:rsidRPr="004A6D66" w:rsidRDefault="00314420">
      <w:pPr>
        <w:pStyle w:val="Normalny1"/>
        <w:spacing w:line="240" w:lineRule="auto"/>
        <w:rPr>
          <w:color w:val="17365D" w:themeColor="text2" w:themeShade="BF"/>
        </w:rPr>
      </w:pPr>
    </w:p>
    <w:p w:rsidR="00314420" w:rsidRPr="004A6D66" w:rsidRDefault="00665AD1">
      <w:pPr>
        <w:pStyle w:val="Normalny1"/>
        <w:spacing w:line="240" w:lineRule="auto"/>
        <w:rPr>
          <w:color w:val="17365D" w:themeColor="text2" w:themeShade="BF"/>
        </w:rPr>
      </w:pPr>
      <w:r w:rsidRPr="004A6D66">
        <w:rPr>
          <w:color w:val="17365D" w:themeColor="text2" w:themeShade="BF"/>
        </w:rPr>
        <w:t>N</w:t>
      </w:r>
      <w:r w:rsidR="0036519C" w:rsidRPr="004A6D66">
        <w:rPr>
          <w:color w:val="17365D" w:themeColor="text2" w:themeShade="BF"/>
        </w:rPr>
        <w:t xml:space="preserve">a koniec 2016 </w:t>
      </w:r>
      <w:r w:rsidR="00734464" w:rsidRPr="004A6D66">
        <w:rPr>
          <w:color w:val="17365D" w:themeColor="text2" w:themeShade="BF"/>
        </w:rPr>
        <w:t>roku</w:t>
      </w:r>
      <w:r w:rsidR="0036519C" w:rsidRPr="004A6D66">
        <w:rPr>
          <w:color w:val="17365D" w:themeColor="text2" w:themeShade="BF"/>
        </w:rPr>
        <w:t xml:space="preserve"> liczba </w:t>
      </w:r>
      <w:r w:rsidR="002D7B19" w:rsidRPr="004A6D66">
        <w:rPr>
          <w:color w:val="17365D" w:themeColor="text2" w:themeShade="BF"/>
        </w:rPr>
        <w:t>osób zamieszkujących na terenie</w:t>
      </w:r>
      <w:r w:rsidR="0036519C" w:rsidRPr="004A6D66">
        <w:rPr>
          <w:color w:val="17365D" w:themeColor="text2" w:themeShade="BF"/>
        </w:rPr>
        <w:t xml:space="preserve"> Warszawy wynosiła 1 753 977. Wykres 11 pokazuje </w:t>
      </w:r>
      <w:r w:rsidR="0014743D" w:rsidRPr="004A6D66">
        <w:rPr>
          <w:color w:val="17365D" w:themeColor="text2" w:themeShade="BF"/>
        </w:rPr>
        <w:t xml:space="preserve">tę </w:t>
      </w:r>
      <w:r w:rsidR="0036519C" w:rsidRPr="004A6D66">
        <w:rPr>
          <w:color w:val="17365D" w:themeColor="text2" w:themeShade="BF"/>
        </w:rPr>
        <w:t xml:space="preserve">liczbę w </w:t>
      </w:r>
      <w:r w:rsidR="0014743D" w:rsidRPr="004A6D66">
        <w:rPr>
          <w:color w:val="17365D" w:themeColor="text2" w:themeShade="BF"/>
        </w:rPr>
        <w:t xml:space="preserve">rozbiciu na  </w:t>
      </w:r>
      <w:r w:rsidR="0036519C" w:rsidRPr="004A6D66">
        <w:rPr>
          <w:color w:val="17365D" w:themeColor="text2" w:themeShade="BF"/>
        </w:rPr>
        <w:t>poszczególn</w:t>
      </w:r>
      <w:r w:rsidR="0014743D" w:rsidRPr="004A6D66">
        <w:rPr>
          <w:color w:val="17365D" w:themeColor="text2" w:themeShade="BF"/>
        </w:rPr>
        <w:t>e</w:t>
      </w:r>
      <w:r w:rsidR="0036519C" w:rsidRPr="004A6D66">
        <w:rPr>
          <w:color w:val="17365D" w:themeColor="text2" w:themeShade="BF"/>
        </w:rPr>
        <w:t xml:space="preserve"> dzielnicach Warszawy.</w:t>
      </w:r>
    </w:p>
    <w:p w:rsidR="00314420" w:rsidRPr="004A6D66" w:rsidRDefault="00314420">
      <w:pPr>
        <w:pStyle w:val="Normalny1"/>
        <w:spacing w:line="240" w:lineRule="auto"/>
        <w:rPr>
          <w:color w:val="17365D" w:themeColor="text2" w:themeShade="BF"/>
        </w:rPr>
      </w:pPr>
    </w:p>
    <w:p w:rsidR="00314420" w:rsidRPr="004A6D66" w:rsidRDefault="00AC5B0C"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lastRenderedPageBreak/>
        <w:t>Wykres 11.</w:t>
      </w:r>
      <w:r w:rsidR="0036519C" w:rsidRPr="004A6D66">
        <w:rPr>
          <w:color w:val="17365D" w:themeColor="text2" w:themeShade="BF"/>
          <w:sz w:val="18"/>
          <w:szCs w:val="18"/>
        </w:rPr>
        <w:t xml:space="preserve"> Mieszkańcy Warszawy w podziale na dzielnice na koniec 2016</w:t>
      </w:r>
      <w:r w:rsidR="00B42C33" w:rsidRPr="004A6D66">
        <w:rPr>
          <w:color w:val="17365D" w:themeColor="text2" w:themeShade="BF"/>
          <w:sz w:val="18"/>
          <w:szCs w:val="18"/>
        </w:rPr>
        <w:t xml:space="preserve"> </w:t>
      </w:r>
      <w:r w:rsidR="00734464" w:rsidRPr="004A6D66">
        <w:rPr>
          <w:color w:val="17365D" w:themeColor="text2" w:themeShade="BF"/>
          <w:sz w:val="18"/>
          <w:szCs w:val="18"/>
        </w:rPr>
        <w:t>roku</w:t>
      </w:r>
    </w:p>
    <w:p w:rsidR="00E578FD" w:rsidRPr="004A6D66" w:rsidRDefault="00E578FD" w:rsidP="009A7577">
      <w:pPr>
        <w:pStyle w:val="Normalny1"/>
        <w:keepNext/>
        <w:keepLines/>
        <w:spacing w:line="240" w:lineRule="auto"/>
        <w:rPr>
          <w:color w:val="17365D" w:themeColor="text2" w:themeShade="BF"/>
          <w:sz w:val="20"/>
          <w:szCs w:val="20"/>
        </w:rPr>
      </w:pPr>
      <w:r w:rsidRPr="004A6D66">
        <w:rPr>
          <w:noProof/>
          <w:color w:val="17365D" w:themeColor="text2" w:themeShade="BF"/>
          <w:sz w:val="20"/>
          <w:szCs w:val="20"/>
        </w:rPr>
        <w:drawing>
          <wp:inline distT="0" distB="0" distL="0" distR="0">
            <wp:extent cx="5633720" cy="3467100"/>
            <wp:effectExtent l="19050" t="0" r="5080" b="0"/>
            <wp:docPr id="49"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srcRect/>
                    <a:stretch>
                      <a:fillRect/>
                    </a:stretch>
                  </pic:blipFill>
                  <pic:spPr bwMode="auto">
                    <a:xfrm>
                      <a:off x="0" y="0"/>
                      <a:ext cx="5633720" cy="3467100"/>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14743D" w:rsidRPr="004A6D66" w:rsidRDefault="0014743D">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Największa liczba osób zamieszkiwała na terenie dzielnic Mokotów i Praga-Południe.</w:t>
      </w:r>
    </w:p>
    <w:p w:rsidR="00314420" w:rsidRPr="004A6D66" w:rsidRDefault="00314420">
      <w:pPr>
        <w:pStyle w:val="Normalny1"/>
        <w:spacing w:line="240" w:lineRule="auto"/>
        <w:ind w:firstLine="360"/>
        <w:rPr>
          <w:color w:val="17365D" w:themeColor="text2" w:themeShade="BF"/>
        </w:rPr>
      </w:pPr>
    </w:p>
    <w:p w:rsidR="00A51F6C" w:rsidRPr="004A6D66" w:rsidRDefault="00A51F6C" w:rsidP="009A7577">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12.</w:t>
      </w:r>
      <w:r w:rsidRPr="004A6D66">
        <w:rPr>
          <w:color w:val="17365D" w:themeColor="text2" w:themeShade="BF"/>
          <w:sz w:val="18"/>
          <w:szCs w:val="18"/>
        </w:rPr>
        <w:t xml:space="preserve"> Zestawienie liczby mieszkańców oraz liczby mieszkań w podziale na dzielnice wg stanu na koniec 2016 roku</w:t>
      </w:r>
    </w:p>
    <w:p w:rsidR="00A51F6C" w:rsidRPr="004A6D66" w:rsidRDefault="00E578FD" w:rsidP="000B0DEF">
      <w:pPr>
        <w:pStyle w:val="Normalny1"/>
        <w:keepNext/>
        <w:keepLines/>
        <w:spacing w:line="240" w:lineRule="auto"/>
        <w:ind w:left="-284"/>
        <w:jc w:val="center"/>
        <w:rPr>
          <w:color w:val="17365D" w:themeColor="text2" w:themeShade="BF"/>
        </w:rPr>
      </w:pPr>
      <w:r w:rsidRPr="004A6D66">
        <w:rPr>
          <w:noProof/>
          <w:color w:val="17365D" w:themeColor="text2" w:themeShade="BF"/>
        </w:rPr>
        <w:drawing>
          <wp:inline distT="0" distB="0" distL="0" distR="0">
            <wp:extent cx="6134100" cy="3714750"/>
            <wp:effectExtent l="19050" t="0" r="0" b="0"/>
            <wp:docPr id="51"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srcRect/>
                    <a:stretch>
                      <a:fillRect/>
                    </a:stretch>
                  </pic:blipFill>
                  <pic:spPr bwMode="auto">
                    <a:xfrm>
                      <a:off x="0" y="0"/>
                      <a:ext cx="6143805" cy="3720627"/>
                    </a:xfrm>
                    <a:prstGeom prst="rect">
                      <a:avLst/>
                    </a:prstGeom>
                    <a:noFill/>
                  </pic:spPr>
                </pic:pic>
              </a:graphicData>
            </a:graphic>
          </wp:inline>
        </w:drawing>
      </w:r>
    </w:p>
    <w:p w:rsidR="00573FF2" w:rsidRPr="004A6D66" w:rsidRDefault="00DC3C0D" w:rsidP="009A7577">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A51F6C" w:rsidRPr="004A6D66" w:rsidRDefault="00A51F6C">
      <w:pPr>
        <w:pStyle w:val="Normalny1"/>
        <w:spacing w:line="240" w:lineRule="auto"/>
        <w:ind w:firstLine="360"/>
        <w:rPr>
          <w:color w:val="17365D" w:themeColor="text2" w:themeShade="BF"/>
        </w:rPr>
      </w:pPr>
    </w:p>
    <w:p w:rsidR="0084660F" w:rsidRPr="004A6D66" w:rsidRDefault="0084660F">
      <w:pPr>
        <w:pStyle w:val="Normalny1"/>
        <w:spacing w:line="240" w:lineRule="auto"/>
        <w:rPr>
          <w:color w:val="17365D" w:themeColor="text2" w:themeShade="BF"/>
        </w:rPr>
      </w:pPr>
      <w:r w:rsidRPr="004A6D66">
        <w:rPr>
          <w:color w:val="17365D" w:themeColor="text2" w:themeShade="BF"/>
        </w:rPr>
        <w:t>Jak obrazuje wykres 12, dzielnice te charakteryzuje również największa liczba mieszkań w  stosunku do całości zasobu.</w:t>
      </w:r>
    </w:p>
    <w:p w:rsidR="00314420" w:rsidRPr="004A6D66" w:rsidRDefault="0036519C">
      <w:pPr>
        <w:pStyle w:val="Normalny1"/>
        <w:spacing w:line="240" w:lineRule="auto"/>
        <w:rPr>
          <w:color w:val="17365D" w:themeColor="text2" w:themeShade="BF"/>
        </w:rPr>
      </w:pPr>
      <w:r w:rsidRPr="004A6D66">
        <w:rPr>
          <w:color w:val="17365D" w:themeColor="text2" w:themeShade="BF"/>
        </w:rPr>
        <w:lastRenderedPageBreak/>
        <w:t>Na przestrzeni 9 lat w Warszawie przybyło około 50 tysięcy nowych mieszkańców. Zmianę liczby osób zamieszkujących poszczególne dzielnice pokazują wykresy 1</w:t>
      </w:r>
      <w:r w:rsidR="0084660F" w:rsidRPr="004A6D66">
        <w:rPr>
          <w:color w:val="17365D" w:themeColor="text2" w:themeShade="BF"/>
        </w:rPr>
        <w:t>3</w:t>
      </w:r>
      <w:r w:rsidRPr="004A6D66">
        <w:rPr>
          <w:color w:val="17365D" w:themeColor="text2" w:themeShade="BF"/>
        </w:rPr>
        <w:t xml:space="preserve"> i 1</w:t>
      </w:r>
      <w:r w:rsidR="0084660F" w:rsidRPr="004A6D66">
        <w:rPr>
          <w:color w:val="17365D" w:themeColor="text2" w:themeShade="BF"/>
        </w:rPr>
        <w:t>4</w:t>
      </w:r>
      <w:r w:rsidRPr="004A6D66">
        <w:rPr>
          <w:color w:val="17365D" w:themeColor="text2" w:themeShade="BF"/>
        </w:rPr>
        <w:t>.</w:t>
      </w:r>
    </w:p>
    <w:p w:rsidR="00314420" w:rsidRPr="004A6D66" w:rsidRDefault="00314420">
      <w:pPr>
        <w:pStyle w:val="Normalny1"/>
        <w:spacing w:line="240" w:lineRule="auto"/>
        <w:rPr>
          <w:color w:val="17365D" w:themeColor="text2" w:themeShade="BF"/>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1</w:t>
      </w:r>
      <w:r w:rsidR="0084660F" w:rsidRPr="004A6D66">
        <w:rPr>
          <w:b/>
          <w:color w:val="17365D" w:themeColor="text2" w:themeShade="BF"/>
          <w:sz w:val="18"/>
          <w:szCs w:val="18"/>
        </w:rPr>
        <w:t>3</w:t>
      </w:r>
      <w:r w:rsidR="0036519C" w:rsidRPr="004A6D66">
        <w:rPr>
          <w:color w:val="17365D" w:themeColor="text2" w:themeShade="BF"/>
          <w:sz w:val="18"/>
          <w:szCs w:val="18"/>
        </w:rPr>
        <w:t xml:space="preserve">. Mieszkańcy Warszawy w podziale na dzielnice </w:t>
      </w:r>
      <w:r w:rsidR="00B42C33" w:rsidRPr="004A6D66">
        <w:rPr>
          <w:color w:val="17365D" w:themeColor="text2" w:themeShade="BF"/>
          <w:sz w:val="18"/>
          <w:szCs w:val="18"/>
        </w:rPr>
        <w:t xml:space="preserve">– </w:t>
      </w:r>
      <w:r w:rsidR="0036519C" w:rsidRPr="004A6D66">
        <w:rPr>
          <w:color w:val="17365D" w:themeColor="text2" w:themeShade="BF"/>
          <w:sz w:val="18"/>
          <w:szCs w:val="18"/>
        </w:rPr>
        <w:t>porównanie lat 2007 i 2016</w:t>
      </w:r>
    </w:p>
    <w:p w:rsidR="00E578FD" w:rsidRPr="004A6D66" w:rsidRDefault="00E578FD" w:rsidP="007A1239">
      <w:pPr>
        <w:pStyle w:val="Normalny1"/>
        <w:keepNext/>
        <w:keepLines/>
        <w:spacing w:line="240" w:lineRule="auto"/>
        <w:ind w:left="-567"/>
        <w:rPr>
          <w:color w:val="17365D" w:themeColor="text2" w:themeShade="BF"/>
          <w:sz w:val="20"/>
          <w:szCs w:val="20"/>
        </w:rPr>
      </w:pPr>
      <w:r w:rsidRPr="004A6D66">
        <w:rPr>
          <w:noProof/>
          <w:color w:val="17365D" w:themeColor="text2" w:themeShade="BF"/>
          <w:sz w:val="20"/>
          <w:szCs w:val="20"/>
        </w:rPr>
        <w:drawing>
          <wp:inline distT="0" distB="0" distL="0" distR="0">
            <wp:extent cx="6353175" cy="3505200"/>
            <wp:effectExtent l="19050" t="0" r="9525" b="0"/>
            <wp:docPr id="53"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srcRect/>
                    <a:stretch>
                      <a:fillRect/>
                    </a:stretch>
                  </pic:blipFill>
                  <pic:spPr bwMode="auto">
                    <a:xfrm>
                      <a:off x="0" y="0"/>
                      <a:ext cx="6360180" cy="3509065"/>
                    </a:xfrm>
                    <a:prstGeom prst="rect">
                      <a:avLst/>
                    </a:prstGeom>
                    <a:noFill/>
                  </pic:spPr>
                </pic:pic>
              </a:graphicData>
            </a:graphic>
          </wp:inline>
        </w:drawing>
      </w:r>
    </w:p>
    <w:p w:rsidR="00573FF2"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573FF2"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A56B0D" w:rsidRPr="004A6D66" w:rsidRDefault="00A56B0D" w:rsidP="00E16186">
      <w:pPr>
        <w:pStyle w:val="Normalny1"/>
        <w:keepLines/>
        <w:rPr>
          <w:b/>
          <w:color w:val="17365D" w:themeColor="text2" w:themeShade="BF"/>
          <w:sz w:val="18"/>
          <w:szCs w:val="18"/>
        </w:rPr>
      </w:pPr>
    </w:p>
    <w:p w:rsidR="00314420" w:rsidRPr="004A6D66" w:rsidRDefault="00AC5B0C" w:rsidP="00DD3552">
      <w:pPr>
        <w:pStyle w:val="Normalny1"/>
        <w:keepNext/>
        <w:keepLines/>
        <w:rPr>
          <w:color w:val="17365D" w:themeColor="text2" w:themeShade="BF"/>
          <w:sz w:val="18"/>
          <w:szCs w:val="18"/>
        </w:rPr>
      </w:pPr>
      <w:r w:rsidRPr="004A6D66">
        <w:rPr>
          <w:b/>
          <w:color w:val="17365D" w:themeColor="text2" w:themeShade="BF"/>
          <w:sz w:val="18"/>
          <w:szCs w:val="18"/>
        </w:rPr>
        <w:t>Wykres 1</w:t>
      </w:r>
      <w:r w:rsidR="0084660F" w:rsidRPr="004A6D66">
        <w:rPr>
          <w:b/>
          <w:color w:val="17365D" w:themeColor="text2" w:themeShade="BF"/>
          <w:sz w:val="18"/>
          <w:szCs w:val="18"/>
        </w:rPr>
        <w:t>4</w:t>
      </w:r>
      <w:r w:rsidR="0036519C" w:rsidRPr="004A6D66">
        <w:rPr>
          <w:color w:val="17365D" w:themeColor="text2" w:themeShade="BF"/>
          <w:sz w:val="18"/>
          <w:szCs w:val="18"/>
        </w:rPr>
        <w:t xml:space="preserve">. </w:t>
      </w:r>
      <w:r w:rsidR="00F70876" w:rsidRPr="004A6D66">
        <w:rPr>
          <w:color w:val="17365D" w:themeColor="text2" w:themeShade="BF"/>
          <w:sz w:val="18"/>
          <w:szCs w:val="18"/>
        </w:rPr>
        <w:t>Zmiana</w:t>
      </w:r>
      <w:r w:rsidR="00C56206" w:rsidRPr="004A6D66">
        <w:rPr>
          <w:color w:val="17365D" w:themeColor="text2" w:themeShade="BF"/>
          <w:sz w:val="18"/>
          <w:szCs w:val="18"/>
        </w:rPr>
        <w:t xml:space="preserve"> liczby mieszkańców Warszawy- porównanie lat 2007 i 2016</w:t>
      </w:r>
    </w:p>
    <w:p w:rsidR="00E578FD" w:rsidRPr="004A6D66" w:rsidRDefault="00E578FD" w:rsidP="00DD3552">
      <w:pPr>
        <w:pStyle w:val="Normalny1"/>
        <w:keepNext/>
        <w:keepLines/>
        <w:jc w:val="center"/>
        <w:rPr>
          <w:color w:val="17365D" w:themeColor="text2" w:themeShade="BF"/>
          <w:sz w:val="20"/>
          <w:szCs w:val="20"/>
        </w:rPr>
      </w:pPr>
      <w:r w:rsidRPr="004A6D66">
        <w:rPr>
          <w:noProof/>
          <w:color w:val="17365D" w:themeColor="text2" w:themeShade="BF"/>
          <w:sz w:val="20"/>
          <w:szCs w:val="20"/>
        </w:rPr>
        <w:drawing>
          <wp:inline distT="0" distB="0" distL="0" distR="0">
            <wp:extent cx="5800725" cy="3990975"/>
            <wp:effectExtent l="19050" t="0" r="9525" b="0"/>
            <wp:docPr id="55"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srcRect/>
                    <a:stretch>
                      <a:fillRect/>
                    </a:stretch>
                  </pic:blipFill>
                  <pic:spPr bwMode="auto">
                    <a:xfrm>
                      <a:off x="0" y="0"/>
                      <a:ext cx="5804077" cy="3993281"/>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84660F" w:rsidRPr="004A6D66" w:rsidRDefault="0084660F">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lastRenderedPageBreak/>
        <w:t xml:space="preserve">Kolejny wykres pokazuje gęstość zaludnienia </w:t>
      </w:r>
      <w:r w:rsidR="00696F88" w:rsidRPr="004A6D66">
        <w:rPr>
          <w:color w:val="17365D" w:themeColor="text2" w:themeShade="BF"/>
        </w:rPr>
        <w:t>według</w:t>
      </w:r>
      <w:r w:rsidRPr="004A6D66">
        <w:rPr>
          <w:color w:val="17365D" w:themeColor="text2" w:themeShade="BF"/>
        </w:rPr>
        <w:t xml:space="preserve"> wskaźnika liczby osób przypadając</w:t>
      </w:r>
      <w:r w:rsidR="0084660F" w:rsidRPr="004A6D66">
        <w:rPr>
          <w:color w:val="17365D" w:themeColor="text2" w:themeShade="BF"/>
        </w:rPr>
        <w:t>ych</w:t>
      </w:r>
      <w:r w:rsidRPr="004A6D66">
        <w:rPr>
          <w:color w:val="17365D" w:themeColor="text2" w:themeShade="BF"/>
        </w:rPr>
        <w:t xml:space="preserve"> na 1 km</w:t>
      </w:r>
      <w:r w:rsidRPr="004A6D66">
        <w:rPr>
          <w:color w:val="17365D" w:themeColor="text2" w:themeShade="BF"/>
          <w:vertAlign w:val="superscript"/>
        </w:rPr>
        <w:t>2</w:t>
      </w:r>
      <w:r w:rsidRPr="004A6D66">
        <w:rPr>
          <w:color w:val="17365D" w:themeColor="text2" w:themeShade="BF"/>
        </w:rPr>
        <w:t xml:space="preserve"> w podziale na dzielnice na koniec 2016 </w:t>
      </w:r>
      <w:r w:rsidR="00734464" w:rsidRPr="004A6D66">
        <w:rPr>
          <w:color w:val="17365D" w:themeColor="text2" w:themeShade="BF"/>
        </w:rPr>
        <w:t>roku</w:t>
      </w:r>
      <w:r w:rsidRPr="004A6D66">
        <w:rPr>
          <w:rFonts w:ascii="Times New Roman" w:eastAsia="Times New Roman" w:hAnsi="Times New Roman" w:cs="Times New Roman"/>
          <w:color w:val="17365D" w:themeColor="text2" w:themeShade="BF"/>
          <w:sz w:val="24"/>
          <w:szCs w:val="24"/>
        </w:rPr>
        <w:t xml:space="preserve"> </w:t>
      </w:r>
      <w:r w:rsidRPr="004A6D66">
        <w:rPr>
          <w:color w:val="17365D" w:themeColor="text2" w:themeShade="BF"/>
        </w:rPr>
        <w:t>(</w:t>
      </w:r>
      <w:r w:rsidR="00B42C33" w:rsidRPr="004A6D66">
        <w:rPr>
          <w:color w:val="17365D" w:themeColor="text2" w:themeShade="BF"/>
        </w:rPr>
        <w:t xml:space="preserve">wykres </w:t>
      </w:r>
      <w:r w:rsidRPr="004A6D66">
        <w:rPr>
          <w:color w:val="17365D" w:themeColor="text2" w:themeShade="BF"/>
        </w:rPr>
        <w:t>1</w:t>
      </w:r>
      <w:r w:rsidR="0084660F" w:rsidRPr="004A6D66">
        <w:rPr>
          <w:color w:val="17365D" w:themeColor="text2" w:themeShade="BF"/>
        </w:rPr>
        <w:t>5</w:t>
      </w:r>
      <w:r w:rsidRPr="004A6D66">
        <w:rPr>
          <w:color w:val="17365D" w:themeColor="text2" w:themeShade="BF"/>
        </w:rPr>
        <w:t>).</w:t>
      </w:r>
    </w:p>
    <w:p w:rsidR="00314420" w:rsidRPr="004A6D66" w:rsidRDefault="00314420">
      <w:pPr>
        <w:pStyle w:val="Normalny1"/>
        <w:spacing w:line="240" w:lineRule="auto"/>
        <w:rPr>
          <w:color w:val="17365D" w:themeColor="text2" w:themeShade="BF"/>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1</w:t>
      </w:r>
      <w:r w:rsidR="0084660F" w:rsidRPr="004A6D66">
        <w:rPr>
          <w:b/>
          <w:color w:val="17365D" w:themeColor="text2" w:themeShade="BF"/>
          <w:sz w:val="18"/>
          <w:szCs w:val="18"/>
        </w:rPr>
        <w:t>5</w:t>
      </w:r>
      <w:r w:rsidR="0036519C" w:rsidRPr="004A6D66">
        <w:rPr>
          <w:color w:val="17365D" w:themeColor="text2" w:themeShade="BF"/>
          <w:sz w:val="18"/>
          <w:szCs w:val="18"/>
        </w:rPr>
        <w:t>. Gęstość zaludnienia Warszawy na koniec 2016</w:t>
      </w:r>
      <w:r w:rsidR="00B42C33" w:rsidRPr="004A6D66">
        <w:rPr>
          <w:color w:val="17365D" w:themeColor="text2" w:themeShade="BF"/>
          <w:sz w:val="18"/>
          <w:szCs w:val="18"/>
        </w:rPr>
        <w:t xml:space="preserve"> </w:t>
      </w:r>
      <w:r w:rsidR="00734464" w:rsidRPr="004A6D66">
        <w:rPr>
          <w:color w:val="17365D" w:themeColor="text2" w:themeShade="BF"/>
          <w:sz w:val="18"/>
          <w:szCs w:val="18"/>
        </w:rPr>
        <w:t>roku</w:t>
      </w:r>
    </w:p>
    <w:p w:rsidR="002D3836" w:rsidRPr="004A6D66" w:rsidRDefault="002D3836" w:rsidP="00202804">
      <w:pPr>
        <w:pStyle w:val="Normalny1"/>
        <w:keepNext/>
        <w:keepLines/>
        <w:spacing w:line="240" w:lineRule="auto"/>
        <w:ind w:left="-284"/>
        <w:rPr>
          <w:color w:val="17365D" w:themeColor="text2" w:themeShade="BF"/>
          <w:sz w:val="20"/>
          <w:szCs w:val="20"/>
        </w:rPr>
      </w:pPr>
      <w:r w:rsidRPr="004A6D66">
        <w:rPr>
          <w:noProof/>
          <w:color w:val="17365D" w:themeColor="text2" w:themeShade="BF"/>
          <w:sz w:val="20"/>
          <w:szCs w:val="20"/>
        </w:rPr>
        <w:drawing>
          <wp:inline distT="0" distB="0" distL="0" distR="0">
            <wp:extent cx="5881626" cy="2743200"/>
            <wp:effectExtent l="19050" t="0" r="4824" b="0"/>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5892317" cy="2748186"/>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3B4C19" w:rsidRPr="004A6D66" w:rsidRDefault="003B4C19">
      <w:pPr>
        <w:pStyle w:val="Normalny1"/>
        <w:spacing w:line="240" w:lineRule="auto"/>
        <w:rPr>
          <w:color w:val="17365D" w:themeColor="text2" w:themeShade="BF"/>
          <w:highlight w:val="white"/>
        </w:rPr>
      </w:pPr>
    </w:p>
    <w:p w:rsidR="00314420" w:rsidRPr="004A6D66" w:rsidRDefault="0036519C">
      <w:pPr>
        <w:pStyle w:val="Normalny1"/>
        <w:spacing w:line="240" w:lineRule="auto"/>
        <w:rPr>
          <w:color w:val="17365D" w:themeColor="text2" w:themeShade="BF"/>
        </w:rPr>
      </w:pPr>
      <w:r w:rsidRPr="004A6D66">
        <w:rPr>
          <w:color w:val="17365D" w:themeColor="text2" w:themeShade="BF"/>
          <w:highlight w:val="white"/>
        </w:rPr>
        <w:t>Całkowita powierzchnia Warszawy (tereny zurbanizowane i niezurbanizowane) to 517,2 km</w:t>
      </w:r>
      <w:r w:rsidRPr="004A6D66">
        <w:rPr>
          <w:color w:val="17365D" w:themeColor="text2" w:themeShade="BF"/>
          <w:highlight w:val="white"/>
          <w:vertAlign w:val="superscript"/>
        </w:rPr>
        <w:t>2</w:t>
      </w:r>
      <w:r w:rsidRPr="004A6D66">
        <w:rPr>
          <w:color w:val="17365D" w:themeColor="text2" w:themeShade="BF"/>
          <w:highlight w:val="white"/>
        </w:rPr>
        <w:t>.</w:t>
      </w:r>
      <w:r w:rsidRPr="004A6D66">
        <w:rPr>
          <w:color w:val="17365D" w:themeColor="text2" w:themeShade="BF"/>
        </w:rPr>
        <w:t xml:space="preserve"> Statystyczny wskaźnik gęstości zaludnienia dla całego miasta w 2016 </w:t>
      </w:r>
      <w:r w:rsidR="00734464" w:rsidRPr="004A6D66">
        <w:rPr>
          <w:color w:val="17365D" w:themeColor="text2" w:themeShade="BF"/>
        </w:rPr>
        <w:t>roku</w:t>
      </w:r>
      <w:r w:rsidRPr="004A6D66">
        <w:rPr>
          <w:color w:val="17365D" w:themeColor="text2" w:themeShade="BF"/>
        </w:rPr>
        <w:t xml:space="preserve"> wyniósł 3</w:t>
      </w:r>
      <w:r w:rsidR="003B4C19" w:rsidRPr="004A6D66">
        <w:rPr>
          <w:color w:val="17365D" w:themeColor="text2" w:themeShade="BF"/>
        </w:rPr>
        <w:t> </w:t>
      </w:r>
      <w:r w:rsidRPr="004A6D66">
        <w:rPr>
          <w:color w:val="17365D" w:themeColor="text2" w:themeShade="BF"/>
        </w:rPr>
        <w:t>391</w:t>
      </w:r>
      <w:r w:rsidR="003B4C19" w:rsidRPr="004A6D66">
        <w:rPr>
          <w:color w:val="17365D" w:themeColor="text2" w:themeShade="BF"/>
        </w:rPr>
        <w:t> </w:t>
      </w:r>
      <w:r w:rsidRPr="004A6D66">
        <w:rPr>
          <w:color w:val="17365D" w:themeColor="text2" w:themeShade="BF"/>
        </w:rPr>
        <w:t>osób na km</w:t>
      </w:r>
      <w:r w:rsidRPr="004A6D66">
        <w:rPr>
          <w:color w:val="17365D" w:themeColor="text2" w:themeShade="BF"/>
          <w:vertAlign w:val="superscript"/>
        </w:rPr>
        <w:t>2</w:t>
      </w:r>
      <w:r w:rsidRPr="004A6D66">
        <w:rPr>
          <w:color w:val="17365D" w:themeColor="text2" w:themeShade="BF"/>
        </w:rPr>
        <w:t>. Sześć dzielnic znalazło się poniżej średniej, przy czym należy zaznaczyć, że Wawer i Białołęka są największymi pod względem powierzchni. Powierzchnia Wawra to 79,7 km</w:t>
      </w:r>
      <w:r w:rsidRPr="004A6D66">
        <w:rPr>
          <w:color w:val="17365D" w:themeColor="text2" w:themeShade="BF"/>
          <w:vertAlign w:val="superscript"/>
        </w:rPr>
        <w:t>2</w:t>
      </w:r>
      <w:r w:rsidRPr="004A6D66">
        <w:rPr>
          <w:color w:val="17365D" w:themeColor="text2" w:themeShade="BF"/>
        </w:rPr>
        <w:t>, a Białołęki – 73 km</w:t>
      </w:r>
      <w:r w:rsidRPr="004A6D66">
        <w:rPr>
          <w:color w:val="17365D" w:themeColor="text2" w:themeShade="BF"/>
          <w:vertAlign w:val="superscript"/>
        </w:rPr>
        <w:t>2</w:t>
      </w:r>
      <w:r w:rsidRPr="004A6D66">
        <w:rPr>
          <w:color w:val="17365D" w:themeColor="text2" w:themeShade="BF"/>
        </w:rPr>
        <w:t>. Najmniejszymi dzielnicami (poniżej 10 km</w:t>
      </w:r>
      <w:r w:rsidRPr="004A6D66">
        <w:rPr>
          <w:color w:val="17365D" w:themeColor="text2" w:themeShade="BF"/>
          <w:vertAlign w:val="superscript"/>
        </w:rPr>
        <w:t>2</w:t>
      </w:r>
      <w:r w:rsidRPr="004A6D66">
        <w:rPr>
          <w:color w:val="17365D" w:themeColor="text2" w:themeShade="BF"/>
        </w:rPr>
        <w:t>) są</w:t>
      </w:r>
      <w:r w:rsidR="00B42C33" w:rsidRPr="004A6D66">
        <w:rPr>
          <w:color w:val="17365D" w:themeColor="text2" w:themeShade="BF"/>
        </w:rPr>
        <w:t>:</w:t>
      </w:r>
      <w:r w:rsidRPr="004A6D66">
        <w:rPr>
          <w:color w:val="17365D" w:themeColor="text2" w:themeShade="BF"/>
        </w:rPr>
        <w:t xml:space="preserve"> Ochota, Ursus i Żoliborz. Powierzchnia geodezyjna gruntów zabudowanych i</w:t>
      </w:r>
      <w:r w:rsidR="003B4C19" w:rsidRPr="004A6D66">
        <w:rPr>
          <w:color w:val="17365D" w:themeColor="text2" w:themeShade="BF"/>
        </w:rPr>
        <w:t> </w:t>
      </w:r>
      <w:r w:rsidRPr="004A6D66">
        <w:rPr>
          <w:color w:val="17365D" w:themeColor="text2" w:themeShade="BF"/>
        </w:rPr>
        <w:t>zurbanizowanych w Warszawie stanowi 55,9% i zajmuje 289,3 km</w:t>
      </w:r>
      <w:r w:rsidRPr="004A6D66">
        <w:rPr>
          <w:color w:val="17365D" w:themeColor="text2" w:themeShade="BF"/>
          <w:vertAlign w:val="superscript"/>
        </w:rPr>
        <w:t>2</w:t>
      </w:r>
      <w:r w:rsidRPr="004A6D66">
        <w:rPr>
          <w:color w:val="17365D" w:themeColor="text2" w:themeShade="BF"/>
        </w:rPr>
        <w:t xml:space="preserve">. W </w:t>
      </w:r>
      <w:r w:rsidR="00B42C33" w:rsidRPr="004A6D66">
        <w:rPr>
          <w:color w:val="17365D" w:themeColor="text2" w:themeShade="BF"/>
        </w:rPr>
        <w:t xml:space="preserve">ciągu </w:t>
      </w:r>
      <w:r w:rsidRPr="004A6D66">
        <w:rPr>
          <w:color w:val="17365D" w:themeColor="text2" w:themeShade="BF"/>
        </w:rPr>
        <w:t>8 lat średni wskaźnik gęstości zaludnienia dla Warszawy wzrósł o 85 osób na km</w:t>
      </w:r>
      <w:r w:rsidRPr="004A6D66">
        <w:rPr>
          <w:color w:val="17365D" w:themeColor="text2" w:themeShade="BF"/>
          <w:vertAlign w:val="superscript"/>
        </w:rPr>
        <w:t>2</w:t>
      </w:r>
      <w:r w:rsidRPr="004A6D66">
        <w:rPr>
          <w:color w:val="17365D" w:themeColor="text2" w:themeShade="BF"/>
        </w:rPr>
        <w:t>. W podziale na dzielnice (</w:t>
      </w:r>
      <w:r w:rsidR="00B42C33" w:rsidRPr="004A6D66">
        <w:rPr>
          <w:color w:val="17365D" w:themeColor="text2" w:themeShade="BF"/>
        </w:rPr>
        <w:t xml:space="preserve">wykres </w:t>
      </w:r>
      <w:r w:rsidRPr="004A6D66">
        <w:rPr>
          <w:color w:val="17365D" w:themeColor="text2" w:themeShade="BF"/>
        </w:rPr>
        <w:t>1</w:t>
      </w:r>
      <w:r w:rsidR="003B4C19" w:rsidRPr="004A6D66">
        <w:rPr>
          <w:color w:val="17365D" w:themeColor="text2" w:themeShade="BF"/>
        </w:rPr>
        <w:t>6</w:t>
      </w:r>
      <w:r w:rsidRPr="004A6D66">
        <w:rPr>
          <w:color w:val="17365D" w:themeColor="text2" w:themeShade="BF"/>
        </w:rPr>
        <w:t xml:space="preserve">) obserwujemy największy wzrost </w:t>
      </w:r>
      <w:r w:rsidR="007C6B4C" w:rsidRPr="004A6D66">
        <w:rPr>
          <w:color w:val="17365D" w:themeColor="text2" w:themeShade="BF"/>
        </w:rPr>
        <w:t xml:space="preserve">tego </w:t>
      </w:r>
      <w:r w:rsidRPr="004A6D66">
        <w:rPr>
          <w:color w:val="17365D" w:themeColor="text2" w:themeShade="BF"/>
        </w:rPr>
        <w:t>wskaźnika w dzielnicy Ursus (925), natomiast spadek gęstości zaludnienia nastąpił w sześciu dzielnicach (największy w</w:t>
      </w:r>
      <w:r w:rsidR="003B4C19" w:rsidRPr="004A6D66">
        <w:rPr>
          <w:color w:val="17365D" w:themeColor="text2" w:themeShade="BF"/>
        </w:rPr>
        <w:t>  </w:t>
      </w:r>
      <w:r w:rsidRPr="004A6D66">
        <w:rPr>
          <w:color w:val="17365D" w:themeColor="text2" w:themeShade="BF"/>
        </w:rPr>
        <w:t>dzielnicy Śródmieście – 696).</w:t>
      </w:r>
    </w:p>
    <w:p w:rsidR="00314420" w:rsidRPr="004A6D66" w:rsidRDefault="00314420">
      <w:pPr>
        <w:pStyle w:val="Normalny1"/>
        <w:spacing w:line="240" w:lineRule="auto"/>
        <w:rPr>
          <w:color w:val="17365D" w:themeColor="text2" w:themeShade="BF"/>
          <w:sz w:val="24"/>
          <w:szCs w:val="24"/>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1</w:t>
      </w:r>
      <w:r w:rsidR="003B4C19" w:rsidRPr="004A6D66">
        <w:rPr>
          <w:b/>
          <w:color w:val="17365D" w:themeColor="text2" w:themeShade="BF"/>
          <w:sz w:val="18"/>
          <w:szCs w:val="18"/>
        </w:rPr>
        <w:t>6</w:t>
      </w:r>
      <w:r w:rsidR="0036519C" w:rsidRPr="004A6D66">
        <w:rPr>
          <w:color w:val="17365D" w:themeColor="text2" w:themeShade="BF"/>
          <w:sz w:val="18"/>
          <w:szCs w:val="18"/>
        </w:rPr>
        <w:t xml:space="preserve">. </w:t>
      </w:r>
      <w:r w:rsidR="00F70876" w:rsidRPr="004A6D66">
        <w:rPr>
          <w:color w:val="17365D" w:themeColor="text2" w:themeShade="BF"/>
          <w:sz w:val="18"/>
          <w:szCs w:val="18"/>
        </w:rPr>
        <w:t>Zmiana</w:t>
      </w:r>
      <w:r w:rsidR="0036519C" w:rsidRPr="004A6D66">
        <w:rPr>
          <w:color w:val="17365D" w:themeColor="text2" w:themeShade="BF"/>
          <w:sz w:val="18"/>
          <w:szCs w:val="18"/>
        </w:rPr>
        <w:t xml:space="preserve"> wskaźnika gęstości zaludnienia Warszawy od 2008 </w:t>
      </w:r>
      <w:r w:rsidR="00734464" w:rsidRPr="004A6D66">
        <w:rPr>
          <w:color w:val="17365D" w:themeColor="text2" w:themeShade="BF"/>
          <w:sz w:val="18"/>
          <w:szCs w:val="18"/>
        </w:rPr>
        <w:t>roku</w:t>
      </w:r>
    </w:p>
    <w:p w:rsidR="006758B9" w:rsidRPr="004A6D66" w:rsidRDefault="006758B9" w:rsidP="00DD3552">
      <w:pPr>
        <w:pStyle w:val="Normalny1"/>
        <w:keepNext/>
        <w:keepLines/>
        <w:spacing w:line="240" w:lineRule="auto"/>
        <w:rPr>
          <w:color w:val="17365D" w:themeColor="text2" w:themeShade="BF"/>
          <w:sz w:val="20"/>
          <w:szCs w:val="20"/>
        </w:rPr>
      </w:pPr>
      <w:r w:rsidRPr="004A6D66">
        <w:rPr>
          <w:noProof/>
          <w:color w:val="17365D" w:themeColor="text2" w:themeShade="BF"/>
          <w:sz w:val="20"/>
          <w:szCs w:val="20"/>
        </w:rPr>
        <w:drawing>
          <wp:inline distT="0" distB="0" distL="0" distR="0">
            <wp:extent cx="5811884" cy="2622430"/>
            <wp:effectExtent l="19050" t="0" r="0" b="0"/>
            <wp:docPr id="59"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srcRect/>
                    <a:stretch>
                      <a:fillRect/>
                    </a:stretch>
                  </pic:blipFill>
                  <pic:spPr bwMode="auto">
                    <a:xfrm>
                      <a:off x="0" y="0"/>
                      <a:ext cx="5820208" cy="2626186"/>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3B4C19" w:rsidRPr="004A6D66" w:rsidRDefault="003B4C19">
      <w:pPr>
        <w:pStyle w:val="Normalny1"/>
        <w:spacing w:line="240" w:lineRule="auto"/>
        <w:rPr>
          <w:color w:val="17365D" w:themeColor="text2" w:themeShade="BF"/>
          <w:sz w:val="20"/>
          <w:szCs w:val="20"/>
        </w:rPr>
      </w:pPr>
    </w:p>
    <w:p w:rsidR="00314420" w:rsidRPr="004A6D66" w:rsidRDefault="0036519C">
      <w:pPr>
        <w:pStyle w:val="Normalny1"/>
        <w:spacing w:line="240" w:lineRule="auto"/>
        <w:rPr>
          <w:color w:val="17365D" w:themeColor="text2" w:themeShade="BF"/>
        </w:rPr>
      </w:pPr>
      <w:r w:rsidRPr="004A6D66">
        <w:rPr>
          <w:color w:val="17365D" w:themeColor="text2" w:themeShade="BF"/>
        </w:rPr>
        <w:lastRenderedPageBreak/>
        <w:t xml:space="preserve">Zmiany wskaźnika gęstości zaludnienia w poszczególnych dzielnicach miasta w </w:t>
      </w:r>
      <w:r w:rsidR="00B42C33" w:rsidRPr="004A6D66">
        <w:rPr>
          <w:color w:val="17365D" w:themeColor="text2" w:themeShade="BF"/>
        </w:rPr>
        <w:t xml:space="preserve">latach </w:t>
      </w:r>
      <w:r w:rsidRPr="004A6D66">
        <w:rPr>
          <w:color w:val="17365D" w:themeColor="text2" w:themeShade="BF"/>
        </w:rPr>
        <w:t xml:space="preserve">2008 i 2016 </w:t>
      </w:r>
      <w:r w:rsidR="00734464" w:rsidRPr="004A6D66">
        <w:rPr>
          <w:color w:val="17365D" w:themeColor="text2" w:themeShade="BF"/>
        </w:rPr>
        <w:t>roku</w:t>
      </w:r>
      <w:r w:rsidR="00665AD1" w:rsidRPr="004A6D66">
        <w:rPr>
          <w:color w:val="17365D" w:themeColor="text2" w:themeShade="BF"/>
        </w:rPr>
        <w:t xml:space="preserve"> </w:t>
      </w:r>
      <w:r w:rsidRPr="004A6D66">
        <w:rPr>
          <w:color w:val="17365D" w:themeColor="text2" w:themeShade="BF"/>
        </w:rPr>
        <w:t xml:space="preserve">zawarte są </w:t>
      </w:r>
      <w:r w:rsidR="00B42C33" w:rsidRPr="004A6D66">
        <w:rPr>
          <w:color w:val="17365D" w:themeColor="text2" w:themeShade="BF"/>
        </w:rPr>
        <w:t xml:space="preserve">na wykresie </w:t>
      </w:r>
      <w:r w:rsidRPr="004A6D66">
        <w:rPr>
          <w:color w:val="17365D" w:themeColor="text2" w:themeShade="BF"/>
        </w:rPr>
        <w:t>1</w:t>
      </w:r>
      <w:r w:rsidR="003B4C19" w:rsidRPr="004A6D66">
        <w:rPr>
          <w:color w:val="17365D" w:themeColor="text2" w:themeShade="BF"/>
        </w:rPr>
        <w:t>7</w:t>
      </w:r>
      <w:r w:rsidR="00B42C33" w:rsidRPr="004A6D66">
        <w:rPr>
          <w:color w:val="17365D" w:themeColor="text2" w:themeShade="BF"/>
        </w:rPr>
        <w:t>.</w:t>
      </w:r>
    </w:p>
    <w:p w:rsidR="00314420" w:rsidRPr="004A6D66" w:rsidRDefault="00314420">
      <w:pPr>
        <w:pStyle w:val="Normalny1"/>
        <w:spacing w:line="240" w:lineRule="auto"/>
        <w:rPr>
          <w:color w:val="17365D" w:themeColor="text2" w:themeShade="BF"/>
          <w:sz w:val="24"/>
          <w:szCs w:val="24"/>
        </w:rPr>
      </w:pPr>
    </w:p>
    <w:p w:rsidR="00314420"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1</w:t>
      </w:r>
      <w:r w:rsidR="003B4C19" w:rsidRPr="004A6D66">
        <w:rPr>
          <w:b/>
          <w:color w:val="17365D" w:themeColor="text2" w:themeShade="BF"/>
          <w:sz w:val="18"/>
          <w:szCs w:val="18"/>
        </w:rPr>
        <w:t>7</w:t>
      </w:r>
      <w:r w:rsidRPr="004A6D66">
        <w:rPr>
          <w:b/>
          <w:color w:val="17365D" w:themeColor="text2" w:themeShade="BF"/>
          <w:sz w:val="18"/>
          <w:szCs w:val="18"/>
        </w:rPr>
        <w:t>.</w:t>
      </w:r>
      <w:r w:rsidR="0036519C" w:rsidRPr="004A6D66">
        <w:rPr>
          <w:color w:val="17365D" w:themeColor="text2" w:themeShade="BF"/>
          <w:sz w:val="18"/>
          <w:szCs w:val="18"/>
        </w:rPr>
        <w:t xml:space="preserve"> Gęstość zaludnienia Warszawy </w:t>
      </w:r>
      <w:r w:rsidR="00B42C33" w:rsidRPr="004A6D66">
        <w:rPr>
          <w:color w:val="17365D" w:themeColor="text2" w:themeShade="BF"/>
          <w:sz w:val="18"/>
          <w:szCs w:val="18"/>
        </w:rPr>
        <w:t xml:space="preserve">– </w:t>
      </w:r>
      <w:r w:rsidR="0036519C" w:rsidRPr="004A6D66">
        <w:rPr>
          <w:color w:val="17365D" w:themeColor="text2" w:themeShade="BF"/>
          <w:sz w:val="18"/>
          <w:szCs w:val="18"/>
        </w:rPr>
        <w:t>porównanie lat 2008 i 2016</w:t>
      </w:r>
    </w:p>
    <w:p w:rsidR="002C4AB5" w:rsidRPr="004A6D66" w:rsidRDefault="002C4AB5" w:rsidP="002C4AB5">
      <w:pPr>
        <w:pStyle w:val="Normalny1"/>
        <w:keepNext/>
        <w:keepLines/>
        <w:spacing w:line="240" w:lineRule="auto"/>
        <w:ind w:left="-567"/>
        <w:rPr>
          <w:color w:val="17365D" w:themeColor="text2" w:themeShade="BF"/>
          <w:sz w:val="18"/>
          <w:szCs w:val="18"/>
        </w:rPr>
      </w:pPr>
      <w:r>
        <w:rPr>
          <w:noProof/>
          <w:color w:val="17365D" w:themeColor="text2" w:themeShade="BF"/>
          <w:sz w:val="18"/>
          <w:szCs w:val="18"/>
        </w:rPr>
        <w:drawing>
          <wp:inline distT="0" distB="0" distL="0" distR="0">
            <wp:extent cx="6293135" cy="3811979"/>
            <wp:effectExtent l="19050" t="0" r="0" b="0"/>
            <wp:docPr id="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6293135" cy="3811979"/>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876BFF" w:rsidRPr="004A6D66" w:rsidRDefault="00876BFF">
      <w:pPr>
        <w:pStyle w:val="Normalny1"/>
        <w:spacing w:line="240" w:lineRule="auto"/>
        <w:rPr>
          <w:color w:val="17365D" w:themeColor="text2" w:themeShade="BF"/>
          <w:sz w:val="20"/>
          <w:szCs w:val="20"/>
        </w:rPr>
      </w:pPr>
    </w:p>
    <w:p w:rsidR="00876BFF" w:rsidRPr="004A6D66" w:rsidRDefault="00876BFF" w:rsidP="00DD3552">
      <w:pPr>
        <w:pStyle w:val="Normalny1"/>
        <w:keepNext/>
        <w:keepLines/>
        <w:spacing w:line="240" w:lineRule="auto"/>
        <w:rPr>
          <w:b/>
          <w:color w:val="17365D" w:themeColor="text2" w:themeShade="BF"/>
          <w:sz w:val="18"/>
          <w:szCs w:val="18"/>
        </w:rPr>
      </w:pPr>
      <w:r w:rsidRPr="004A6D66">
        <w:rPr>
          <w:b/>
          <w:color w:val="17365D" w:themeColor="text2" w:themeShade="BF"/>
          <w:sz w:val="18"/>
          <w:szCs w:val="18"/>
        </w:rPr>
        <w:t xml:space="preserve">Tabela 1. </w:t>
      </w:r>
      <w:r w:rsidRPr="004A6D66">
        <w:rPr>
          <w:color w:val="17365D" w:themeColor="text2" w:themeShade="BF"/>
          <w:sz w:val="18"/>
          <w:szCs w:val="18"/>
        </w:rPr>
        <w:t>Liczba mieszkańców Warszawy z podziałem na dzielnice oraz liczbą osób mieszkających w zasobie komunalnym (stan na koniec 2016 r.)</w:t>
      </w:r>
    </w:p>
    <w:p w:rsidR="006758B9" w:rsidRPr="004A6D66" w:rsidRDefault="006758B9" w:rsidP="00DD3552">
      <w:pPr>
        <w:pStyle w:val="Normalny1"/>
        <w:keepNext/>
        <w:keepLines/>
        <w:spacing w:line="240" w:lineRule="auto"/>
        <w:jc w:val="center"/>
        <w:rPr>
          <w:color w:val="17365D" w:themeColor="text2" w:themeShade="BF"/>
          <w:sz w:val="20"/>
          <w:szCs w:val="20"/>
        </w:rPr>
      </w:pPr>
      <w:r w:rsidRPr="004A6D66">
        <w:rPr>
          <w:noProof/>
          <w:color w:val="17365D" w:themeColor="text2" w:themeShade="BF"/>
          <w:szCs w:val="20"/>
        </w:rPr>
        <w:drawing>
          <wp:inline distT="0" distB="0" distL="0" distR="0">
            <wp:extent cx="5816625" cy="3158836"/>
            <wp:effectExtent l="19050" t="0" r="0" b="0"/>
            <wp:docPr id="62"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srcRect/>
                    <a:stretch>
                      <a:fillRect/>
                    </a:stretch>
                  </pic:blipFill>
                  <pic:spPr bwMode="auto">
                    <a:xfrm>
                      <a:off x="0" y="0"/>
                      <a:ext cx="5841966" cy="3172598"/>
                    </a:xfrm>
                    <a:prstGeom prst="rect">
                      <a:avLst/>
                    </a:prstGeom>
                    <a:noFill/>
                    <a:ln w="9525">
                      <a:noFill/>
                      <a:miter lim="800000"/>
                      <a:headEnd/>
                      <a:tailEnd/>
                    </a:ln>
                  </pic:spPr>
                </pic:pic>
              </a:graphicData>
            </a:graphic>
          </wp:inline>
        </w:drawing>
      </w:r>
    </w:p>
    <w:p w:rsidR="00445524"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445524" w:rsidRPr="004A6D66">
        <w:rPr>
          <w:rFonts w:ascii="Calibri" w:eastAsia="Calibri" w:hAnsi="Calibri" w:cs="Calibri"/>
          <w:color w:val="17365D" w:themeColor="text2" w:themeShade="BF"/>
          <w:sz w:val="16"/>
          <w:szCs w:val="16"/>
        </w:rPr>
        <w:t xml:space="preserve"> własne</w:t>
      </w:r>
    </w:p>
    <w:p w:rsidR="00445524" w:rsidRPr="004A6D66" w:rsidRDefault="00445524">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Blisko 23% ludności Warszawy zamieszkuje w dzielnicach Mokotów i Praga-Południe. Dzielnice Praga-Północ, Śródmieście i Wola charakteryzuje wysoki wskaźnik udziału </w:t>
      </w:r>
      <w:r w:rsidRPr="004A6D66">
        <w:rPr>
          <w:color w:val="17365D" w:themeColor="text2" w:themeShade="BF"/>
        </w:rPr>
        <w:lastRenderedPageBreak/>
        <w:t>najemców komunalnych w stosunku do wszystkich osób mieszkających w dzielnicy. W</w:t>
      </w:r>
      <w:r w:rsidR="00445524" w:rsidRPr="004A6D66">
        <w:rPr>
          <w:color w:val="17365D" w:themeColor="text2" w:themeShade="BF"/>
        </w:rPr>
        <w:t> </w:t>
      </w:r>
      <w:r w:rsidRPr="004A6D66">
        <w:rPr>
          <w:color w:val="17365D" w:themeColor="text2" w:themeShade="BF"/>
        </w:rPr>
        <w:t>przypadku Pragi-Północ obserwujemy małą liczbę mieszkań ogółem (3,7%), bardzo małą liczbę mieszkańców w stosunku do liczby ogółem (3,8%), przy jednoczesnym największym udziale osób mieszkających w zasobie komunalnym (32,1%).</w:t>
      </w:r>
    </w:p>
    <w:p w:rsidR="00314420" w:rsidRPr="004A6D66" w:rsidRDefault="00314420">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Według prognozy Głównego Urzędu Statystycznego z 2014 </w:t>
      </w:r>
      <w:r w:rsidR="00734464" w:rsidRPr="004A6D66">
        <w:rPr>
          <w:color w:val="17365D" w:themeColor="text2" w:themeShade="BF"/>
        </w:rPr>
        <w:t>roku</w:t>
      </w:r>
      <w:r w:rsidRPr="004A6D66">
        <w:rPr>
          <w:color w:val="17365D" w:themeColor="text2" w:themeShade="BF"/>
        </w:rPr>
        <w:t xml:space="preserve"> liczba mieszkańców Warszawy będzie sukcesywnie </w:t>
      </w:r>
      <w:r w:rsidR="00B42C33" w:rsidRPr="004A6D66">
        <w:rPr>
          <w:color w:val="17365D" w:themeColor="text2" w:themeShade="BF"/>
        </w:rPr>
        <w:t>wzrastać</w:t>
      </w:r>
      <w:r w:rsidRPr="004A6D66">
        <w:rPr>
          <w:color w:val="17365D" w:themeColor="text2" w:themeShade="BF"/>
        </w:rPr>
        <w:t>.</w:t>
      </w:r>
    </w:p>
    <w:p w:rsidR="00314420" w:rsidRPr="004A6D66" w:rsidRDefault="00314420">
      <w:pPr>
        <w:pStyle w:val="Normalny1"/>
        <w:spacing w:line="240" w:lineRule="auto"/>
        <w:rPr>
          <w:color w:val="17365D" w:themeColor="text2" w:themeShade="BF"/>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1</w:t>
      </w:r>
      <w:r w:rsidR="00445524" w:rsidRPr="004A6D66">
        <w:rPr>
          <w:b/>
          <w:color w:val="17365D" w:themeColor="text2" w:themeShade="BF"/>
          <w:sz w:val="18"/>
          <w:szCs w:val="18"/>
        </w:rPr>
        <w:t>8</w:t>
      </w:r>
      <w:r w:rsidR="0036519C" w:rsidRPr="004A6D66">
        <w:rPr>
          <w:color w:val="17365D" w:themeColor="text2" w:themeShade="BF"/>
          <w:sz w:val="18"/>
          <w:szCs w:val="18"/>
        </w:rPr>
        <w:t xml:space="preserve">. Liczba mieszkańców Warszawy </w:t>
      </w:r>
      <w:r w:rsidR="00696F88" w:rsidRPr="004A6D66">
        <w:rPr>
          <w:color w:val="17365D" w:themeColor="text2" w:themeShade="BF"/>
          <w:sz w:val="18"/>
          <w:szCs w:val="18"/>
        </w:rPr>
        <w:t>według</w:t>
      </w:r>
      <w:r w:rsidR="0036519C" w:rsidRPr="004A6D66">
        <w:rPr>
          <w:color w:val="17365D" w:themeColor="text2" w:themeShade="BF"/>
          <w:sz w:val="18"/>
          <w:szCs w:val="18"/>
        </w:rPr>
        <w:t xml:space="preserve"> prognozy GUS w porównaniu z danymi o</w:t>
      </w:r>
      <w:r w:rsidR="00445524" w:rsidRPr="004A6D66">
        <w:rPr>
          <w:color w:val="17365D" w:themeColor="text2" w:themeShade="BF"/>
          <w:sz w:val="18"/>
          <w:szCs w:val="18"/>
        </w:rPr>
        <w:t> </w:t>
      </w:r>
      <w:r w:rsidR="0036519C" w:rsidRPr="004A6D66">
        <w:rPr>
          <w:color w:val="17365D" w:themeColor="text2" w:themeShade="BF"/>
          <w:sz w:val="18"/>
          <w:szCs w:val="18"/>
        </w:rPr>
        <w:t>faktycznym stanie ludności</w:t>
      </w:r>
    </w:p>
    <w:p w:rsidR="002F5D51" w:rsidRPr="004A6D66" w:rsidRDefault="002F5D51" w:rsidP="00DD3552">
      <w:pPr>
        <w:pStyle w:val="Normalny1"/>
        <w:keepNext/>
        <w:keepLines/>
        <w:spacing w:line="240" w:lineRule="auto"/>
        <w:rPr>
          <w:color w:val="17365D" w:themeColor="text2" w:themeShade="BF"/>
          <w:sz w:val="20"/>
          <w:szCs w:val="20"/>
        </w:rPr>
      </w:pPr>
      <w:r w:rsidRPr="004A6D66">
        <w:rPr>
          <w:noProof/>
          <w:color w:val="17365D" w:themeColor="text2" w:themeShade="BF"/>
          <w:sz w:val="20"/>
          <w:szCs w:val="20"/>
        </w:rPr>
        <w:drawing>
          <wp:inline distT="0" distB="0" distL="0" distR="0">
            <wp:extent cx="5607050" cy="2929042"/>
            <wp:effectExtent l="19050" t="0" r="0" b="0"/>
            <wp:docPr id="2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srcRect/>
                    <a:stretch>
                      <a:fillRect/>
                    </a:stretch>
                  </pic:blipFill>
                  <pic:spPr bwMode="auto">
                    <a:xfrm>
                      <a:off x="0" y="0"/>
                      <a:ext cx="5609117" cy="2930122"/>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445524" w:rsidRPr="004A6D66" w:rsidRDefault="00445524">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Zgodnie z informacją podaną przez Urząd Statystyczny w Warszawie liczba mieszkańców na koniec 2016 </w:t>
      </w:r>
      <w:r w:rsidR="00734464" w:rsidRPr="004A6D66">
        <w:rPr>
          <w:color w:val="17365D" w:themeColor="text2" w:themeShade="BF"/>
        </w:rPr>
        <w:t>roku</w:t>
      </w:r>
      <w:r w:rsidRPr="004A6D66">
        <w:rPr>
          <w:color w:val="17365D" w:themeColor="text2" w:themeShade="BF"/>
        </w:rPr>
        <w:t xml:space="preserve"> wynosiła 1 753 977. Prognoza zakładała zbliżony poziom ludności w</w:t>
      </w:r>
      <w:r w:rsidR="00445524" w:rsidRPr="004A6D66">
        <w:rPr>
          <w:color w:val="17365D" w:themeColor="text2" w:themeShade="BF"/>
        </w:rPr>
        <w:t> </w:t>
      </w:r>
      <w:r w:rsidRPr="004A6D66">
        <w:rPr>
          <w:color w:val="17365D" w:themeColor="text2" w:themeShade="BF"/>
        </w:rPr>
        <w:t xml:space="preserve">2025 </w:t>
      </w:r>
      <w:r w:rsidR="00734464" w:rsidRPr="004A6D66">
        <w:rPr>
          <w:color w:val="17365D" w:themeColor="text2" w:themeShade="BF"/>
        </w:rPr>
        <w:t>roku</w:t>
      </w:r>
      <w:r w:rsidRPr="004A6D66">
        <w:rPr>
          <w:color w:val="17365D" w:themeColor="text2" w:themeShade="BF"/>
        </w:rPr>
        <w:t xml:space="preserve"> (1 755 998). Należy zatem założyć, że faktyczny stan ludności Warszawy będzie na koniec 2025 wyższy od </w:t>
      </w:r>
      <w:r w:rsidR="00445524" w:rsidRPr="004A6D66">
        <w:rPr>
          <w:color w:val="17365D" w:themeColor="text2" w:themeShade="BF"/>
        </w:rPr>
        <w:t>prognozowanego</w:t>
      </w:r>
      <w:r w:rsidRPr="004A6D66">
        <w:rPr>
          <w:color w:val="17365D" w:themeColor="text2" w:themeShade="BF"/>
        </w:rPr>
        <w:t>.</w:t>
      </w:r>
    </w:p>
    <w:p w:rsidR="00314420" w:rsidRPr="004A6D66" w:rsidRDefault="00314420">
      <w:pPr>
        <w:pStyle w:val="Normalny1"/>
        <w:spacing w:after="120" w:line="240" w:lineRule="auto"/>
        <w:ind w:firstLine="720"/>
        <w:rPr>
          <w:color w:val="17365D" w:themeColor="text2" w:themeShade="BF"/>
        </w:rPr>
      </w:pPr>
    </w:p>
    <w:p w:rsidR="00314420" w:rsidRPr="004A6D66" w:rsidRDefault="00AC5B0C" w:rsidP="00DD3552">
      <w:pPr>
        <w:pStyle w:val="Normalny1"/>
        <w:keepNext/>
        <w:keepLines/>
        <w:spacing w:after="120" w:line="240" w:lineRule="auto"/>
        <w:rPr>
          <w:color w:val="17365D" w:themeColor="text2" w:themeShade="BF"/>
          <w:sz w:val="18"/>
          <w:szCs w:val="18"/>
        </w:rPr>
      </w:pPr>
      <w:r w:rsidRPr="004A6D66">
        <w:rPr>
          <w:b/>
          <w:color w:val="17365D" w:themeColor="text2" w:themeShade="BF"/>
          <w:sz w:val="18"/>
          <w:szCs w:val="18"/>
        </w:rPr>
        <w:t>Wykres 1</w:t>
      </w:r>
      <w:r w:rsidR="00445524" w:rsidRPr="004A6D66">
        <w:rPr>
          <w:b/>
          <w:color w:val="17365D" w:themeColor="text2" w:themeShade="BF"/>
          <w:sz w:val="18"/>
          <w:szCs w:val="18"/>
        </w:rPr>
        <w:t>9</w:t>
      </w:r>
      <w:r w:rsidR="0036519C" w:rsidRPr="004A6D66">
        <w:rPr>
          <w:color w:val="17365D" w:themeColor="text2" w:themeShade="BF"/>
          <w:sz w:val="18"/>
          <w:szCs w:val="18"/>
        </w:rPr>
        <w:t xml:space="preserve">. Prognoza dla m.st. Warszawy </w:t>
      </w:r>
      <w:r w:rsidR="00696F88" w:rsidRPr="004A6D66">
        <w:rPr>
          <w:color w:val="17365D" w:themeColor="text2" w:themeShade="BF"/>
          <w:sz w:val="18"/>
          <w:szCs w:val="18"/>
        </w:rPr>
        <w:t>według</w:t>
      </w:r>
      <w:r w:rsidR="0036519C" w:rsidRPr="004A6D66">
        <w:rPr>
          <w:color w:val="17365D" w:themeColor="text2" w:themeShade="BF"/>
          <w:sz w:val="18"/>
          <w:szCs w:val="18"/>
        </w:rPr>
        <w:t xml:space="preserve"> funkcjonalnych grup wieku do 2030 </w:t>
      </w:r>
      <w:r w:rsidR="00734464" w:rsidRPr="004A6D66">
        <w:rPr>
          <w:color w:val="17365D" w:themeColor="text2" w:themeShade="BF"/>
          <w:sz w:val="18"/>
          <w:szCs w:val="18"/>
        </w:rPr>
        <w:t>roku</w:t>
      </w:r>
    </w:p>
    <w:p w:rsidR="007D16F3" w:rsidRPr="004A6D66" w:rsidRDefault="007D16F3" w:rsidP="00DD3552">
      <w:pPr>
        <w:pStyle w:val="Normalny1"/>
        <w:keepNext/>
        <w:keepLines/>
        <w:spacing w:after="120" w:line="240" w:lineRule="auto"/>
        <w:rPr>
          <w:color w:val="17365D" w:themeColor="text2" w:themeShade="BF"/>
          <w:sz w:val="20"/>
          <w:szCs w:val="20"/>
        </w:rPr>
      </w:pPr>
      <w:r w:rsidRPr="004A6D66">
        <w:rPr>
          <w:noProof/>
          <w:color w:val="17365D" w:themeColor="text2" w:themeShade="BF"/>
          <w:sz w:val="20"/>
          <w:szCs w:val="20"/>
        </w:rPr>
        <w:drawing>
          <wp:inline distT="0" distB="0" distL="0" distR="0">
            <wp:extent cx="5321300" cy="2408043"/>
            <wp:effectExtent l="19050" t="0" r="0" b="0"/>
            <wp:docPr id="66"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srcRect/>
                    <a:stretch>
                      <a:fillRect/>
                    </a:stretch>
                  </pic:blipFill>
                  <pic:spPr bwMode="auto">
                    <a:xfrm>
                      <a:off x="0" y="0"/>
                      <a:ext cx="5328029" cy="2411088"/>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445524" w:rsidRPr="004A6D66" w:rsidRDefault="00445524">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lastRenderedPageBreak/>
        <w:t xml:space="preserve">Prognoza GUS pokazuje, że do 2030 </w:t>
      </w:r>
      <w:r w:rsidR="00734464" w:rsidRPr="004A6D66">
        <w:rPr>
          <w:color w:val="17365D" w:themeColor="text2" w:themeShade="BF"/>
        </w:rPr>
        <w:t>roku</w:t>
      </w:r>
      <w:r w:rsidRPr="004A6D66">
        <w:rPr>
          <w:color w:val="17365D" w:themeColor="text2" w:themeShade="BF"/>
        </w:rPr>
        <w:t xml:space="preserve"> dominującą grupą wiekową w Warszawie będą osoby od 18 </w:t>
      </w:r>
      <w:r w:rsidR="00734464" w:rsidRPr="004A6D66">
        <w:rPr>
          <w:color w:val="17365D" w:themeColor="text2" w:themeShade="BF"/>
        </w:rPr>
        <w:t>roku</w:t>
      </w:r>
      <w:r w:rsidRPr="004A6D66">
        <w:rPr>
          <w:color w:val="17365D" w:themeColor="text2" w:themeShade="BF"/>
        </w:rPr>
        <w:t xml:space="preserve"> życia do wieku emerytalnego, a więc czynne zawodowo i tym samym najefektywniejsze pod względem ekonomicznym. Warto zaznaczyć, że </w:t>
      </w:r>
      <w:r w:rsidR="00A24A1C" w:rsidRPr="004A6D66">
        <w:rPr>
          <w:color w:val="17365D" w:themeColor="text2" w:themeShade="BF"/>
        </w:rPr>
        <w:t xml:space="preserve">po 2025 roku wzrośnie liczba osób powyżej </w:t>
      </w:r>
      <w:r w:rsidRPr="004A6D66">
        <w:rPr>
          <w:color w:val="17365D" w:themeColor="text2" w:themeShade="BF"/>
        </w:rPr>
        <w:t xml:space="preserve">45 </w:t>
      </w:r>
      <w:r w:rsidR="00734464" w:rsidRPr="004A6D66">
        <w:rPr>
          <w:color w:val="17365D" w:themeColor="text2" w:themeShade="BF"/>
        </w:rPr>
        <w:t>roku</w:t>
      </w:r>
      <w:r w:rsidRPr="004A6D66">
        <w:rPr>
          <w:color w:val="17365D" w:themeColor="text2" w:themeShade="BF"/>
        </w:rPr>
        <w:t xml:space="preserve"> życia (ale nadal będących w wieku produkcyjnym). Spadnie liczba osób w przedziale między 18 a 44 rokiem życia, a więc osób z grupy mobilnej.</w:t>
      </w:r>
    </w:p>
    <w:p w:rsidR="00314420" w:rsidRPr="004A6D66" w:rsidRDefault="00314420" w:rsidP="00E16186">
      <w:pPr>
        <w:pStyle w:val="Normalny1"/>
        <w:keepLines/>
        <w:spacing w:line="240" w:lineRule="auto"/>
        <w:rPr>
          <w:color w:val="17365D" w:themeColor="text2" w:themeShade="BF"/>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w:t>
      </w:r>
      <w:r w:rsidR="00445524" w:rsidRPr="004A6D66">
        <w:rPr>
          <w:b/>
          <w:color w:val="17365D" w:themeColor="text2" w:themeShade="BF"/>
          <w:sz w:val="18"/>
          <w:szCs w:val="18"/>
        </w:rPr>
        <w:t xml:space="preserve"> 20</w:t>
      </w:r>
      <w:r w:rsidRPr="004A6D66">
        <w:rPr>
          <w:b/>
          <w:color w:val="17365D" w:themeColor="text2" w:themeShade="BF"/>
          <w:sz w:val="18"/>
          <w:szCs w:val="18"/>
        </w:rPr>
        <w:t>.</w:t>
      </w:r>
      <w:r w:rsidR="0036519C" w:rsidRPr="004A6D66">
        <w:rPr>
          <w:color w:val="17365D" w:themeColor="text2" w:themeShade="BF"/>
          <w:sz w:val="18"/>
          <w:szCs w:val="18"/>
        </w:rPr>
        <w:t xml:space="preserve"> </w:t>
      </w:r>
      <w:r w:rsidR="0019473C" w:rsidRPr="004A6D66">
        <w:rPr>
          <w:color w:val="17365D" w:themeColor="text2" w:themeShade="BF"/>
          <w:sz w:val="18"/>
          <w:szCs w:val="18"/>
        </w:rPr>
        <w:t xml:space="preserve">Wskaźnik obciążenia demograficznego </w:t>
      </w:r>
      <w:r w:rsidR="0036519C" w:rsidRPr="004A6D66">
        <w:rPr>
          <w:color w:val="17365D" w:themeColor="text2" w:themeShade="BF"/>
          <w:sz w:val="18"/>
          <w:szCs w:val="18"/>
        </w:rPr>
        <w:t xml:space="preserve">w dzielnicach Warszawy w 2007 i 2016 </w:t>
      </w:r>
      <w:r w:rsidR="00734464" w:rsidRPr="004A6D66">
        <w:rPr>
          <w:color w:val="17365D" w:themeColor="text2" w:themeShade="BF"/>
          <w:sz w:val="18"/>
          <w:szCs w:val="18"/>
        </w:rPr>
        <w:t>roku</w:t>
      </w:r>
    </w:p>
    <w:p w:rsidR="002D3836" w:rsidRPr="004A6D66" w:rsidRDefault="002D3836" w:rsidP="00816D0F">
      <w:pPr>
        <w:pStyle w:val="Normalny1"/>
        <w:keepNext/>
        <w:keepLines/>
        <w:spacing w:line="240" w:lineRule="auto"/>
        <w:ind w:left="-284"/>
        <w:rPr>
          <w:color w:val="17365D" w:themeColor="text2" w:themeShade="BF"/>
          <w:sz w:val="20"/>
          <w:szCs w:val="20"/>
        </w:rPr>
      </w:pPr>
      <w:r w:rsidRPr="004A6D66">
        <w:rPr>
          <w:noProof/>
          <w:color w:val="17365D" w:themeColor="text2" w:themeShade="BF"/>
          <w:sz w:val="20"/>
          <w:szCs w:val="20"/>
        </w:rPr>
        <w:drawing>
          <wp:inline distT="0" distB="0" distL="0" distR="0">
            <wp:extent cx="6373124" cy="3708195"/>
            <wp:effectExtent l="19050" t="0" r="8626" b="0"/>
            <wp:docPr id="1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6379860" cy="3712114"/>
                    </a:xfrm>
                    <a:prstGeom prst="rect">
                      <a:avLst/>
                    </a:prstGeom>
                    <a:noFill/>
                  </pic:spPr>
                </pic:pic>
              </a:graphicData>
            </a:graphic>
          </wp:inline>
        </w:drawing>
      </w:r>
    </w:p>
    <w:p w:rsidR="00314420"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290A53" w:rsidRPr="004A6D66" w:rsidRDefault="00290A53">
      <w:pPr>
        <w:pStyle w:val="Normalny1"/>
        <w:spacing w:line="240" w:lineRule="auto"/>
        <w:rPr>
          <w:color w:val="17365D" w:themeColor="text2" w:themeShade="BF"/>
        </w:rPr>
      </w:pPr>
    </w:p>
    <w:p w:rsidR="00314420" w:rsidRPr="004A6D66" w:rsidRDefault="008B7F58">
      <w:pPr>
        <w:pStyle w:val="Normalny1"/>
        <w:spacing w:line="240" w:lineRule="auto"/>
        <w:rPr>
          <w:color w:val="17365D" w:themeColor="text2" w:themeShade="BF"/>
        </w:rPr>
      </w:pPr>
      <w:r w:rsidRPr="004A6D66">
        <w:rPr>
          <w:color w:val="17365D" w:themeColor="text2" w:themeShade="BF"/>
        </w:rPr>
        <w:t>Wykres</w:t>
      </w:r>
      <w:r w:rsidR="00C51665" w:rsidRPr="004A6D66">
        <w:rPr>
          <w:color w:val="17365D" w:themeColor="text2" w:themeShade="BF"/>
        </w:rPr>
        <w:t xml:space="preserve"> </w:t>
      </w:r>
      <w:r w:rsidRPr="004A6D66">
        <w:rPr>
          <w:color w:val="17365D" w:themeColor="text2" w:themeShade="BF"/>
        </w:rPr>
        <w:t>20</w:t>
      </w:r>
      <w:r w:rsidR="0036519C" w:rsidRPr="004A6D66">
        <w:rPr>
          <w:color w:val="17365D" w:themeColor="text2" w:themeShade="BF"/>
        </w:rPr>
        <w:t xml:space="preserve"> pokazuj</w:t>
      </w:r>
      <w:r w:rsidRPr="004A6D66">
        <w:rPr>
          <w:color w:val="17365D" w:themeColor="text2" w:themeShade="BF"/>
        </w:rPr>
        <w:t>e</w:t>
      </w:r>
      <w:r w:rsidR="0036519C" w:rsidRPr="004A6D66">
        <w:rPr>
          <w:color w:val="17365D" w:themeColor="text2" w:themeShade="BF"/>
        </w:rPr>
        <w:t xml:space="preserve"> wskaźnik obciążenia demograficznego, wyrażony w liczbie osób w</w:t>
      </w:r>
      <w:r w:rsidR="003C2278" w:rsidRPr="004A6D66">
        <w:rPr>
          <w:color w:val="17365D" w:themeColor="text2" w:themeShade="BF"/>
        </w:rPr>
        <w:t> </w:t>
      </w:r>
      <w:r w:rsidR="0036519C" w:rsidRPr="004A6D66">
        <w:rPr>
          <w:color w:val="17365D" w:themeColor="text2" w:themeShade="BF"/>
        </w:rPr>
        <w:t>wieku poprodukcyjnym</w:t>
      </w:r>
      <w:r w:rsidR="00B841E4" w:rsidRPr="004A6D66">
        <w:rPr>
          <w:color w:val="17365D" w:themeColor="text2" w:themeShade="BF"/>
        </w:rPr>
        <w:t>,</w:t>
      </w:r>
      <w:r w:rsidR="0036519C" w:rsidRPr="004A6D66">
        <w:rPr>
          <w:color w:val="17365D" w:themeColor="text2" w:themeShade="BF"/>
        </w:rPr>
        <w:t xml:space="preserve"> przypadającej na 100 osób w wieku produkcyjnym w danej dzielnicy, a także średnio w całej Warszawie. Dwie </w:t>
      </w:r>
      <w:r w:rsidR="00290A53" w:rsidRPr="004A6D66">
        <w:rPr>
          <w:color w:val="17365D" w:themeColor="text2" w:themeShade="BF"/>
        </w:rPr>
        <w:t xml:space="preserve">obrzeżne </w:t>
      </w:r>
      <w:r w:rsidR="0036519C" w:rsidRPr="004A6D66">
        <w:rPr>
          <w:color w:val="17365D" w:themeColor="text2" w:themeShade="BF"/>
        </w:rPr>
        <w:t xml:space="preserve">dzielnice Białołęka i Wilanów dominują pod względem rozwoju budownictwa mieszkaniowego, przy czym Wilanów jest jedyną dzielnicą, w której na przestrzeni 9 lat nastąpiło obniżenie wskaźnika. </w:t>
      </w:r>
      <w:r w:rsidR="008E7F7D" w:rsidRPr="004A6D66">
        <w:rPr>
          <w:color w:val="17365D" w:themeColor="text2" w:themeShade="BF"/>
        </w:rPr>
        <w:t>Według Rankingu Dzielnic Warszawy pod względem atrakcyjności warunków życia Mazowieckiego Ośrodka Badań Regionalnych Urzędu Statystycznego w Warszawie opracowanego na zlecenie Urzędu m.st. Warszawy d</w:t>
      </w:r>
      <w:r w:rsidR="0036519C" w:rsidRPr="004A6D66">
        <w:rPr>
          <w:color w:val="17365D" w:themeColor="text2" w:themeShade="BF"/>
        </w:rPr>
        <w:t>zielnice centralne cechuje wysoka atrakcyjność pod względem warunków życia. Warunki życia definiowane są jako stopień wyposażenia w</w:t>
      </w:r>
      <w:r w:rsidR="008E7F7D" w:rsidRPr="004A6D66">
        <w:rPr>
          <w:color w:val="17365D" w:themeColor="text2" w:themeShade="BF"/>
        </w:rPr>
        <w:t> </w:t>
      </w:r>
      <w:r w:rsidR="0036519C" w:rsidRPr="004A6D66">
        <w:rPr>
          <w:color w:val="17365D" w:themeColor="text2" w:themeShade="BF"/>
        </w:rPr>
        <w:t>infrastrukturę oraz czynniki wpływające na poziom zaspokojenia potrzeb.</w:t>
      </w:r>
    </w:p>
    <w:p w:rsidR="00314420" w:rsidRPr="004A6D66" w:rsidRDefault="00314420">
      <w:pPr>
        <w:pStyle w:val="Normalny1"/>
        <w:spacing w:line="240" w:lineRule="auto"/>
        <w:rPr>
          <w:color w:val="17365D" w:themeColor="text2" w:themeShade="BF"/>
        </w:rPr>
      </w:pPr>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Na tle innych dużych polskich miast wzrost wartości wskaźnika w Warszawie w ciągu 9 lat jest jednym z najniższych, co pokazuje </w:t>
      </w:r>
      <w:r w:rsidR="00C51665" w:rsidRPr="004A6D66">
        <w:rPr>
          <w:color w:val="17365D" w:themeColor="text2" w:themeShade="BF"/>
        </w:rPr>
        <w:t xml:space="preserve">wykres </w:t>
      </w:r>
      <w:r w:rsidRPr="004A6D66">
        <w:rPr>
          <w:color w:val="17365D" w:themeColor="text2" w:themeShade="BF"/>
        </w:rPr>
        <w:t>2</w:t>
      </w:r>
      <w:r w:rsidR="008B7F58" w:rsidRPr="004A6D66">
        <w:rPr>
          <w:color w:val="17365D" w:themeColor="text2" w:themeShade="BF"/>
        </w:rPr>
        <w:t>1</w:t>
      </w:r>
      <w:r w:rsidRPr="004A6D66">
        <w:rPr>
          <w:color w:val="17365D" w:themeColor="text2" w:themeShade="BF"/>
        </w:rPr>
        <w:t>.</w:t>
      </w:r>
    </w:p>
    <w:p w:rsidR="00314420" w:rsidRPr="004A6D66" w:rsidRDefault="00314420">
      <w:pPr>
        <w:pStyle w:val="Normalny1"/>
        <w:spacing w:line="240" w:lineRule="auto"/>
        <w:rPr>
          <w:color w:val="17365D" w:themeColor="text2" w:themeShade="BF"/>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lastRenderedPageBreak/>
        <w:t>Wykres 2</w:t>
      </w:r>
      <w:r w:rsidR="008B7F58" w:rsidRPr="004A6D66">
        <w:rPr>
          <w:b/>
          <w:color w:val="17365D" w:themeColor="text2" w:themeShade="BF"/>
          <w:sz w:val="18"/>
          <w:szCs w:val="18"/>
        </w:rPr>
        <w:t>1</w:t>
      </w:r>
      <w:r w:rsidR="0036519C" w:rsidRPr="004A6D66">
        <w:rPr>
          <w:color w:val="17365D" w:themeColor="text2" w:themeShade="BF"/>
          <w:sz w:val="18"/>
          <w:szCs w:val="18"/>
        </w:rPr>
        <w:t xml:space="preserve">. </w:t>
      </w:r>
      <w:r w:rsidR="00B21A08" w:rsidRPr="004A6D66">
        <w:rPr>
          <w:color w:val="17365D" w:themeColor="text2" w:themeShade="BF"/>
          <w:sz w:val="18"/>
          <w:szCs w:val="18"/>
        </w:rPr>
        <w:t>Wielkość</w:t>
      </w:r>
      <w:r w:rsidR="0036519C" w:rsidRPr="004A6D66">
        <w:rPr>
          <w:color w:val="17365D" w:themeColor="text2" w:themeShade="BF"/>
          <w:sz w:val="18"/>
          <w:szCs w:val="18"/>
        </w:rPr>
        <w:t xml:space="preserve"> wskaźnika obciążenia demograficznego w </w:t>
      </w:r>
      <w:r w:rsidR="00B21A08" w:rsidRPr="004A6D66">
        <w:rPr>
          <w:color w:val="17365D" w:themeColor="text2" w:themeShade="BF"/>
          <w:sz w:val="18"/>
          <w:szCs w:val="18"/>
        </w:rPr>
        <w:t>wybranych</w:t>
      </w:r>
      <w:r w:rsidR="0036519C" w:rsidRPr="004A6D66">
        <w:rPr>
          <w:color w:val="17365D" w:themeColor="text2" w:themeShade="BF"/>
          <w:sz w:val="18"/>
          <w:szCs w:val="18"/>
        </w:rPr>
        <w:t xml:space="preserve"> miastach od 2007 </w:t>
      </w:r>
      <w:r w:rsidR="00734464" w:rsidRPr="004A6D66">
        <w:rPr>
          <w:color w:val="17365D" w:themeColor="text2" w:themeShade="BF"/>
          <w:sz w:val="18"/>
          <w:szCs w:val="18"/>
        </w:rPr>
        <w:t>roku</w:t>
      </w:r>
    </w:p>
    <w:p w:rsidR="0035583F" w:rsidRPr="004A6D66" w:rsidRDefault="0035583F" w:rsidP="00DD3552">
      <w:pPr>
        <w:pStyle w:val="Normalny1"/>
        <w:keepNext/>
        <w:keepLines/>
        <w:spacing w:line="240" w:lineRule="auto"/>
        <w:rPr>
          <w:color w:val="17365D" w:themeColor="text2" w:themeShade="BF"/>
          <w:sz w:val="20"/>
          <w:szCs w:val="20"/>
        </w:rPr>
      </w:pPr>
      <w:r w:rsidRPr="004A6D66">
        <w:rPr>
          <w:noProof/>
          <w:color w:val="17365D" w:themeColor="text2" w:themeShade="BF"/>
          <w:sz w:val="20"/>
          <w:szCs w:val="20"/>
        </w:rPr>
        <w:drawing>
          <wp:inline distT="0" distB="0" distL="0" distR="0">
            <wp:extent cx="5411759" cy="3143250"/>
            <wp:effectExtent l="19050" t="0" r="0" b="0"/>
            <wp:docPr id="1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srcRect/>
                    <a:stretch>
                      <a:fillRect/>
                    </a:stretch>
                  </pic:blipFill>
                  <pic:spPr bwMode="auto">
                    <a:xfrm>
                      <a:off x="0" y="0"/>
                      <a:ext cx="5435060" cy="3156784"/>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B21A08" w:rsidRPr="004A6D66" w:rsidRDefault="00B21A08">
      <w:pPr>
        <w:pStyle w:val="Normalny1"/>
        <w:rPr>
          <w:b/>
          <w:color w:val="17365D" w:themeColor="text2" w:themeShade="BF"/>
          <w:sz w:val="20"/>
          <w:szCs w:val="20"/>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2</w:t>
      </w:r>
      <w:r w:rsidR="008B7F58" w:rsidRPr="004A6D66">
        <w:rPr>
          <w:b/>
          <w:color w:val="17365D" w:themeColor="text2" w:themeShade="BF"/>
          <w:sz w:val="18"/>
          <w:szCs w:val="18"/>
        </w:rPr>
        <w:t>2</w:t>
      </w:r>
      <w:r w:rsidRPr="004A6D66">
        <w:rPr>
          <w:b/>
          <w:color w:val="17365D" w:themeColor="text2" w:themeShade="BF"/>
          <w:sz w:val="18"/>
          <w:szCs w:val="18"/>
        </w:rPr>
        <w:t>.</w:t>
      </w:r>
      <w:r w:rsidR="0036519C" w:rsidRPr="004A6D66">
        <w:rPr>
          <w:color w:val="17365D" w:themeColor="text2" w:themeShade="BF"/>
          <w:sz w:val="18"/>
          <w:szCs w:val="18"/>
        </w:rPr>
        <w:t xml:space="preserve"> Struktura gospodarstw domowych w Warszawie </w:t>
      </w:r>
      <w:r w:rsidR="00696F88" w:rsidRPr="004A6D66">
        <w:rPr>
          <w:color w:val="17365D" w:themeColor="text2" w:themeShade="BF"/>
          <w:sz w:val="18"/>
          <w:szCs w:val="18"/>
        </w:rPr>
        <w:t>według</w:t>
      </w:r>
      <w:r w:rsidR="0036519C" w:rsidRPr="004A6D66">
        <w:rPr>
          <w:color w:val="17365D" w:themeColor="text2" w:themeShade="BF"/>
          <w:sz w:val="18"/>
          <w:szCs w:val="18"/>
        </w:rPr>
        <w:t xml:space="preserve"> danych Narodowego Spisu Powszechnego w 2011 </w:t>
      </w:r>
      <w:r w:rsidR="00734464" w:rsidRPr="004A6D66">
        <w:rPr>
          <w:color w:val="17365D" w:themeColor="text2" w:themeShade="BF"/>
          <w:sz w:val="18"/>
          <w:szCs w:val="18"/>
        </w:rPr>
        <w:t>roku</w:t>
      </w:r>
    </w:p>
    <w:p w:rsidR="007D16F3" w:rsidRPr="004A6D66" w:rsidRDefault="007D16F3" w:rsidP="00DD3552">
      <w:pPr>
        <w:pStyle w:val="Normalny1"/>
        <w:keepNext/>
        <w:keepLines/>
        <w:jc w:val="center"/>
        <w:rPr>
          <w:color w:val="17365D" w:themeColor="text2" w:themeShade="BF"/>
          <w:sz w:val="20"/>
          <w:szCs w:val="20"/>
        </w:rPr>
      </w:pPr>
      <w:r w:rsidRPr="004A6D66">
        <w:rPr>
          <w:noProof/>
          <w:color w:val="17365D" w:themeColor="text2" w:themeShade="BF"/>
          <w:sz w:val="20"/>
          <w:szCs w:val="20"/>
        </w:rPr>
        <w:drawing>
          <wp:inline distT="0" distB="0" distL="0" distR="0">
            <wp:extent cx="4184819" cy="2273300"/>
            <wp:effectExtent l="19050" t="0" r="6181" b="0"/>
            <wp:docPr id="74"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srcRect/>
                    <a:stretch>
                      <a:fillRect/>
                    </a:stretch>
                  </pic:blipFill>
                  <pic:spPr bwMode="auto">
                    <a:xfrm>
                      <a:off x="0" y="0"/>
                      <a:ext cx="4188051" cy="2275055"/>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314420" w:rsidRPr="004A6D66" w:rsidRDefault="00314420">
      <w:pPr>
        <w:pStyle w:val="Normalny1"/>
        <w:rPr>
          <w:color w:val="17365D" w:themeColor="text2" w:themeShade="BF"/>
        </w:rPr>
      </w:pPr>
    </w:p>
    <w:p w:rsidR="00314420" w:rsidRPr="004A6D66" w:rsidRDefault="0036519C">
      <w:pPr>
        <w:pStyle w:val="Normalny1"/>
        <w:rPr>
          <w:color w:val="17365D" w:themeColor="text2" w:themeShade="BF"/>
        </w:rPr>
      </w:pPr>
      <w:r w:rsidRPr="004A6D66">
        <w:rPr>
          <w:color w:val="17365D" w:themeColor="text2" w:themeShade="BF"/>
        </w:rPr>
        <w:t xml:space="preserve">Największy udział pod względem liczebności osób w gospodarstwie domowym stanowią gospodarstwa jedno- i dwuosobowe – </w:t>
      </w:r>
      <w:r w:rsidR="002028D3" w:rsidRPr="004A6D66">
        <w:rPr>
          <w:color w:val="17365D" w:themeColor="text2" w:themeShade="BF"/>
        </w:rPr>
        <w:t xml:space="preserve">łącznie </w:t>
      </w:r>
      <w:r w:rsidRPr="004A6D66">
        <w:rPr>
          <w:color w:val="17365D" w:themeColor="text2" w:themeShade="BF"/>
        </w:rPr>
        <w:t xml:space="preserve">aż </w:t>
      </w:r>
      <w:r w:rsidRPr="004A6D66">
        <w:rPr>
          <w:b/>
          <w:color w:val="17365D" w:themeColor="text2" w:themeShade="BF"/>
        </w:rPr>
        <w:t>67%</w:t>
      </w:r>
      <w:r w:rsidRPr="004A6D66">
        <w:rPr>
          <w:color w:val="17365D" w:themeColor="text2" w:themeShade="BF"/>
        </w:rPr>
        <w:t xml:space="preserve">. Dane te są istotne dla planowania wielkości budowanych mieszkań. </w:t>
      </w:r>
      <w:r w:rsidR="002028D3" w:rsidRPr="004A6D66">
        <w:rPr>
          <w:color w:val="17365D" w:themeColor="text2" w:themeShade="BF"/>
        </w:rPr>
        <w:t>Średnia</w:t>
      </w:r>
      <w:r w:rsidRPr="004A6D66">
        <w:rPr>
          <w:color w:val="17365D" w:themeColor="text2" w:themeShade="BF"/>
        </w:rPr>
        <w:t xml:space="preserve"> powierzchnia użytkowa mieszkania w Warszawie wynosiła na koniec 2015 </w:t>
      </w:r>
      <w:r w:rsidR="00734464" w:rsidRPr="004A6D66">
        <w:rPr>
          <w:color w:val="17365D" w:themeColor="text2" w:themeShade="BF"/>
        </w:rPr>
        <w:t>roku</w:t>
      </w:r>
      <w:r w:rsidRPr="004A6D66">
        <w:rPr>
          <w:color w:val="17365D" w:themeColor="text2" w:themeShade="BF"/>
        </w:rPr>
        <w:t xml:space="preserve"> 58,9 m</w:t>
      </w:r>
      <w:r w:rsidRPr="004A6D66">
        <w:rPr>
          <w:color w:val="17365D" w:themeColor="text2" w:themeShade="BF"/>
          <w:vertAlign w:val="superscript"/>
        </w:rPr>
        <w:t>2</w:t>
      </w:r>
      <w:r w:rsidRPr="004A6D66">
        <w:rPr>
          <w:color w:val="17365D" w:themeColor="text2" w:themeShade="BF"/>
        </w:rPr>
        <w:t>.</w:t>
      </w:r>
    </w:p>
    <w:p w:rsidR="00314420" w:rsidRPr="004A6D66" w:rsidRDefault="00314420">
      <w:pPr>
        <w:pStyle w:val="Normalny1"/>
        <w:rPr>
          <w:color w:val="17365D" w:themeColor="text2" w:themeShade="BF"/>
        </w:rPr>
      </w:pPr>
    </w:p>
    <w:p w:rsidR="00314420" w:rsidRPr="004A6D66" w:rsidRDefault="002028D3">
      <w:pPr>
        <w:pStyle w:val="Normalny1"/>
        <w:rPr>
          <w:color w:val="17365D" w:themeColor="text2" w:themeShade="BF"/>
        </w:rPr>
      </w:pPr>
      <w:r w:rsidRPr="004A6D66">
        <w:rPr>
          <w:color w:val="17365D" w:themeColor="text2" w:themeShade="BF"/>
        </w:rPr>
        <w:t>Uwzględniając obecną</w:t>
      </w:r>
      <w:r w:rsidR="0036519C" w:rsidRPr="004A6D66">
        <w:rPr>
          <w:color w:val="17365D" w:themeColor="text2" w:themeShade="BF"/>
        </w:rPr>
        <w:t xml:space="preserve"> strukturę gospodarstw domowych oraz trend demograficzny</w:t>
      </w:r>
      <w:r w:rsidR="00C51665" w:rsidRPr="004A6D66">
        <w:rPr>
          <w:color w:val="17365D" w:themeColor="text2" w:themeShade="BF"/>
        </w:rPr>
        <w:t>,</w:t>
      </w:r>
      <w:r w:rsidR="0036519C" w:rsidRPr="004A6D66">
        <w:rPr>
          <w:color w:val="17365D" w:themeColor="text2" w:themeShade="BF"/>
        </w:rPr>
        <w:t xml:space="preserve"> </w:t>
      </w:r>
      <w:r w:rsidRPr="004A6D66">
        <w:rPr>
          <w:color w:val="17365D" w:themeColor="text2" w:themeShade="BF"/>
        </w:rPr>
        <w:t xml:space="preserve">w nowych </w:t>
      </w:r>
      <w:r w:rsidR="0036519C" w:rsidRPr="004A6D66">
        <w:rPr>
          <w:color w:val="17365D" w:themeColor="text2" w:themeShade="BF"/>
        </w:rPr>
        <w:t>inwestycj</w:t>
      </w:r>
      <w:r w:rsidRPr="004A6D66">
        <w:rPr>
          <w:color w:val="17365D" w:themeColor="text2" w:themeShade="BF"/>
        </w:rPr>
        <w:t>ach</w:t>
      </w:r>
      <w:r w:rsidR="0036519C" w:rsidRPr="004A6D66">
        <w:rPr>
          <w:color w:val="17365D" w:themeColor="text2" w:themeShade="BF"/>
        </w:rPr>
        <w:t xml:space="preserve"> mieszkaniow</w:t>
      </w:r>
      <w:r w:rsidRPr="004A6D66">
        <w:rPr>
          <w:color w:val="17365D" w:themeColor="text2" w:themeShade="BF"/>
        </w:rPr>
        <w:t>ych</w:t>
      </w:r>
      <w:r w:rsidR="0036519C" w:rsidRPr="004A6D66">
        <w:rPr>
          <w:color w:val="17365D" w:themeColor="text2" w:themeShade="BF"/>
        </w:rPr>
        <w:t xml:space="preserve"> </w:t>
      </w:r>
      <w:r w:rsidRPr="004A6D66">
        <w:rPr>
          <w:color w:val="17365D" w:themeColor="text2" w:themeShade="BF"/>
        </w:rPr>
        <w:t xml:space="preserve">będzie wzrastał </w:t>
      </w:r>
      <w:r w:rsidR="0036519C" w:rsidRPr="004A6D66">
        <w:rPr>
          <w:color w:val="17365D" w:themeColor="text2" w:themeShade="BF"/>
        </w:rPr>
        <w:t>udział lokali dostosowanych do</w:t>
      </w:r>
      <w:r w:rsidRPr="004A6D66">
        <w:rPr>
          <w:color w:val="17365D" w:themeColor="text2" w:themeShade="BF"/>
        </w:rPr>
        <w:t> </w:t>
      </w:r>
      <w:r w:rsidR="0036519C" w:rsidRPr="004A6D66">
        <w:rPr>
          <w:color w:val="17365D" w:themeColor="text2" w:themeShade="BF"/>
        </w:rPr>
        <w:t>potrzeb gospodarstw jedno i dwuosobowych</w:t>
      </w:r>
      <w:r w:rsidR="00DC3C0D">
        <w:rPr>
          <w:color w:val="17365D" w:themeColor="text2" w:themeShade="BF"/>
        </w:rPr>
        <w:t>.</w:t>
      </w:r>
    </w:p>
    <w:p w:rsidR="00314420" w:rsidRPr="004A6D66" w:rsidRDefault="00314420">
      <w:pPr>
        <w:pStyle w:val="Normalny1"/>
        <w:rPr>
          <w:color w:val="17365D" w:themeColor="text2" w:themeShade="BF"/>
        </w:rPr>
      </w:pPr>
    </w:p>
    <w:p w:rsidR="00314420" w:rsidRPr="00DC3C0D" w:rsidRDefault="0036519C">
      <w:pPr>
        <w:pStyle w:val="Normalny1"/>
        <w:rPr>
          <w:color w:val="17365D" w:themeColor="text2" w:themeShade="BF"/>
        </w:rPr>
      </w:pPr>
      <w:r w:rsidRPr="00DC3C0D">
        <w:rPr>
          <w:color w:val="17365D" w:themeColor="text2" w:themeShade="BF"/>
        </w:rPr>
        <w:t>Wykres 2</w:t>
      </w:r>
      <w:r w:rsidR="008B7F58" w:rsidRPr="00DC3C0D">
        <w:rPr>
          <w:color w:val="17365D" w:themeColor="text2" w:themeShade="BF"/>
        </w:rPr>
        <w:t>3</w:t>
      </w:r>
      <w:r w:rsidRPr="00DC3C0D">
        <w:rPr>
          <w:color w:val="17365D" w:themeColor="text2" w:themeShade="BF"/>
        </w:rPr>
        <w:t xml:space="preserve"> przedstawia średnią powierzchnię lokalu mieszkalnego w poszczególnych dzielnicach.</w:t>
      </w:r>
    </w:p>
    <w:p w:rsidR="00314420" w:rsidRPr="004A6D66" w:rsidRDefault="00314420">
      <w:pPr>
        <w:pStyle w:val="Normalny1"/>
        <w:rPr>
          <w:color w:val="17365D" w:themeColor="text2" w:themeShade="BF"/>
        </w:rPr>
      </w:pPr>
    </w:p>
    <w:p w:rsidR="00314420" w:rsidRPr="004A6D66" w:rsidRDefault="00AC5B0C" w:rsidP="00DD3552">
      <w:pPr>
        <w:pStyle w:val="Normalny1"/>
        <w:keepNext/>
        <w:keepLines/>
        <w:rPr>
          <w:color w:val="17365D" w:themeColor="text2" w:themeShade="BF"/>
          <w:sz w:val="18"/>
          <w:szCs w:val="18"/>
        </w:rPr>
      </w:pPr>
      <w:r w:rsidRPr="004A6D66">
        <w:rPr>
          <w:b/>
          <w:color w:val="17365D" w:themeColor="text2" w:themeShade="BF"/>
          <w:sz w:val="18"/>
          <w:szCs w:val="18"/>
        </w:rPr>
        <w:lastRenderedPageBreak/>
        <w:t>Wykres 2</w:t>
      </w:r>
      <w:r w:rsidR="008B7F58" w:rsidRPr="004A6D66">
        <w:rPr>
          <w:b/>
          <w:color w:val="17365D" w:themeColor="text2" w:themeShade="BF"/>
          <w:sz w:val="18"/>
          <w:szCs w:val="18"/>
        </w:rPr>
        <w:t>3</w:t>
      </w:r>
      <w:r w:rsidRPr="004A6D66">
        <w:rPr>
          <w:b/>
          <w:color w:val="17365D" w:themeColor="text2" w:themeShade="BF"/>
          <w:sz w:val="18"/>
          <w:szCs w:val="18"/>
        </w:rPr>
        <w:t>.</w:t>
      </w:r>
      <w:r w:rsidR="0036519C" w:rsidRPr="004A6D66">
        <w:rPr>
          <w:color w:val="17365D" w:themeColor="text2" w:themeShade="BF"/>
          <w:sz w:val="18"/>
          <w:szCs w:val="18"/>
        </w:rPr>
        <w:t xml:space="preserve"> Średnia powierzchnia użytkowa mieszkania w Warszawie na koniec 201</w:t>
      </w:r>
      <w:r w:rsidR="003D73E3" w:rsidRPr="004A6D66">
        <w:rPr>
          <w:color w:val="17365D" w:themeColor="text2" w:themeShade="BF"/>
          <w:sz w:val="18"/>
          <w:szCs w:val="18"/>
        </w:rPr>
        <w:t>6</w:t>
      </w:r>
      <w:r w:rsidR="0036519C" w:rsidRPr="004A6D66">
        <w:rPr>
          <w:color w:val="17365D" w:themeColor="text2" w:themeShade="BF"/>
          <w:sz w:val="18"/>
          <w:szCs w:val="18"/>
        </w:rPr>
        <w:t xml:space="preserve"> </w:t>
      </w:r>
      <w:r w:rsidR="00734464" w:rsidRPr="004A6D66">
        <w:rPr>
          <w:color w:val="17365D" w:themeColor="text2" w:themeShade="BF"/>
          <w:sz w:val="18"/>
          <w:szCs w:val="18"/>
        </w:rPr>
        <w:t>roku</w:t>
      </w:r>
    </w:p>
    <w:p w:rsidR="00A27D8B" w:rsidRPr="004A6D66" w:rsidRDefault="00A27D8B" w:rsidP="00816D0F">
      <w:pPr>
        <w:pStyle w:val="Normalny1"/>
        <w:keepNext/>
        <w:keepLines/>
        <w:tabs>
          <w:tab w:val="left" w:pos="-284"/>
        </w:tabs>
        <w:ind w:left="-284"/>
        <w:rPr>
          <w:color w:val="17365D" w:themeColor="text2" w:themeShade="BF"/>
          <w:sz w:val="20"/>
          <w:szCs w:val="20"/>
        </w:rPr>
      </w:pPr>
      <w:r w:rsidRPr="004A6D66">
        <w:rPr>
          <w:noProof/>
          <w:color w:val="17365D" w:themeColor="text2" w:themeShade="BF"/>
          <w:sz w:val="20"/>
          <w:szCs w:val="20"/>
        </w:rPr>
        <w:drawing>
          <wp:inline distT="0" distB="0" distL="0" distR="0">
            <wp:extent cx="6286500" cy="2933700"/>
            <wp:effectExtent l="19050" t="0" r="0" b="0"/>
            <wp:docPr id="1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srcRect/>
                    <a:stretch>
                      <a:fillRect/>
                    </a:stretch>
                  </pic:blipFill>
                  <pic:spPr bwMode="auto">
                    <a:xfrm>
                      <a:off x="0" y="0"/>
                      <a:ext cx="6285663" cy="2933309"/>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2028D3" w:rsidRPr="004A6D66" w:rsidRDefault="002028D3" w:rsidP="00DD3552">
      <w:pPr>
        <w:pStyle w:val="Normalny1"/>
        <w:keepNext/>
        <w:rPr>
          <w:color w:val="17365D" w:themeColor="text2" w:themeShade="BF"/>
        </w:rPr>
      </w:pPr>
    </w:p>
    <w:p w:rsidR="002028D3" w:rsidRPr="004A6D66" w:rsidRDefault="002028D3" w:rsidP="009A630F">
      <w:pPr>
        <w:pStyle w:val="Normalny1"/>
        <w:spacing w:line="240" w:lineRule="auto"/>
        <w:rPr>
          <w:color w:val="17365D" w:themeColor="text2" w:themeShade="BF"/>
        </w:rPr>
      </w:pPr>
      <w:r w:rsidRPr="004A6D66">
        <w:rPr>
          <w:color w:val="17365D" w:themeColor="text2" w:themeShade="BF"/>
        </w:rPr>
        <w:t>Największe lokale znajdują się w Wesołej, Wawrze i Wilanowie, co jest wynikiem przewagi zabudowy jednorodzinnej na tych terenach. Najmniejsze powierzchnie występują na Woli i</w:t>
      </w:r>
      <w:r w:rsidR="00446A74" w:rsidRPr="004A6D66">
        <w:rPr>
          <w:color w:val="17365D" w:themeColor="text2" w:themeShade="BF"/>
        </w:rPr>
        <w:t>  </w:t>
      </w:r>
      <w:r w:rsidRPr="004A6D66">
        <w:rPr>
          <w:color w:val="17365D" w:themeColor="text2" w:themeShade="BF"/>
        </w:rPr>
        <w:t>Pradze-Północ, gdzie dominuje zabudowa wielorodzinna</w:t>
      </w:r>
      <w:r w:rsidR="00446A74" w:rsidRPr="004A6D66">
        <w:rPr>
          <w:color w:val="17365D" w:themeColor="text2" w:themeShade="BF"/>
        </w:rPr>
        <w:t>,</w:t>
      </w:r>
      <w:r w:rsidR="00D07A7B" w:rsidRPr="004A6D66">
        <w:rPr>
          <w:color w:val="17365D" w:themeColor="text2" w:themeShade="BF"/>
        </w:rPr>
        <w:t xml:space="preserve"> </w:t>
      </w:r>
      <w:r w:rsidR="00446A74" w:rsidRPr="004A6D66">
        <w:rPr>
          <w:color w:val="17365D" w:themeColor="text2" w:themeShade="BF"/>
        </w:rPr>
        <w:t>a ponadto zlokalizowany tam jest najstarszy zasób mieszkaniowy w Warszawie o stosunkowo najniższym standardzie, m.in. w związku z wtórnymi podziałami na mieszkania kwaterunkowe w okresie powojennym.</w:t>
      </w:r>
    </w:p>
    <w:p w:rsidR="002028D3" w:rsidRPr="004A6D66" w:rsidRDefault="002028D3" w:rsidP="009A630F">
      <w:pPr>
        <w:pStyle w:val="Normalny1"/>
        <w:spacing w:line="240" w:lineRule="auto"/>
        <w:rPr>
          <w:color w:val="17365D" w:themeColor="text2" w:themeShade="BF"/>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t>Wykres 2</w:t>
      </w:r>
      <w:r w:rsidR="008B7F58" w:rsidRPr="004A6D66">
        <w:rPr>
          <w:b/>
          <w:color w:val="17365D" w:themeColor="text2" w:themeShade="BF"/>
          <w:sz w:val="18"/>
          <w:szCs w:val="18"/>
        </w:rPr>
        <w:t>4</w:t>
      </w:r>
      <w:r w:rsidR="0036519C" w:rsidRPr="004A6D66">
        <w:rPr>
          <w:color w:val="17365D" w:themeColor="text2" w:themeShade="BF"/>
          <w:sz w:val="18"/>
          <w:szCs w:val="18"/>
        </w:rPr>
        <w:t xml:space="preserve">. </w:t>
      </w:r>
      <w:r w:rsidR="00C5172D" w:rsidRPr="004A6D66">
        <w:rPr>
          <w:color w:val="17365D" w:themeColor="text2" w:themeShade="BF"/>
          <w:sz w:val="18"/>
          <w:szCs w:val="18"/>
        </w:rPr>
        <w:t xml:space="preserve">Średnia </w:t>
      </w:r>
      <w:r w:rsidR="0036519C" w:rsidRPr="004A6D66">
        <w:rPr>
          <w:color w:val="17365D" w:themeColor="text2" w:themeShade="BF"/>
          <w:sz w:val="18"/>
          <w:szCs w:val="18"/>
        </w:rPr>
        <w:t>powierzchnia użytkowa mieszkania przypadająca na osobę w Warszawie na</w:t>
      </w:r>
      <w:r w:rsidR="00773E30" w:rsidRPr="004A6D66">
        <w:rPr>
          <w:color w:val="17365D" w:themeColor="text2" w:themeShade="BF"/>
          <w:sz w:val="18"/>
          <w:szCs w:val="18"/>
        </w:rPr>
        <w:t> </w:t>
      </w:r>
      <w:r w:rsidR="0036519C" w:rsidRPr="004A6D66">
        <w:rPr>
          <w:color w:val="17365D" w:themeColor="text2" w:themeShade="BF"/>
          <w:sz w:val="18"/>
          <w:szCs w:val="18"/>
        </w:rPr>
        <w:t>koniec 201</w:t>
      </w:r>
      <w:r w:rsidR="003D73E3" w:rsidRPr="004A6D66">
        <w:rPr>
          <w:color w:val="17365D" w:themeColor="text2" w:themeShade="BF"/>
          <w:sz w:val="18"/>
          <w:szCs w:val="18"/>
        </w:rPr>
        <w:t>6</w:t>
      </w:r>
      <w:r w:rsidR="0036519C" w:rsidRPr="004A6D66">
        <w:rPr>
          <w:color w:val="17365D" w:themeColor="text2" w:themeShade="BF"/>
          <w:sz w:val="18"/>
          <w:szCs w:val="18"/>
        </w:rPr>
        <w:t xml:space="preserve"> </w:t>
      </w:r>
      <w:r w:rsidR="00734464" w:rsidRPr="004A6D66">
        <w:rPr>
          <w:color w:val="17365D" w:themeColor="text2" w:themeShade="BF"/>
          <w:sz w:val="18"/>
          <w:szCs w:val="18"/>
        </w:rPr>
        <w:t>roku</w:t>
      </w:r>
    </w:p>
    <w:p w:rsidR="00F87229" w:rsidRPr="004A6D66" w:rsidRDefault="00F87229" w:rsidP="00816D0F">
      <w:pPr>
        <w:pStyle w:val="Normalny1"/>
        <w:keepNext/>
        <w:keepLines/>
        <w:ind w:left="-284"/>
        <w:rPr>
          <w:color w:val="17365D" w:themeColor="text2" w:themeShade="BF"/>
          <w:sz w:val="20"/>
          <w:szCs w:val="20"/>
        </w:rPr>
      </w:pPr>
      <w:r w:rsidRPr="004A6D66">
        <w:rPr>
          <w:noProof/>
          <w:color w:val="17365D" w:themeColor="text2" w:themeShade="BF"/>
          <w:sz w:val="20"/>
          <w:szCs w:val="20"/>
        </w:rPr>
        <w:drawing>
          <wp:inline distT="0" distB="0" distL="0" distR="0">
            <wp:extent cx="6286500" cy="2819400"/>
            <wp:effectExtent l="19050" t="0" r="0" b="0"/>
            <wp:docPr id="2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srcRect/>
                    <a:stretch>
                      <a:fillRect/>
                    </a:stretch>
                  </pic:blipFill>
                  <pic:spPr bwMode="auto">
                    <a:xfrm>
                      <a:off x="0" y="0"/>
                      <a:ext cx="6287421" cy="2819813"/>
                    </a:xfrm>
                    <a:prstGeom prst="rect">
                      <a:avLst/>
                    </a:prstGeom>
                    <a:noFill/>
                  </pic:spPr>
                </pic:pic>
              </a:graphicData>
            </a:graphic>
          </wp:inline>
        </w:drawing>
      </w:r>
    </w:p>
    <w:p w:rsidR="00F70876"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F70876" w:rsidRPr="004A6D66">
        <w:rPr>
          <w:rFonts w:ascii="Calibri" w:eastAsia="Calibri" w:hAnsi="Calibri" w:cs="Calibri"/>
          <w:color w:val="17365D" w:themeColor="text2" w:themeShade="BF"/>
          <w:sz w:val="16"/>
          <w:szCs w:val="16"/>
        </w:rPr>
        <w:t xml:space="preserve"> własne na podstawie danych z Banku Danych Lokalnych GUS (https://bdl.stat.gov.pl/BDL/start)</w:t>
      </w:r>
    </w:p>
    <w:p w:rsidR="00314420" w:rsidRPr="004A6D66" w:rsidRDefault="00314420">
      <w:pPr>
        <w:pStyle w:val="Normalny1"/>
        <w:rPr>
          <w:color w:val="17365D" w:themeColor="text2" w:themeShade="BF"/>
        </w:rPr>
      </w:pPr>
    </w:p>
    <w:p w:rsidR="003D73E3" w:rsidRPr="004A6D66" w:rsidRDefault="003D73E3" w:rsidP="009A630F">
      <w:pPr>
        <w:pStyle w:val="Normalny1"/>
        <w:spacing w:line="240" w:lineRule="auto"/>
        <w:rPr>
          <w:color w:val="17365D" w:themeColor="text2" w:themeShade="BF"/>
        </w:rPr>
      </w:pPr>
      <w:r w:rsidRPr="004A6D66">
        <w:rPr>
          <w:color w:val="17365D" w:themeColor="text2" w:themeShade="BF"/>
        </w:rPr>
        <w:t>W Warszawie średnia powierzchnia użytkowa mieszkania przypadająca na osobę wynosi 31,</w:t>
      </w:r>
      <w:r w:rsidR="00382F89" w:rsidRPr="004A6D66">
        <w:rPr>
          <w:color w:val="17365D" w:themeColor="text2" w:themeShade="BF"/>
        </w:rPr>
        <w:t>3</w:t>
      </w:r>
      <w:r w:rsidRPr="004A6D66">
        <w:rPr>
          <w:color w:val="17365D" w:themeColor="text2" w:themeShade="BF"/>
        </w:rPr>
        <w:t xml:space="preserve"> m</w:t>
      </w:r>
      <w:r w:rsidRPr="004A6D66">
        <w:rPr>
          <w:color w:val="17365D" w:themeColor="text2" w:themeShade="BF"/>
          <w:vertAlign w:val="superscript"/>
        </w:rPr>
        <w:t>2</w:t>
      </w:r>
      <w:r w:rsidRPr="004A6D66">
        <w:rPr>
          <w:color w:val="17365D" w:themeColor="text2" w:themeShade="BF"/>
        </w:rPr>
        <w:t xml:space="preserve"> (wykres 2</w:t>
      </w:r>
      <w:r w:rsidR="008B7F58" w:rsidRPr="004A6D66">
        <w:rPr>
          <w:color w:val="17365D" w:themeColor="text2" w:themeShade="BF"/>
        </w:rPr>
        <w:t>4</w:t>
      </w:r>
      <w:r w:rsidRPr="004A6D66">
        <w:rPr>
          <w:color w:val="17365D" w:themeColor="text2" w:themeShade="BF"/>
        </w:rPr>
        <w:t>). W Wilanowie wskaźnik ten jest najwyższy i liczy 56,5 m</w:t>
      </w:r>
      <w:r w:rsidRPr="004A6D66">
        <w:rPr>
          <w:color w:val="17365D" w:themeColor="text2" w:themeShade="BF"/>
          <w:vertAlign w:val="superscript"/>
        </w:rPr>
        <w:t>2</w:t>
      </w:r>
      <w:r w:rsidRPr="004A6D66">
        <w:rPr>
          <w:color w:val="17365D" w:themeColor="text2" w:themeShade="BF"/>
        </w:rPr>
        <w:t>/osobę. Następnymi w kolejności dzielnicami są Wawer i Wesoła – dzielnice ze stosunkowo dużym udziałem zabudowy jednorodzinnej. Najniższy wskaźnik obserwujemy na Pradze-Północ – 23,6 m</w:t>
      </w:r>
      <w:r w:rsidRPr="004A6D66">
        <w:rPr>
          <w:color w:val="17365D" w:themeColor="text2" w:themeShade="BF"/>
          <w:vertAlign w:val="superscript"/>
        </w:rPr>
        <w:t>2</w:t>
      </w:r>
      <w:r w:rsidRPr="004A6D66">
        <w:rPr>
          <w:color w:val="17365D" w:themeColor="text2" w:themeShade="BF"/>
        </w:rPr>
        <w:t>/osobę.</w:t>
      </w:r>
    </w:p>
    <w:p w:rsidR="00314420" w:rsidRPr="004A6D66" w:rsidRDefault="00314420" w:rsidP="009A630F">
      <w:pPr>
        <w:pStyle w:val="Normalny1"/>
        <w:spacing w:line="240" w:lineRule="auto"/>
        <w:rPr>
          <w:color w:val="17365D" w:themeColor="text2" w:themeShade="BF"/>
        </w:rPr>
      </w:pPr>
    </w:p>
    <w:p w:rsidR="00314420" w:rsidRPr="004A6D66" w:rsidRDefault="00AC5B0C" w:rsidP="00DD3552">
      <w:pPr>
        <w:pStyle w:val="Normalny1"/>
        <w:keepNext/>
        <w:keepLines/>
        <w:rPr>
          <w:color w:val="17365D" w:themeColor="text2" w:themeShade="BF"/>
          <w:sz w:val="18"/>
          <w:szCs w:val="18"/>
        </w:rPr>
      </w:pPr>
      <w:r w:rsidRPr="004A6D66">
        <w:rPr>
          <w:b/>
          <w:color w:val="17365D" w:themeColor="text2" w:themeShade="BF"/>
          <w:sz w:val="18"/>
          <w:szCs w:val="18"/>
        </w:rPr>
        <w:t>Tabela 2</w:t>
      </w:r>
      <w:r w:rsidR="0036519C" w:rsidRPr="004A6D66">
        <w:rPr>
          <w:color w:val="17365D" w:themeColor="text2" w:themeShade="BF"/>
          <w:sz w:val="18"/>
          <w:szCs w:val="18"/>
        </w:rPr>
        <w:t xml:space="preserve">. Zasoby mieszkaniowe Warszawy z podziałem na dzielnice </w:t>
      </w:r>
      <w:r w:rsidR="00696F88" w:rsidRPr="004A6D66">
        <w:rPr>
          <w:color w:val="17365D" w:themeColor="text2" w:themeShade="BF"/>
          <w:sz w:val="18"/>
          <w:szCs w:val="18"/>
        </w:rPr>
        <w:t>według</w:t>
      </w:r>
      <w:r w:rsidR="0036519C" w:rsidRPr="004A6D66">
        <w:rPr>
          <w:color w:val="17365D" w:themeColor="text2" w:themeShade="BF"/>
          <w:sz w:val="18"/>
          <w:szCs w:val="18"/>
        </w:rPr>
        <w:t xml:space="preserve"> stanu na dzień 31.12.201</w:t>
      </w:r>
      <w:r w:rsidR="003D73E3" w:rsidRPr="004A6D66">
        <w:rPr>
          <w:color w:val="17365D" w:themeColor="text2" w:themeShade="BF"/>
          <w:sz w:val="18"/>
          <w:szCs w:val="18"/>
        </w:rPr>
        <w:t>6</w:t>
      </w:r>
      <w:r w:rsidR="0036519C" w:rsidRPr="004A6D66">
        <w:rPr>
          <w:color w:val="17365D" w:themeColor="text2" w:themeShade="BF"/>
          <w:sz w:val="18"/>
          <w:szCs w:val="18"/>
        </w:rPr>
        <w:t xml:space="preserve"> </w:t>
      </w:r>
      <w:r w:rsidR="00734464" w:rsidRPr="004A6D66">
        <w:rPr>
          <w:color w:val="17365D" w:themeColor="text2" w:themeShade="BF"/>
          <w:sz w:val="18"/>
          <w:szCs w:val="18"/>
        </w:rPr>
        <w:t>roku</w:t>
      </w:r>
    </w:p>
    <w:p w:rsidR="00314420" w:rsidRPr="004A6D66" w:rsidRDefault="007D16F3" w:rsidP="00DD3552">
      <w:pPr>
        <w:pStyle w:val="Normalny1"/>
        <w:keepNext/>
        <w:keepLines/>
        <w:jc w:val="center"/>
        <w:rPr>
          <w:color w:val="17365D" w:themeColor="text2" w:themeShade="BF"/>
        </w:rPr>
      </w:pPr>
      <w:r w:rsidRPr="004A6D66">
        <w:rPr>
          <w:noProof/>
          <w:color w:val="17365D" w:themeColor="text2" w:themeShade="BF"/>
        </w:rPr>
        <w:drawing>
          <wp:inline distT="0" distB="0" distL="0" distR="0">
            <wp:extent cx="5695950" cy="4038600"/>
            <wp:effectExtent l="19050" t="0" r="0" b="0"/>
            <wp:docPr id="80"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srcRect/>
                    <a:stretch>
                      <a:fillRect/>
                    </a:stretch>
                  </pic:blipFill>
                  <pic:spPr bwMode="auto">
                    <a:xfrm>
                      <a:off x="0" y="0"/>
                      <a:ext cx="5722162" cy="4057185"/>
                    </a:xfrm>
                    <a:prstGeom prst="rect">
                      <a:avLst/>
                    </a:prstGeom>
                    <a:noFill/>
                    <a:ln w="9525">
                      <a:noFill/>
                      <a:miter lim="800000"/>
                      <a:headEnd/>
                      <a:tailEnd/>
                    </a:ln>
                  </pic:spPr>
                </pic:pic>
              </a:graphicData>
            </a:graphic>
          </wp:inline>
        </w:drawing>
      </w:r>
    </w:p>
    <w:p w:rsidR="006A6A80"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6A6A80" w:rsidRPr="004A6D66">
        <w:rPr>
          <w:rFonts w:ascii="Calibri" w:eastAsia="Calibri" w:hAnsi="Calibri" w:cs="Calibri"/>
          <w:color w:val="17365D" w:themeColor="text2" w:themeShade="BF"/>
          <w:sz w:val="16"/>
          <w:szCs w:val="16"/>
        </w:rPr>
        <w:t xml:space="preserve"> własne</w:t>
      </w:r>
    </w:p>
    <w:p w:rsidR="006A6A80" w:rsidRPr="004A6D66" w:rsidRDefault="006A6A80" w:rsidP="0041445E">
      <w:pPr>
        <w:pStyle w:val="Normalny1"/>
        <w:spacing w:line="240" w:lineRule="auto"/>
        <w:rPr>
          <w:color w:val="17365D" w:themeColor="text2" w:themeShade="BF"/>
        </w:rPr>
      </w:pPr>
    </w:p>
    <w:p w:rsidR="00816D0F" w:rsidRPr="004A6D66" w:rsidRDefault="00816D0F" w:rsidP="0041445E">
      <w:pPr>
        <w:pStyle w:val="Normalny1"/>
        <w:spacing w:line="240" w:lineRule="auto"/>
        <w:rPr>
          <w:color w:val="17365D" w:themeColor="text2" w:themeShade="BF"/>
        </w:rPr>
      </w:pP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Największa liczba mieszkań (</w:t>
      </w:r>
      <w:r w:rsidR="00971053" w:rsidRPr="004A6D66">
        <w:rPr>
          <w:color w:val="17365D" w:themeColor="text2" w:themeShade="BF"/>
        </w:rPr>
        <w:t>41,5</w:t>
      </w:r>
      <w:r w:rsidRPr="004A6D66">
        <w:rPr>
          <w:color w:val="17365D" w:themeColor="text2" w:themeShade="BF"/>
        </w:rPr>
        <w:t xml:space="preserve">% liczby ogółem) znajduje się w 4 dzielnicach centralnych: Mokotów, Praga-Południe, Śródmieście i Wola. Występuje tu także duża koncentracja zasobu komunalnego </w:t>
      </w:r>
      <w:hyperlink w:anchor="_ikony63jc9n8">
        <w:r w:rsidRPr="004A6D66">
          <w:rPr>
            <w:color w:val="17365D" w:themeColor="text2" w:themeShade="BF"/>
          </w:rPr>
          <w:t>–</w:t>
        </w:r>
      </w:hyperlink>
      <w:r w:rsidRPr="004A6D66">
        <w:rPr>
          <w:color w:val="17365D" w:themeColor="text2" w:themeShade="BF"/>
        </w:rPr>
        <w:t xml:space="preserve"> </w:t>
      </w:r>
      <w:r w:rsidR="00971053" w:rsidRPr="004A6D66">
        <w:rPr>
          <w:color w:val="17365D" w:themeColor="text2" w:themeShade="BF"/>
        </w:rPr>
        <w:t>prawie 52</w:t>
      </w:r>
      <w:r w:rsidRPr="004A6D66">
        <w:rPr>
          <w:color w:val="17365D" w:themeColor="text2" w:themeShade="BF"/>
        </w:rPr>
        <w:t xml:space="preserve">% wszystkich mieszkań komunalnych w Warszawie. Specyficzna sytuacja występuje w dzielnicy Praga-Północ, na terenie której zlokalizowany jest niewielki zasób mieszkaniowy (3,7% ogółem), ale ze znacznym udziałem mieszkań komunalnych (aż </w:t>
      </w:r>
      <w:r w:rsidR="00971053" w:rsidRPr="004A6D66">
        <w:rPr>
          <w:color w:val="17365D" w:themeColor="text2" w:themeShade="BF"/>
        </w:rPr>
        <w:t>32,8</w:t>
      </w:r>
      <w:r w:rsidRPr="004A6D66">
        <w:rPr>
          <w:color w:val="17365D" w:themeColor="text2" w:themeShade="BF"/>
        </w:rPr>
        <w:t xml:space="preserve">%), co jest niespotykane w innych „dużych” dzielnicach. </w:t>
      </w:r>
      <w:r w:rsidR="00696F88" w:rsidRPr="004A6D66">
        <w:rPr>
          <w:color w:val="17365D" w:themeColor="text2" w:themeShade="BF"/>
        </w:rPr>
        <w:t>Niewiele</w:t>
      </w:r>
      <w:r w:rsidRPr="004A6D66">
        <w:rPr>
          <w:color w:val="17365D" w:themeColor="text2" w:themeShade="BF"/>
        </w:rPr>
        <w:t xml:space="preserve"> lokali komunalnych </w:t>
      </w:r>
      <w:r w:rsidR="00B841E4" w:rsidRPr="004A6D66">
        <w:rPr>
          <w:color w:val="17365D" w:themeColor="text2" w:themeShade="BF"/>
        </w:rPr>
        <w:t>znajduje się</w:t>
      </w:r>
      <w:r w:rsidR="00696F88" w:rsidRPr="004A6D66">
        <w:rPr>
          <w:color w:val="17365D" w:themeColor="text2" w:themeShade="BF"/>
        </w:rPr>
        <w:t xml:space="preserve"> </w:t>
      </w:r>
      <w:r w:rsidRPr="004A6D66">
        <w:rPr>
          <w:color w:val="17365D" w:themeColor="text2" w:themeShade="BF"/>
        </w:rPr>
        <w:t>w dzielnicach zewnętrznych: Bemowo, Białołęka, Rembertów, Ursus, Ursynów, Wesoła i Wilanów.</w:t>
      </w:r>
    </w:p>
    <w:p w:rsidR="00314420" w:rsidRPr="004A6D66" w:rsidRDefault="0036519C" w:rsidP="0041445E">
      <w:pPr>
        <w:pStyle w:val="Normalny1"/>
        <w:spacing w:line="240" w:lineRule="auto"/>
        <w:ind w:firstLine="360"/>
        <w:rPr>
          <w:color w:val="17365D" w:themeColor="text2" w:themeShade="BF"/>
        </w:rPr>
      </w:pPr>
      <w:r w:rsidRPr="004A6D66">
        <w:rPr>
          <w:color w:val="17365D" w:themeColor="text2" w:themeShade="BF"/>
        </w:rPr>
        <w:t xml:space="preserve"> </w:t>
      </w:r>
    </w:p>
    <w:p w:rsidR="00816D0F" w:rsidRPr="004A6D66" w:rsidRDefault="00816D0F" w:rsidP="0041445E">
      <w:pPr>
        <w:pStyle w:val="Normalny1"/>
        <w:spacing w:line="240" w:lineRule="auto"/>
        <w:rPr>
          <w:color w:val="17365D" w:themeColor="text2" w:themeShade="BF"/>
        </w:rPr>
      </w:pP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 xml:space="preserve">Na przestrzeni 20 lat komunalny zasób mieszkaniowy Warszawy zmniejszył się o </w:t>
      </w:r>
      <w:r w:rsidR="00971053" w:rsidRPr="004A6D66">
        <w:rPr>
          <w:color w:val="17365D" w:themeColor="text2" w:themeShade="BF"/>
        </w:rPr>
        <w:t>73 325</w:t>
      </w:r>
      <w:r w:rsidRPr="004A6D66">
        <w:rPr>
          <w:color w:val="17365D" w:themeColor="text2" w:themeShade="BF"/>
        </w:rPr>
        <w:t xml:space="preserve"> lokali (ze 154 888 na koniec 1995 </w:t>
      </w:r>
      <w:r w:rsidR="00734464" w:rsidRPr="004A6D66">
        <w:rPr>
          <w:color w:val="17365D" w:themeColor="text2" w:themeShade="BF"/>
        </w:rPr>
        <w:t>roku</w:t>
      </w:r>
      <w:r w:rsidRPr="004A6D66">
        <w:rPr>
          <w:color w:val="17365D" w:themeColor="text2" w:themeShade="BF"/>
        </w:rPr>
        <w:t xml:space="preserve"> do </w:t>
      </w:r>
      <w:r w:rsidR="00971053" w:rsidRPr="004A6D66">
        <w:rPr>
          <w:color w:val="17365D" w:themeColor="text2" w:themeShade="BF"/>
        </w:rPr>
        <w:t>81 563</w:t>
      </w:r>
      <w:r w:rsidR="00665AD1" w:rsidRPr="004A6D66">
        <w:rPr>
          <w:color w:val="17365D" w:themeColor="text2" w:themeShade="BF"/>
        </w:rPr>
        <w:t xml:space="preserve"> </w:t>
      </w:r>
      <w:r w:rsidR="00696F88" w:rsidRPr="004A6D66">
        <w:rPr>
          <w:color w:val="17365D" w:themeColor="text2" w:themeShade="BF"/>
        </w:rPr>
        <w:t xml:space="preserve">według </w:t>
      </w:r>
      <w:r w:rsidRPr="004A6D66">
        <w:rPr>
          <w:color w:val="17365D" w:themeColor="text2" w:themeShade="BF"/>
        </w:rPr>
        <w:t>stanu na koniec 201</w:t>
      </w:r>
      <w:r w:rsidR="00971053" w:rsidRPr="004A6D66">
        <w:rPr>
          <w:color w:val="17365D" w:themeColor="text2" w:themeShade="BF"/>
        </w:rPr>
        <w:t>6</w:t>
      </w:r>
      <w:r w:rsidRPr="004A6D66">
        <w:rPr>
          <w:color w:val="17365D" w:themeColor="text2" w:themeShade="BF"/>
        </w:rPr>
        <w:t xml:space="preserve"> </w:t>
      </w:r>
      <w:r w:rsidR="00734464" w:rsidRPr="004A6D66">
        <w:rPr>
          <w:color w:val="17365D" w:themeColor="text2" w:themeShade="BF"/>
        </w:rPr>
        <w:t>roku</w:t>
      </w:r>
      <w:r w:rsidRPr="004A6D66">
        <w:rPr>
          <w:color w:val="17365D" w:themeColor="text2" w:themeShade="BF"/>
        </w:rPr>
        <w:t>). Okresem największego spadku liczby mieszkań były lata 1996-2001</w:t>
      </w:r>
      <w:r w:rsidR="00B841E4" w:rsidRPr="004A6D66">
        <w:rPr>
          <w:color w:val="17365D" w:themeColor="text2" w:themeShade="BF"/>
        </w:rPr>
        <w:t xml:space="preserve">; </w:t>
      </w:r>
      <w:r w:rsidRPr="004A6D66">
        <w:rPr>
          <w:color w:val="17365D" w:themeColor="text2" w:themeShade="BF"/>
        </w:rPr>
        <w:t>średnio ubywało ok.</w:t>
      </w:r>
      <w:r w:rsidR="00971053" w:rsidRPr="004A6D66">
        <w:rPr>
          <w:color w:val="17365D" w:themeColor="text2" w:themeShade="BF"/>
        </w:rPr>
        <w:t> </w:t>
      </w:r>
      <w:r w:rsidRPr="004A6D66">
        <w:rPr>
          <w:color w:val="17365D" w:themeColor="text2" w:themeShade="BF"/>
        </w:rPr>
        <w:t>5</w:t>
      </w:r>
      <w:r w:rsidR="00971053" w:rsidRPr="004A6D66">
        <w:rPr>
          <w:color w:val="17365D" w:themeColor="text2" w:themeShade="BF"/>
        </w:rPr>
        <w:t> </w:t>
      </w:r>
      <w:r w:rsidRPr="004A6D66">
        <w:rPr>
          <w:color w:val="17365D" w:themeColor="text2" w:themeShade="BF"/>
        </w:rPr>
        <w:t>500 lokali rocznie. W kolejnych latach roczny ubytek wyniósł średnio 2</w:t>
      </w:r>
      <w:r w:rsidR="00971053" w:rsidRPr="004A6D66">
        <w:rPr>
          <w:color w:val="17365D" w:themeColor="text2" w:themeShade="BF"/>
        </w:rPr>
        <w:t> </w:t>
      </w:r>
      <w:r w:rsidRPr="004A6D66">
        <w:rPr>
          <w:color w:val="17365D" w:themeColor="text2" w:themeShade="BF"/>
        </w:rPr>
        <w:t xml:space="preserve">300 lokali, przy czym na przestrzeni lat </w:t>
      </w:r>
      <w:r w:rsidR="00971053" w:rsidRPr="004A6D66">
        <w:rPr>
          <w:color w:val="17365D" w:themeColor="text2" w:themeShade="BF"/>
        </w:rPr>
        <w:t xml:space="preserve">2014-2015 </w:t>
      </w:r>
      <w:r w:rsidRPr="004A6D66">
        <w:rPr>
          <w:color w:val="17365D" w:themeColor="text2" w:themeShade="BF"/>
        </w:rPr>
        <w:t>kształtował się na poziomie 700 mieszkań.</w:t>
      </w:r>
    </w:p>
    <w:p w:rsidR="00314420" w:rsidRPr="004A6D66" w:rsidRDefault="00314420" w:rsidP="0041445E">
      <w:pPr>
        <w:pStyle w:val="Normalny1"/>
        <w:spacing w:line="240" w:lineRule="auto"/>
        <w:rPr>
          <w:color w:val="17365D" w:themeColor="text2" w:themeShade="BF"/>
        </w:rPr>
      </w:pPr>
    </w:p>
    <w:p w:rsidR="00816D0F" w:rsidRPr="004A6D66" w:rsidRDefault="00816D0F" w:rsidP="0041445E">
      <w:pPr>
        <w:pStyle w:val="Normalny1"/>
        <w:spacing w:line="240" w:lineRule="auto"/>
        <w:rPr>
          <w:color w:val="17365D" w:themeColor="text2" w:themeShade="BF"/>
        </w:rPr>
      </w:pP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Na dynamikę zmian liczby mieszkań komunalnych w latach 2007-201</w:t>
      </w:r>
      <w:r w:rsidR="006E7C91" w:rsidRPr="004A6D66">
        <w:rPr>
          <w:color w:val="17365D" w:themeColor="text2" w:themeShade="BF"/>
        </w:rPr>
        <w:t>6</w:t>
      </w:r>
      <w:r w:rsidRPr="004A6D66">
        <w:rPr>
          <w:color w:val="17365D" w:themeColor="text2" w:themeShade="BF"/>
        </w:rPr>
        <w:t xml:space="preserve"> miały wpływ w</w:t>
      </w:r>
      <w:r w:rsidR="00F65119" w:rsidRPr="004A6D66">
        <w:rPr>
          <w:color w:val="17365D" w:themeColor="text2" w:themeShade="BF"/>
        </w:rPr>
        <w:t> </w:t>
      </w:r>
      <w:r w:rsidRPr="004A6D66">
        <w:rPr>
          <w:color w:val="17365D" w:themeColor="text2" w:themeShade="BF"/>
        </w:rPr>
        <w:t xml:space="preserve">głównej mierze dwa czynniki: sprzedaż lokali na rzecz najemców oraz zwroty nieruchomości dawnym właścicielom lub ich następcom prawnym, co obrazuje </w:t>
      </w:r>
      <w:r w:rsidR="00696F88" w:rsidRPr="004A6D66">
        <w:rPr>
          <w:color w:val="17365D" w:themeColor="text2" w:themeShade="BF"/>
        </w:rPr>
        <w:t xml:space="preserve">wykres </w:t>
      </w:r>
      <w:r w:rsidRPr="004A6D66">
        <w:rPr>
          <w:color w:val="17365D" w:themeColor="text2" w:themeShade="BF"/>
        </w:rPr>
        <w:t>2</w:t>
      </w:r>
      <w:r w:rsidR="008B7F58" w:rsidRPr="004A6D66">
        <w:rPr>
          <w:color w:val="17365D" w:themeColor="text2" w:themeShade="BF"/>
        </w:rPr>
        <w:t>5</w:t>
      </w:r>
      <w:r w:rsidRPr="004A6D66">
        <w:rPr>
          <w:color w:val="17365D" w:themeColor="text2" w:themeShade="BF"/>
        </w:rPr>
        <w:t>.</w:t>
      </w:r>
    </w:p>
    <w:p w:rsidR="00314420" w:rsidRPr="004A6D66" w:rsidRDefault="00314420" w:rsidP="0041445E">
      <w:pPr>
        <w:pStyle w:val="Normalny1"/>
        <w:spacing w:line="240" w:lineRule="auto"/>
        <w:rPr>
          <w:color w:val="17365D" w:themeColor="text2" w:themeShade="BF"/>
        </w:rPr>
      </w:pPr>
    </w:p>
    <w:p w:rsidR="00314420" w:rsidRPr="004A6D66" w:rsidRDefault="00AC5B0C" w:rsidP="00DD3552">
      <w:pPr>
        <w:pStyle w:val="Normalny1"/>
        <w:keepNext/>
        <w:keepLines/>
        <w:spacing w:line="240" w:lineRule="auto"/>
        <w:rPr>
          <w:color w:val="17365D" w:themeColor="text2" w:themeShade="BF"/>
          <w:sz w:val="18"/>
          <w:szCs w:val="18"/>
        </w:rPr>
      </w:pPr>
      <w:r w:rsidRPr="004A6D66">
        <w:rPr>
          <w:b/>
          <w:color w:val="17365D" w:themeColor="text2" w:themeShade="BF"/>
          <w:sz w:val="18"/>
          <w:szCs w:val="18"/>
        </w:rPr>
        <w:lastRenderedPageBreak/>
        <w:t>Wykres 2</w:t>
      </w:r>
      <w:r w:rsidR="008B7F58" w:rsidRPr="004A6D66">
        <w:rPr>
          <w:b/>
          <w:color w:val="17365D" w:themeColor="text2" w:themeShade="BF"/>
          <w:sz w:val="18"/>
          <w:szCs w:val="18"/>
        </w:rPr>
        <w:t>5</w:t>
      </w:r>
      <w:r w:rsidR="0036519C" w:rsidRPr="004A6D66">
        <w:rPr>
          <w:color w:val="17365D" w:themeColor="text2" w:themeShade="BF"/>
          <w:sz w:val="18"/>
          <w:szCs w:val="18"/>
        </w:rPr>
        <w:t>. Przyczyny spadku liczby mieszkań komunalnych w Warszawie w latach 2007</w:t>
      </w:r>
      <w:r w:rsidR="00696F88" w:rsidRPr="004A6D66">
        <w:rPr>
          <w:color w:val="17365D" w:themeColor="text2" w:themeShade="BF"/>
          <w:sz w:val="18"/>
          <w:szCs w:val="18"/>
        </w:rPr>
        <w:t>-</w:t>
      </w:r>
      <w:r w:rsidR="0036519C" w:rsidRPr="004A6D66">
        <w:rPr>
          <w:color w:val="17365D" w:themeColor="text2" w:themeShade="BF"/>
          <w:sz w:val="18"/>
          <w:szCs w:val="18"/>
        </w:rPr>
        <w:t>201</w:t>
      </w:r>
      <w:r w:rsidR="006E7C91" w:rsidRPr="004A6D66">
        <w:rPr>
          <w:color w:val="17365D" w:themeColor="text2" w:themeShade="BF"/>
          <w:sz w:val="18"/>
          <w:szCs w:val="18"/>
        </w:rPr>
        <w:t>6</w:t>
      </w:r>
      <w:r w:rsidR="0036519C" w:rsidRPr="004A6D66">
        <w:rPr>
          <w:color w:val="17365D" w:themeColor="text2" w:themeShade="BF"/>
          <w:sz w:val="18"/>
          <w:szCs w:val="18"/>
        </w:rPr>
        <w:t>.</w:t>
      </w:r>
    </w:p>
    <w:p w:rsidR="00422132" w:rsidRPr="004A6D66" w:rsidRDefault="003D2406" w:rsidP="00DD3552">
      <w:pPr>
        <w:pStyle w:val="Normalny1"/>
        <w:keepNext/>
        <w:keepLines/>
        <w:spacing w:line="240" w:lineRule="auto"/>
        <w:rPr>
          <w:color w:val="17365D" w:themeColor="text2" w:themeShade="BF"/>
          <w:sz w:val="20"/>
          <w:szCs w:val="20"/>
        </w:rPr>
      </w:pPr>
      <w:r w:rsidRPr="003D2406">
        <w:rPr>
          <w:noProof/>
          <w:color w:val="17365D" w:themeColor="text2" w:themeShade="BF"/>
          <w:sz w:val="20"/>
          <w:szCs w:val="20"/>
        </w:rPr>
        <w:drawing>
          <wp:inline distT="0" distB="0" distL="0" distR="0">
            <wp:extent cx="5733415" cy="2587915"/>
            <wp:effectExtent l="19050" t="0" r="635" b="0"/>
            <wp:docPr id="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5733415" cy="2587915"/>
                    </a:xfrm>
                    <a:prstGeom prst="rect">
                      <a:avLst/>
                    </a:prstGeom>
                    <a:noFill/>
                    <a:ln w="9525">
                      <a:noFill/>
                      <a:miter lim="800000"/>
                      <a:headEnd/>
                      <a:tailEnd/>
                    </a:ln>
                  </pic:spPr>
                </pic:pic>
              </a:graphicData>
            </a:graphic>
          </wp:inline>
        </w:drawing>
      </w:r>
    </w:p>
    <w:p w:rsidR="006E7C91" w:rsidRPr="004A6D66" w:rsidRDefault="00DC3C0D" w:rsidP="00DD3552">
      <w:pPr>
        <w:pStyle w:val="Normalny1"/>
        <w:keepNext/>
        <w:keepLines/>
        <w:spacing w:line="240" w:lineRule="auto"/>
        <w:rPr>
          <w:color w:val="17365D" w:themeColor="text2" w:themeShade="BF"/>
          <w:sz w:val="16"/>
          <w:szCs w:val="16"/>
        </w:rPr>
      </w:pPr>
      <w:r>
        <w:rPr>
          <w:rFonts w:ascii="Calibri" w:eastAsia="Calibri" w:hAnsi="Calibri" w:cs="Calibri"/>
          <w:color w:val="17365D" w:themeColor="text2" w:themeShade="BF"/>
          <w:sz w:val="16"/>
          <w:szCs w:val="16"/>
        </w:rPr>
        <w:t>Źródło: opracowanie</w:t>
      </w:r>
      <w:r w:rsidR="006E7C91" w:rsidRPr="004A6D66">
        <w:rPr>
          <w:rFonts w:ascii="Calibri" w:eastAsia="Calibri" w:hAnsi="Calibri" w:cs="Calibri"/>
          <w:color w:val="17365D" w:themeColor="text2" w:themeShade="BF"/>
          <w:sz w:val="16"/>
          <w:szCs w:val="16"/>
        </w:rPr>
        <w:t xml:space="preserve"> własne</w:t>
      </w:r>
    </w:p>
    <w:p w:rsidR="00A56B0D" w:rsidRPr="004A6D66" w:rsidRDefault="00A56B0D" w:rsidP="004A6D66">
      <w:pPr>
        <w:rPr>
          <w:color w:val="17365D" w:themeColor="text2" w:themeShade="BF"/>
        </w:rPr>
      </w:pPr>
    </w:p>
    <w:p w:rsidR="00314420" w:rsidRPr="004A6D66" w:rsidRDefault="0036519C" w:rsidP="0041445E">
      <w:pPr>
        <w:pStyle w:val="Nagwek3"/>
        <w:spacing w:before="0" w:after="0"/>
        <w:rPr>
          <w:color w:val="17365D" w:themeColor="text2" w:themeShade="BF"/>
        </w:rPr>
      </w:pPr>
      <w:bookmarkStart w:id="14" w:name="_Toc498605336"/>
      <w:r w:rsidRPr="004A6D66">
        <w:rPr>
          <w:color w:val="17365D" w:themeColor="text2" w:themeShade="BF"/>
        </w:rPr>
        <w:t>Wnioski</w:t>
      </w:r>
      <w:bookmarkEnd w:id="14"/>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Warszawa posiada największy zasób mieszkaniowy w Polsce.</w:t>
      </w:r>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 xml:space="preserve">W Warszawie w ostatnim </w:t>
      </w:r>
      <w:r w:rsidR="00965B83" w:rsidRPr="004A6D66">
        <w:rPr>
          <w:color w:val="17365D" w:themeColor="text2" w:themeShade="BF"/>
        </w:rPr>
        <w:t>czasie</w:t>
      </w:r>
      <w:r w:rsidRPr="004A6D66">
        <w:rPr>
          <w:color w:val="17365D" w:themeColor="text2" w:themeShade="BF"/>
        </w:rPr>
        <w:t xml:space="preserve"> buduje się średnio 15 000 mieszkań rocznie. Odpowiada to np. liczbie mieszkań wybudowanych w latach 2007-2016 (łącznie 9 lat) w Rzeszowie.</w:t>
      </w:r>
    </w:p>
    <w:p w:rsidR="00314420" w:rsidRPr="004A6D66" w:rsidRDefault="00965B83"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Średnia powierzchnia mieszkania</w:t>
      </w:r>
      <w:r w:rsidR="0036519C" w:rsidRPr="004A6D66">
        <w:rPr>
          <w:color w:val="17365D" w:themeColor="text2" w:themeShade="BF"/>
        </w:rPr>
        <w:t xml:space="preserve"> w Warszawie ma powierzchnię 58,9 m</w:t>
      </w:r>
      <w:r w:rsidR="0036519C" w:rsidRPr="004A6D66">
        <w:rPr>
          <w:color w:val="17365D" w:themeColor="text2" w:themeShade="BF"/>
          <w:vertAlign w:val="superscript"/>
        </w:rPr>
        <w:t>2</w:t>
      </w:r>
      <w:r w:rsidR="0036519C" w:rsidRPr="004A6D66">
        <w:rPr>
          <w:color w:val="17365D" w:themeColor="text2" w:themeShade="BF"/>
        </w:rPr>
        <w:t>.</w:t>
      </w:r>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 xml:space="preserve">Na osobę przypada średnio </w:t>
      </w:r>
      <w:r w:rsidR="00C547AF" w:rsidRPr="004A6D66">
        <w:rPr>
          <w:color w:val="17365D" w:themeColor="text2" w:themeShade="BF"/>
        </w:rPr>
        <w:t>31,3</w:t>
      </w:r>
      <w:r w:rsidRPr="004A6D66">
        <w:rPr>
          <w:color w:val="17365D" w:themeColor="text2" w:themeShade="BF"/>
        </w:rPr>
        <w:t xml:space="preserve"> m</w:t>
      </w:r>
      <w:r w:rsidRPr="004A6D66">
        <w:rPr>
          <w:color w:val="17365D" w:themeColor="text2" w:themeShade="BF"/>
          <w:vertAlign w:val="superscript"/>
        </w:rPr>
        <w:t>2</w:t>
      </w:r>
      <w:r w:rsidRPr="004A6D66">
        <w:rPr>
          <w:color w:val="17365D" w:themeColor="text2" w:themeShade="BF"/>
        </w:rPr>
        <w:t xml:space="preserve"> mieszkania (wartość uwzględnia łącznie zabudowę wielo- i jednorodzinną).</w:t>
      </w:r>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highlight w:val="white"/>
        </w:rPr>
        <w:t xml:space="preserve">Spośród 1,75 mln mieszkańców Warszawy 60% to grupa osób w wieku produkcyjnym (od 18 </w:t>
      </w:r>
      <w:r w:rsidR="00965B83" w:rsidRPr="004A6D66">
        <w:rPr>
          <w:color w:val="17365D" w:themeColor="text2" w:themeShade="BF"/>
          <w:highlight w:val="white"/>
        </w:rPr>
        <w:t xml:space="preserve"> </w:t>
      </w:r>
      <w:r w:rsidR="00734464" w:rsidRPr="004A6D66">
        <w:rPr>
          <w:color w:val="17365D" w:themeColor="text2" w:themeShade="BF"/>
          <w:highlight w:val="white"/>
        </w:rPr>
        <w:t>roku</w:t>
      </w:r>
      <w:r w:rsidRPr="004A6D66">
        <w:rPr>
          <w:color w:val="17365D" w:themeColor="text2" w:themeShade="BF"/>
          <w:highlight w:val="white"/>
        </w:rPr>
        <w:t xml:space="preserve"> życia do wieku emerytalnego).</w:t>
      </w:r>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Porównując wskaźniki mieszkaniowe dla Warszawy ze wskaźnikami dla innych miast</w:t>
      </w:r>
      <w:r w:rsidR="00696F88" w:rsidRPr="004A6D66">
        <w:rPr>
          <w:color w:val="17365D" w:themeColor="text2" w:themeShade="BF"/>
        </w:rPr>
        <w:t>,</w:t>
      </w:r>
      <w:r w:rsidRPr="004A6D66">
        <w:rPr>
          <w:color w:val="17365D" w:themeColor="text2" w:themeShade="BF"/>
        </w:rPr>
        <w:t xml:space="preserve"> można wysnuć wniosek, że problemem Warszawy nie jest liczba mieszkań, lecz ich wielkość i struktura – liczba mieszkań odpowiada liczbie gospodarstw domowych. Statystyka publiczna nie uwzględnia jednak potrzeb mieszkaniowych pozakonsumpcyjnych, jak np. lokata kapitału (</w:t>
      </w:r>
      <w:r w:rsidR="00696F88" w:rsidRPr="004A6D66">
        <w:rPr>
          <w:color w:val="17365D" w:themeColor="text2" w:themeShade="BF"/>
        </w:rPr>
        <w:t xml:space="preserve">mieszkania </w:t>
      </w:r>
      <w:r w:rsidRPr="004A6D66">
        <w:rPr>
          <w:color w:val="17365D" w:themeColor="text2" w:themeShade="BF"/>
        </w:rPr>
        <w:t>na wynajem, pustostany itp.) oraz wykorzystania lokali mieszkalnych na cele inne niż mieszkaniowe. Nie</w:t>
      </w:r>
      <w:r w:rsidR="00E46F97" w:rsidRPr="004A6D66">
        <w:rPr>
          <w:color w:val="17365D" w:themeColor="text2" w:themeShade="BF"/>
        </w:rPr>
        <w:t> </w:t>
      </w:r>
      <w:r w:rsidRPr="004A6D66">
        <w:rPr>
          <w:color w:val="17365D" w:themeColor="text2" w:themeShade="BF"/>
        </w:rPr>
        <w:t>wykazuje osób/rodzin posiadających więcej niż 1 mieszkanie, w tym także osób spoza Warszawy (Polski)</w:t>
      </w:r>
      <w:r w:rsidR="006537D9" w:rsidRPr="004A6D66">
        <w:rPr>
          <w:color w:val="17365D" w:themeColor="text2" w:themeShade="BF"/>
        </w:rPr>
        <w:t>,</w:t>
      </w:r>
      <w:r w:rsidRPr="004A6D66">
        <w:rPr>
          <w:color w:val="17365D" w:themeColor="text2" w:themeShade="BF"/>
        </w:rPr>
        <w:t xml:space="preserve"> kupujących w stolicy mieszkania.</w:t>
      </w:r>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 xml:space="preserve">Średnia wielkość mieszkania, liczba pokoi na osobę oraz liczba metrów przypadających na osobę w Warszawie znacząco odbiega od wskaźników w innych stolicach europejskich. Dane demograficzne, podawane przez </w:t>
      </w:r>
      <w:r w:rsidR="00696F88" w:rsidRPr="004A6D66">
        <w:rPr>
          <w:color w:val="17365D" w:themeColor="text2" w:themeShade="BF"/>
        </w:rPr>
        <w:t xml:space="preserve">Główny </w:t>
      </w:r>
      <w:r w:rsidRPr="004A6D66">
        <w:rPr>
          <w:color w:val="17365D" w:themeColor="text2" w:themeShade="BF"/>
        </w:rPr>
        <w:t xml:space="preserve">Urząd Statystyczny i stosowane jako podstawa do wyliczania wskaźników mieszkaniowych, są niepełne – nie ujmują </w:t>
      </w:r>
      <w:r w:rsidR="00696F88" w:rsidRPr="004A6D66">
        <w:rPr>
          <w:color w:val="17365D" w:themeColor="text2" w:themeShade="BF"/>
        </w:rPr>
        <w:t xml:space="preserve">bowiem </w:t>
      </w:r>
      <w:r w:rsidRPr="004A6D66">
        <w:rPr>
          <w:color w:val="17365D" w:themeColor="text2" w:themeShade="BF"/>
        </w:rPr>
        <w:t>zjawiska nieewidencjonowanego pobytu</w:t>
      </w:r>
      <w:r w:rsidR="00E46F97" w:rsidRPr="004A6D66">
        <w:rPr>
          <w:color w:val="17365D" w:themeColor="text2" w:themeShade="BF"/>
        </w:rPr>
        <w:br/>
      </w:r>
      <w:r w:rsidRPr="004A6D66">
        <w:rPr>
          <w:color w:val="17365D" w:themeColor="text2" w:themeShade="BF"/>
        </w:rPr>
        <w:t>krótko</w:t>
      </w:r>
      <w:r w:rsidR="00E46F97" w:rsidRPr="004A6D66">
        <w:rPr>
          <w:color w:val="17365D" w:themeColor="text2" w:themeShade="BF"/>
        </w:rPr>
        <w:t>- </w:t>
      </w:r>
      <w:r w:rsidRPr="004A6D66">
        <w:rPr>
          <w:color w:val="17365D" w:themeColor="text2" w:themeShade="BF"/>
        </w:rPr>
        <w:t>i</w:t>
      </w:r>
      <w:r w:rsidR="00E46F97" w:rsidRPr="004A6D66">
        <w:rPr>
          <w:color w:val="17365D" w:themeColor="text2" w:themeShade="BF"/>
        </w:rPr>
        <w:t> </w:t>
      </w:r>
      <w:r w:rsidRPr="004A6D66">
        <w:rPr>
          <w:color w:val="17365D" w:themeColor="text2" w:themeShade="BF"/>
        </w:rPr>
        <w:t xml:space="preserve">długookresowego. </w:t>
      </w:r>
      <w:r w:rsidR="00965B83" w:rsidRPr="004A6D66">
        <w:rPr>
          <w:color w:val="17365D" w:themeColor="text2" w:themeShade="BF"/>
        </w:rPr>
        <w:t xml:space="preserve">Na wskaźniki opisujące wielkość i jakość zasobu mieszkaniowego Warszawy, w tym potrzeby mieszkaniowe </w:t>
      </w:r>
      <w:r w:rsidR="006D11E7" w:rsidRPr="004A6D66">
        <w:rPr>
          <w:color w:val="17365D" w:themeColor="text2" w:themeShade="BF"/>
        </w:rPr>
        <w:t>M</w:t>
      </w:r>
      <w:r w:rsidR="00965B83" w:rsidRPr="004A6D66">
        <w:rPr>
          <w:color w:val="17365D" w:themeColor="text2" w:themeShade="BF"/>
        </w:rPr>
        <w:t>iasta, pozytywnie wpłynęłoby przyjęcie rzeczywistej liczby mieszkańców</w:t>
      </w:r>
      <w:r w:rsidRPr="004A6D66">
        <w:rPr>
          <w:color w:val="17365D" w:themeColor="text2" w:themeShade="BF"/>
        </w:rPr>
        <w:t>.</w:t>
      </w:r>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Wskaźnik obciążenia demograficznego w Warszawie wynosi średnio 40</w:t>
      </w:r>
      <w:r w:rsidR="008B34A6" w:rsidRPr="004A6D66">
        <w:rPr>
          <w:color w:val="17365D" w:themeColor="text2" w:themeShade="BF"/>
        </w:rPr>
        <w:t xml:space="preserve"> </w:t>
      </w:r>
      <w:r w:rsidRPr="004A6D66">
        <w:rPr>
          <w:color w:val="17365D" w:themeColor="text2" w:themeShade="BF"/>
        </w:rPr>
        <w:t xml:space="preserve">osób </w:t>
      </w:r>
      <w:r w:rsidR="00E46F97" w:rsidRPr="004A6D66">
        <w:rPr>
          <w:color w:val="17365D" w:themeColor="text2" w:themeShade="BF"/>
        </w:rPr>
        <w:t>w</w:t>
      </w:r>
      <w:r w:rsidR="008B34A6" w:rsidRPr="004A6D66">
        <w:rPr>
          <w:color w:val="17365D" w:themeColor="text2" w:themeShade="BF"/>
        </w:rPr>
        <w:t>  </w:t>
      </w:r>
      <w:r w:rsidR="00E46F97" w:rsidRPr="004A6D66">
        <w:rPr>
          <w:color w:val="17365D" w:themeColor="text2" w:themeShade="BF"/>
        </w:rPr>
        <w:t>wieku poprodukcyjnym</w:t>
      </w:r>
      <w:r w:rsidRPr="004A6D66">
        <w:rPr>
          <w:color w:val="17365D" w:themeColor="text2" w:themeShade="BF"/>
        </w:rPr>
        <w:t xml:space="preserve"> na 100 osób w wieku produkcyjnym.</w:t>
      </w:r>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 xml:space="preserve">Według prognozy GUS do 2030 </w:t>
      </w:r>
      <w:r w:rsidR="00734464" w:rsidRPr="004A6D66">
        <w:rPr>
          <w:color w:val="17365D" w:themeColor="text2" w:themeShade="BF"/>
        </w:rPr>
        <w:t>roku</w:t>
      </w:r>
      <w:r w:rsidRPr="004A6D66">
        <w:rPr>
          <w:color w:val="17365D" w:themeColor="text2" w:themeShade="BF"/>
        </w:rPr>
        <w:t xml:space="preserve"> dominującą grupą wiekową w Warszawie będą</w:t>
      </w:r>
      <w:r w:rsidR="00E46F97" w:rsidRPr="004A6D66">
        <w:rPr>
          <w:color w:val="17365D" w:themeColor="text2" w:themeShade="BF"/>
        </w:rPr>
        <w:t xml:space="preserve"> stanowiły</w:t>
      </w:r>
      <w:r w:rsidRPr="004A6D66">
        <w:rPr>
          <w:color w:val="17365D" w:themeColor="text2" w:themeShade="BF"/>
        </w:rPr>
        <w:t xml:space="preserve"> osoby od 18 </w:t>
      </w:r>
      <w:r w:rsidR="00734464" w:rsidRPr="004A6D66">
        <w:rPr>
          <w:color w:val="17365D" w:themeColor="text2" w:themeShade="BF"/>
        </w:rPr>
        <w:t>roku</w:t>
      </w:r>
      <w:r w:rsidRPr="004A6D66">
        <w:rPr>
          <w:color w:val="17365D" w:themeColor="text2" w:themeShade="BF"/>
        </w:rPr>
        <w:t xml:space="preserve"> życia do wieku emerytalnego (czynne zawodowo). </w:t>
      </w:r>
      <w:r w:rsidR="00E46F97" w:rsidRPr="004A6D66">
        <w:rPr>
          <w:color w:val="17365D" w:themeColor="text2" w:themeShade="BF"/>
        </w:rPr>
        <w:t>P</w:t>
      </w:r>
      <w:r w:rsidRPr="004A6D66">
        <w:rPr>
          <w:color w:val="17365D" w:themeColor="text2" w:themeShade="BF"/>
        </w:rPr>
        <w:t>o</w:t>
      </w:r>
      <w:r w:rsidR="00E46F97" w:rsidRPr="004A6D66">
        <w:rPr>
          <w:color w:val="17365D" w:themeColor="text2" w:themeShade="BF"/>
        </w:rPr>
        <w:t> </w:t>
      </w:r>
      <w:r w:rsidRPr="004A6D66">
        <w:rPr>
          <w:color w:val="17365D" w:themeColor="text2" w:themeShade="BF"/>
        </w:rPr>
        <w:t xml:space="preserve">2025 </w:t>
      </w:r>
      <w:r w:rsidR="00734464" w:rsidRPr="004A6D66">
        <w:rPr>
          <w:color w:val="17365D" w:themeColor="text2" w:themeShade="BF"/>
        </w:rPr>
        <w:t>roku</w:t>
      </w:r>
      <w:r w:rsidRPr="004A6D66">
        <w:rPr>
          <w:color w:val="17365D" w:themeColor="text2" w:themeShade="BF"/>
        </w:rPr>
        <w:t xml:space="preserve"> </w:t>
      </w:r>
      <w:r w:rsidR="00E46F97" w:rsidRPr="004A6D66">
        <w:rPr>
          <w:color w:val="17365D" w:themeColor="text2" w:themeShade="BF"/>
        </w:rPr>
        <w:t>wzrośnie</w:t>
      </w:r>
      <w:r w:rsidRPr="004A6D66">
        <w:rPr>
          <w:color w:val="17365D" w:themeColor="text2" w:themeShade="BF"/>
        </w:rPr>
        <w:t xml:space="preserve"> liczb</w:t>
      </w:r>
      <w:r w:rsidR="00E46F97" w:rsidRPr="004A6D66">
        <w:rPr>
          <w:color w:val="17365D" w:themeColor="text2" w:themeShade="BF"/>
        </w:rPr>
        <w:t>a</w:t>
      </w:r>
      <w:r w:rsidRPr="004A6D66">
        <w:rPr>
          <w:color w:val="17365D" w:themeColor="text2" w:themeShade="BF"/>
        </w:rPr>
        <w:t xml:space="preserve"> osób powyżej 45 </w:t>
      </w:r>
      <w:r w:rsidR="00734464" w:rsidRPr="004A6D66">
        <w:rPr>
          <w:color w:val="17365D" w:themeColor="text2" w:themeShade="BF"/>
        </w:rPr>
        <w:t>roku</w:t>
      </w:r>
      <w:r w:rsidRPr="004A6D66">
        <w:rPr>
          <w:color w:val="17365D" w:themeColor="text2" w:themeShade="BF"/>
        </w:rPr>
        <w:t xml:space="preserve"> życia.</w:t>
      </w:r>
    </w:p>
    <w:p w:rsidR="00314420" w:rsidRPr="004A6D66" w:rsidRDefault="0036519C" w:rsidP="0041445E">
      <w:pPr>
        <w:pStyle w:val="Normalny1"/>
        <w:numPr>
          <w:ilvl w:val="0"/>
          <w:numId w:val="9"/>
        </w:numPr>
        <w:spacing w:line="240" w:lineRule="auto"/>
        <w:ind w:hanging="360"/>
        <w:contextualSpacing/>
        <w:rPr>
          <w:color w:val="17365D" w:themeColor="text2" w:themeShade="BF"/>
        </w:rPr>
      </w:pPr>
      <w:r w:rsidRPr="004A6D66">
        <w:rPr>
          <w:color w:val="17365D" w:themeColor="text2" w:themeShade="BF"/>
        </w:rPr>
        <w:t xml:space="preserve">Strukturę gospodarstw domowych w Warszawie cechuje wysoki udział gospodarstw jedno- i dwuosobowych – 67%. </w:t>
      </w:r>
      <w:r w:rsidR="003D615F" w:rsidRPr="004A6D66">
        <w:rPr>
          <w:color w:val="17365D" w:themeColor="text2" w:themeShade="BF"/>
        </w:rPr>
        <w:t>Średnio g</w:t>
      </w:r>
      <w:r w:rsidR="00AC0279" w:rsidRPr="004A6D66">
        <w:rPr>
          <w:color w:val="17365D" w:themeColor="text2" w:themeShade="BF"/>
        </w:rPr>
        <w:t>ospodarstwo domowe składa się z dwóch osób.</w:t>
      </w:r>
    </w:p>
    <w:p w:rsidR="006622C3" w:rsidRPr="004A6D66" w:rsidRDefault="00BA668A" w:rsidP="00A56B0D">
      <w:pPr>
        <w:pStyle w:val="Nagwek2"/>
        <w:spacing w:line="240" w:lineRule="auto"/>
        <w:rPr>
          <w:color w:val="17365D" w:themeColor="text2" w:themeShade="BF"/>
        </w:rPr>
      </w:pPr>
      <w:bookmarkStart w:id="15" w:name="_Toc498605337"/>
      <w:r w:rsidRPr="004A6D66">
        <w:rPr>
          <w:color w:val="17365D" w:themeColor="text2" w:themeShade="BF"/>
        </w:rPr>
        <w:lastRenderedPageBreak/>
        <w:t xml:space="preserve">5. </w:t>
      </w:r>
      <w:r w:rsidR="006622C3" w:rsidRPr="004A6D66">
        <w:rPr>
          <w:color w:val="17365D" w:themeColor="text2" w:themeShade="BF"/>
        </w:rPr>
        <w:t>Cele</w:t>
      </w:r>
      <w:bookmarkEnd w:id="15"/>
      <w:r w:rsidR="006622C3" w:rsidRPr="004A6D66">
        <w:rPr>
          <w:color w:val="17365D" w:themeColor="text2" w:themeShade="BF"/>
        </w:rPr>
        <w:t xml:space="preserve">  </w:t>
      </w:r>
    </w:p>
    <w:p w:rsidR="006622C3" w:rsidRDefault="00527658" w:rsidP="0041445E">
      <w:pPr>
        <w:pStyle w:val="Normalny1"/>
        <w:spacing w:line="240" w:lineRule="auto"/>
        <w:rPr>
          <w:color w:val="17365D" w:themeColor="text2" w:themeShade="BF"/>
        </w:rPr>
      </w:pPr>
      <w:r w:rsidRPr="004A6D66">
        <w:rPr>
          <w:color w:val="17365D" w:themeColor="text2" w:themeShade="BF"/>
        </w:rPr>
        <w:t>Cele</w:t>
      </w:r>
      <w:r w:rsidR="006622C3" w:rsidRPr="004A6D66">
        <w:rPr>
          <w:color w:val="17365D" w:themeColor="text2" w:themeShade="BF"/>
        </w:rPr>
        <w:t xml:space="preserve"> definiowane przez politykę mieszkaniową </w:t>
      </w:r>
      <w:hyperlink w:anchor="_ikony63jc9n8">
        <w:r w:rsidR="006622C3" w:rsidRPr="004A6D66">
          <w:rPr>
            <w:color w:val="17365D" w:themeColor="text2" w:themeShade="BF"/>
          </w:rPr>
          <w:t>–</w:t>
        </w:r>
      </w:hyperlink>
      <w:r w:rsidR="006622C3" w:rsidRPr="004A6D66">
        <w:rPr>
          <w:color w:val="17365D" w:themeColor="text2" w:themeShade="BF"/>
        </w:rPr>
        <w:t xml:space="preserve"> Mieszkania2030 to</w:t>
      </w:r>
      <w:r w:rsidRPr="004A6D66">
        <w:rPr>
          <w:color w:val="17365D" w:themeColor="text2" w:themeShade="BF"/>
        </w:rPr>
        <w:t xml:space="preserve"> przede wszystkim</w:t>
      </w:r>
      <w:r w:rsidR="006622C3" w:rsidRPr="004A6D66">
        <w:rPr>
          <w:color w:val="17365D" w:themeColor="text2" w:themeShade="BF"/>
        </w:rPr>
        <w:t xml:space="preserve">: </w:t>
      </w:r>
      <w:r w:rsidR="009C2979" w:rsidRPr="004A6D66">
        <w:rPr>
          <w:color w:val="17365D" w:themeColor="text2" w:themeShade="BF"/>
        </w:rPr>
        <w:t xml:space="preserve">prowadzenie polityki mieszkaniowej zgodnie z zasadami </w:t>
      </w:r>
      <w:r w:rsidR="009C2979" w:rsidRPr="004A6D66">
        <w:rPr>
          <w:b/>
          <w:color w:val="17365D" w:themeColor="text2" w:themeShade="BF"/>
        </w:rPr>
        <w:t>zrównoważonego rozwoju</w:t>
      </w:r>
      <w:r w:rsidR="009C2979" w:rsidRPr="004A6D66">
        <w:rPr>
          <w:color w:val="17365D" w:themeColor="text2" w:themeShade="BF"/>
        </w:rPr>
        <w:t xml:space="preserve">, </w:t>
      </w:r>
      <w:r w:rsidR="006622C3" w:rsidRPr="004A6D66">
        <w:rPr>
          <w:color w:val="17365D" w:themeColor="text2" w:themeShade="BF"/>
        </w:rPr>
        <w:t xml:space="preserve">dostarczenie oferty </w:t>
      </w:r>
      <w:r w:rsidR="006622C3" w:rsidRPr="004A6D66">
        <w:rPr>
          <w:b/>
          <w:color w:val="17365D" w:themeColor="text2" w:themeShade="BF"/>
        </w:rPr>
        <w:t>dostępnych mieszkań</w:t>
      </w:r>
      <w:r w:rsidR="006622C3" w:rsidRPr="004A6D66">
        <w:rPr>
          <w:color w:val="17365D" w:themeColor="text2" w:themeShade="BF"/>
        </w:rPr>
        <w:t xml:space="preserve">, dostosowanych do różnych potrzeb warszawianek i warszawiaków, w tym w szczególności </w:t>
      </w:r>
      <w:r w:rsidR="006622C3" w:rsidRPr="004A6D66">
        <w:rPr>
          <w:b/>
          <w:color w:val="17365D" w:themeColor="text2" w:themeShade="BF"/>
        </w:rPr>
        <w:t xml:space="preserve">pomoc najsłabszym </w:t>
      </w:r>
      <w:r w:rsidR="006622C3" w:rsidRPr="004A6D66">
        <w:rPr>
          <w:color w:val="17365D" w:themeColor="text2" w:themeShade="BF"/>
        </w:rPr>
        <w:t>oraz</w:t>
      </w:r>
      <w:r w:rsidR="006622C3" w:rsidRPr="004A6D66">
        <w:rPr>
          <w:b/>
          <w:color w:val="17365D" w:themeColor="text2" w:themeShade="BF"/>
        </w:rPr>
        <w:t xml:space="preserve"> </w:t>
      </w:r>
      <w:r w:rsidR="006622C3" w:rsidRPr="004A6D66">
        <w:rPr>
          <w:color w:val="17365D" w:themeColor="text2" w:themeShade="BF"/>
        </w:rPr>
        <w:t xml:space="preserve">zaspokojenie ich potrzeb; </w:t>
      </w:r>
      <w:r w:rsidR="006622C3" w:rsidRPr="004A6D66">
        <w:rPr>
          <w:b/>
          <w:color w:val="17365D" w:themeColor="text2" w:themeShade="BF"/>
        </w:rPr>
        <w:t>zwiększająca się długość życia</w:t>
      </w:r>
      <w:r w:rsidR="006622C3" w:rsidRPr="004A6D66">
        <w:rPr>
          <w:color w:val="17365D" w:themeColor="text2" w:themeShade="BF"/>
        </w:rPr>
        <w:t xml:space="preserve">; </w:t>
      </w:r>
      <w:r w:rsidR="006622C3" w:rsidRPr="004A6D66">
        <w:rPr>
          <w:b/>
          <w:color w:val="17365D" w:themeColor="text2" w:themeShade="BF"/>
        </w:rPr>
        <w:t>migracje</w:t>
      </w:r>
      <w:r w:rsidR="006622C3" w:rsidRPr="004A6D66">
        <w:rPr>
          <w:color w:val="17365D" w:themeColor="text2" w:themeShade="BF"/>
        </w:rPr>
        <w:t xml:space="preserve"> (zarówno wewnątrz kraju, jak i pomiędzy państwami)</w:t>
      </w:r>
      <w:r w:rsidR="009C2979" w:rsidRPr="004A6D66">
        <w:rPr>
          <w:color w:val="17365D" w:themeColor="text2" w:themeShade="BF"/>
        </w:rPr>
        <w:t xml:space="preserve">, </w:t>
      </w:r>
      <w:r w:rsidR="006622C3" w:rsidRPr="004A6D66">
        <w:rPr>
          <w:color w:val="17365D" w:themeColor="text2" w:themeShade="BF"/>
        </w:rPr>
        <w:t xml:space="preserve"> </w:t>
      </w:r>
      <w:r w:rsidR="00AC0279" w:rsidRPr="004A6D66">
        <w:rPr>
          <w:b/>
          <w:color w:val="17365D" w:themeColor="text2" w:themeShade="BF"/>
        </w:rPr>
        <w:t>przyciąganie</w:t>
      </w:r>
      <w:r w:rsidR="006622C3" w:rsidRPr="004A6D66">
        <w:rPr>
          <w:b/>
          <w:color w:val="17365D" w:themeColor="text2" w:themeShade="BF"/>
        </w:rPr>
        <w:t xml:space="preserve"> talent</w:t>
      </w:r>
      <w:r w:rsidR="00AC0279" w:rsidRPr="004A6D66">
        <w:rPr>
          <w:b/>
          <w:color w:val="17365D" w:themeColor="text2" w:themeShade="BF"/>
        </w:rPr>
        <w:t>ów</w:t>
      </w:r>
      <w:r w:rsidR="009C2979" w:rsidRPr="004A6D66">
        <w:rPr>
          <w:color w:val="17365D" w:themeColor="text2" w:themeShade="BF"/>
        </w:rPr>
        <w:t xml:space="preserve"> oraz podnoszenie</w:t>
      </w:r>
      <w:r w:rsidR="006622C3" w:rsidRPr="004A6D66">
        <w:rPr>
          <w:color w:val="17365D" w:themeColor="text2" w:themeShade="BF"/>
        </w:rPr>
        <w:t xml:space="preserve"> </w:t>
      </w:r>
      <w:r w:rsidR="006622C3" w:rsidRPr="004A6D66">
        <w:rPr>
          <w:b/>
          <w:color w:val="17365D" w:themeColor="text2" w:themeShade="BF"/>
        </w:rPr>
        <w:t>jakoś</w:t>
      </w:r>
      <w:r w:rsidR="009C2979" w:rsidRPr="004A6D66">
        <w:rPr>
          <w:b/>
          <w:color w:val="17365D" w:themeColor="text2" w:themeShade="BF"/>
        </w:rPr>
        <w:t>ci</w:t>
      </w:r>
      <w:r w:rsidR="006622C3" w:rsidRPr="004A6D66">
        <w:rPr>
          <w:b/>
          <w:color w:val="17365D" w:themeColor="text2" w:themeShade="BF"/>
        </w:rPr>
        <w:t xml:space="preserve"> </w:t>
      </w:r>
      <w:r w:rsidR="006622C3" w:rsidRPr="004A6D66">
        <w:rPr>
          <w:color w:val="17365D" w:themeColor="text2" w:themeShade="BF"/>
        </w:rPr>
        <w:t xml:space="preserve">własnych </w:t>
      </w:r>
      <w:r w:rsidR="006622C3" w:rsidRPr="004A6D66">
        <w:rPr>
          <w:b/>
          <w:color w:val="17365D" w:themeColor="text2" w:themeShade="BF"/>
        </w:rPr>
        <w:t>zasobów</w:t>
      </w:r>
      <w:r w:rsidR="009C2979" w:rsidRPr="004A6D66">
        <w:rPr>
          <w:color w:val="17365D" w:themeColor="text2" w:themeShade="BF"/>
        </w:rPr>
        <w:t xml:space="preserve"> lokalowych.</w:t>
      </w:r>
    </w:p>
    <w:p w:rsidR="003D2406" w:rsidRPr="004A6D66" w:rsidRDefault="003D2406" w:rsidP="0041445E">
      <w:pPr>
        <w:pStyle w:val="Normalny1"/>
        <w:spacing w:line="240" w:lineRule="auto"/>
        <w:rPr>
          <w:color w:val="17365D" w:themeColor="text2" w:themeShade="BF"/>
        </w:rPr>
      </w:pPr>
    </w:p>
    <w:p w:rsidR="009C2979" w:rsidRPr="004A6D66" w:rsidRDefault="009C2979" w:rsidP="0041445E">
      <w:pPr>
        <w:pStyle w:val="Nagwek3"/>
        <w:spacing w:before="0" w:after="0"/>
        <w:ind w:left="0"/>
        <w:rPr>
          <w:color w:val="17365D" w:themeColor="text2" w:themeShade="BF"/>
        </w:rPr>
      </w:pPr>
      <w:bookmarkStart w:id="16" w:name="_Toc498605338"/>
      <w:r w:rsidRPr="004A6D66">
        <w:rPr>
          <w:color w:val="17365D" w:themeColor="text2" w:themeShade="BF"/>
        </w:rPr>
        <w:t>Zrównoważony rozwój</w:t>
      </w:r>
      <w:bookmarkEnd w:id="16"/>
    </w:p>
    <w:p w:rsidR="009C2979" w:rsidRPr="004A6D66" w:rsidRDefault="009C2979" w:rsidP="0041445E">
      <w:pPr>
        <w:pStyle w:val="Normalny1"/>
        <w:spacing w:line="240" w:lineRule="auto"/>
        <w:rPr>
          <w:b/>
          <w:color w:val="17365D" w:themeColor="text2" w:themeShade="BF"/>
        </w:rPr>
      </w:pPr>
    </w:p>
    <w:p w:rsidR="009C2979" w:rsidRPr="004A6D66" w:rsidRDefault="009C2979" w:rsidP="0041445E">
      <w:pPr>
        <w:pStyle w:val="Normalny1"/>
        <w:spacing w:line="240" w:lineRule="auto"/>
        <w:rPr>
          <w:color w:val="17365D" w:themeColor="text2" w:themeShade="BF"/>
        </w:rPr>
      </w:pPr>
      <w:r w:rsidRPr="004A6D66">
        <w:rPr>
          <w:color w:val="17365D" w:themeColor="text2" w:themeShade="BF"/>
        </w:rPr>
        <w:t>Rozwój mieszkalnictwa w Warszawie będzie zgodny z zasadami zrównoważonego rozwoju, rozumianego w wymiarach: urbanistyczno-architektonicznym, techniczno-budowlanym (efektywność energetyczna) oraz społecznym. Nowe miejskie inwestycje będą wyznaczać trendy na rynku mieszkaniowym poprzez dobre planowanie przestrzenne; wspieranie policentryczności miasta; tworzenie wielofunkcyjnych osiedli, uwzględniających różnorodność społeczną; podnoszenie efektywności energetycznej budynków; testowanie innowacyjnych modeli mieszkaniowych. Zostaną zaproponowane rozwiązania zmierzające do zwiększenia partycypacji społecznej oraz zaangażowania mieszkanek i mieszkańców w</w:t>
      </w:r>
      <w:r w:rsidR="00474510">
        <w:rPr>
          <w:color w:val="17365D" w:themeColor="text2" w:themeShade="BF"/>
        </w:rPr>
        <w:t> </w:t>
      </w:r>
      <w:r w:rsidRPr="004A6D66">
        <w:rPr>
          <w:color w:val="17365D" w:themeColor="text2" w:themeShade="BF"/>
        </w:rPr>
        <w:t xml:space="preserve">tworzenie silnych, wspierających się społeczności. Ważnym elementem zrównoważonych rozwiązań jest oszczędzanie istniejących zasobów. Sukces zrównoważonego mieszkalnictwa zależy zarówno od strony zarządczej – administracji budynków, jak i od codziennych zachowań użytkowników. </w:t>
      </w:r>
    </w:p>
    <w:p w:rsidR="006622C3" w:rsidRPr="004A6D66" w:rsidRDefault="006622C3" w:rsidP="0041445E">
      <w:pPr>
        <w:pStyle w:val="Normalny1"/>
        <w:spacing w:line="240" w:lineRule="auto"/>
        <w:rPr>
          <w:color w:val="17365D" w:themeColor="text2" w:themeShade="BF"/>
        </w:rPr>
      </w:pPr>
    </w:p>
    <w:p w:rsidR="006622C3" w:rsidRPr="004A6D66" w:rsidRDefault="006622C3" w:rsidP="0041445E">
      <w:pPr>
        <w:pStyle w:val="Nagwek3"/>
        <w:spacing w:before="0" w:after="0"/>
        <w:ind w:left="0"/>
        <w:rPr>
          <w:color w:val="17365D" w:themeColor="text2" w:themeShade="BF"/>
        </w:rPr>
      </w:pPr>
      <w:bookmarkStart w:id="17" w:name="_Toc498605339"/>
      <w:r w:rsidRPr="004A6D66">
        <w:rPr>
          <w:color w:val="17365D" w:themeColor="text2" w:themeShade="BF"/>
        </w:rPr>
        <w:t>Dostępne mieszkania</w:t>
      </w:r>
      <w:bookmarkEnd w:id="17"/>
    </w:p>
    <w:p w:rsidR="006622C3" w:rsidRPr="004A6D66" w:rsidRDefault="006622C3" w:rsidP="0041445E">
      <w:pPr>
        <w:pStyle w:val="Normalny1"/>
        <w:spacing w:line="240" w:lineRule="auto"/>
        <w:rPr>
          <w:color w:val="17365D" w:themeColor="text2" w:themeShade="BF"/>
        </w:rPr>
      </w:pPr>
    </w:p>
    <w:p w:rsidR="006622C3" w:rsidRPr="004A6D66" w:rsidRDefault="006622C3" w:rsidP="0041445E">
      <w:pPr>
        <w:pStyle w:val="Normalny1"/>
        <w:spacing w:line="240" w:lineRule="auto"/>
        <w:rPr>
          <w:color w:val="17365D" w:themeColor="text2" w:themeShade="BF"/>
        </w:rPr>
      </w:pPr>
      <w:r w:rsidRPr="004A6D66">
        <w:rPr>
          <w:color w:val="17365D" w:themeColor="text2" w:themeShade="BF"/>
        </w:rPr>
        <w:t xml:space="preserve">Celem polityki mieszkaniowej – Mieszkania2030 jest </w:t>
      </w:r>
      <w:r w:rsidR="00527658" w:rsidRPr="004A6D66">
        <w:rPr>
          <w:color w:val="17365D" w:themeColor="text2" w:themeShade="BF"/>
        </w:rPr>
        <w:t xml:space="preserve">m.in. </w:t>
      </w:r>
      <w:r w:rsidRPr="004A6D66">
        <w:rPr>
          <w:color w:val="17365D" w:themeColor="text2" w:themeShade="BF"/>
        </w:rPr>
        <w:t>stworzenie oferty odpowiedniej dla wszystkich grup społecznych. Miasto dostosuje ją do zróżnicowanych potrzeb mieszkanek i</w:t>
      </w:r>
      <w:r w:rsidR="00AC0279" w:rsidRPr="004A6D66">
        <w:rPr>
          <w:color w:val="17365D" w:themeColor="text2" w:themeShade="BF"/>
        </w:rPr>
        <w:t> </w:t>
      </w:r>
      <w:r w:rsidRPr="004A6D66">
        <w:rPr>
          <w:color w:val="17365D" w:themeColor="text2" w:themeShade="BF"/>
        </w:rPr>
        <w:t xml:space="preserve">mieszkańców, zwłaszcza osób o umiarkowanych dochodach, które nie mogą albo nie chcą posiadać mieszkania na własność. Niedobór rozwiązań </w:t>
      </w:r>
      <w:r w:rsidR="00623F73" w:rsidRPr="004A6D66">
        <w:rPr>
          <w:color w:val="17365D" w:themeColor="text2" w:themeShade="BF"/>
        </w:rPr>
        <w:t>przeznaczonych dla</w:t>
      </w:r>
      <w:r w:rsidRPr="004A6D66">
        <w:rPr>
          <w:color w:val="17365D" w:themeColor="text2" w:themeShade="BF"/>
        </w:rPr>
        <w:t xml:space="preserve"> tej grup</w:t>
      </w:r>
      <w:r w:rsidR="00623F73" w:rsidRPr="004A6D66">
        <w:rPr>
          <w:color w:val="17365D" w:themeColor="text2" w:themeShade="BF"/>
        </w:rPr>
        <w:t>y</w:t>
      </w:r>
      <w:r w:rsidRPr="004A6D66">
        <w:rPr>
          <w:color w:val="17365D" w:themeColor="text2" w:themeShade="BF"/>
        </w:rPr>
        <w:t xml:space="preserve"> widać zarówno na poziomie lokali komercyjnych, jak i w ofercie miejskich mieszkań. </w:t>
      </w:r>
    </w:p>
    <w:p w:rsidR="006622C3" w:rsidRPr="004A6D66" w:rsidRDefault="006622C3" w:rsidP="0041445E">
      <w:pPr>
        <w:pStyle w:val="Normalny1"/>
        <w:spacing w:line="240" w:lineRule="auto"/>
        <w:rPr>
          <w:color w:val="17365D" w:themeColor="text2" w:themeShade="BF"/>
        </w:rPr>
      </w:pPr>
    </w:p>
    <w:p w:rsidR="006622C3" w:rsidRPr="004A6D66" w:rsidRDefault="006622C3" w:rsidP="0041445E">
      <w:pPr>
        <w:pStyle w:val="Normalny1"/>
        <w:spacing w:line="240" w:lineRule="auto"/>
        <w:rPr>
          <w:color w:val="17365D" w:themeColor="text2" w:themeShade="BF"/>
        </w:rPr>
      </w:pPr>
      <w:r w:rsidRPr="004A6D66">
        <w:rPr>
          <w:color w:val="17365D" w:themeColor="text2" w:themeShade="BF"/>
        </w:rPr>
        <w:t>Nasze potrzeby mieszkaniowe różnią się w zależności od sytuacji życiowej, a także zmieniają się z upływem czasu, dlatego Miasto Stołeczne Warszawa w swojej polityce mieszkaniowej będzie dążyć do znoszenia barier architektonicznych, uniemożliwiających dostęp do mieszkań osobom o ograniczonej mobilności i z niepełnosprawnościami. Zwiększenie dostępności</w:t>
      </w:r>
      <w:r w:rsidR="00B104BD" w:rsidRPr="004A6D66">
        <w:rPr>
          <w:color w:val="17365D" w:themeColor="text2" w:themeShade="BF"/>
        </w:rPr>
        <w:t xml:space="preserve"> lokali</w:t>
      </w:r>
      <w:r w:rsidRPr="004A6D66">
        <w:rPr>
          <w:color w:val="17365D" w:themeColor="text2" w:themeShade="BF"/>
        </w:rPr>
        <w:t xml:space="preserve"> oznacza również konieczność powiększenia liczby miejskich mieszkań oraz odpowiedzialnego gospodarowania istniejącym zasobem.</w:t>
      </w:r>
    </w:p>
    <w:p w:rsidR="006622C3" w:rsidRPr="004A6D66" w:rsidRDefault="006622C3" w:rsidP="0041445E">
      <w:pPr>
        <w:pStyle w:val="Normalny1"/>
        <w:spacing w:line="240" w:lineRule="auto"/>
        <w:rPr>
          <w:color w:val="17365D" w:themeColor="text2" w:themeShade="BF"/>
        </w:rPr>
      </w:pPr>
    </w:p>
    <w:p w:rsidR="006622C3" w:rsidRPr="004A6D66" w:rsidRDefault="006622C3" w:rsidP="0041445E">
      <w:pPr>
        <w:pStyle w:val="Nagwek3"/>
        <w:spacing w:before="0" w:after="0"/>
        <w:ind w:left="0"/>
        <w:rPr>
          <w:color w:val="17365D" w:themeColor="text2" w:themeShade="BF"/>
        </w:rPr>
      </w:pPr>
      <w:bookmarkStart w:id="18" w:name="_Toc498605340"/>
      <w:r w:rsidRPr="004A6D66">
        <w:rPr>
          <w:color w:val="17365D" w:themeColor="text2" w:themeShade="BF"/>
        </w:rPr>
        <w:t>Pomóc najsłabszym</w:t>
      </w:r>
      <w:bookmarkEnd w:id="18"/>
      <w:r w:rsidRPr="004A6D66">
        <w:rPr>
          <w:color w:val="17365D" w:themeColor="text2" w:themeShade="BF"/>
        </w:rPr>
        <w:t xml:space="preserve"> </w:t>
      </w:r>
    </w:p>
    <w:p w:rsidR="006622C3" w:rsidRPr="004A6D66" w:rsidRDefault="006622C3" w:rsidP="0041445E">
      <w:pPr>
        <w:pStyle w:val="Normalny1"/>
        <w:spacing w:line="240" w:lineRule="auto"/>
        <w:rPr>
          <w:b/>
          <w:color w:val="17365D" w:themeColor="text2" w:themeShade="BF"/>
        </w:rPr>
      </w:pPr>
    </w:p>
    <w:p w:rsidR="006622C3" w:rsidRPr="004A6D66" w:rsidRDefault="006622C3" w:rsidP="0041445E">
      <w:pPr>
        <w:pStyle w:val="Normalny1"/>
        <w:spacing w:line="240" w:lineRule="auto"/>
        <w:rPr>
          <w:color w:val="17365D" w:themeColor="text2" w:themeShade="BF"/>
        </w:rPr>
      </w:pPr>
      <w:r w:rsidRPr="004A6D66">
        <w:rPr>
          <w:color w:val="17365D" w:themeColor="text2" w:themeShade="BF"/>
        </w:rPr>
        <w:t>Polityka mieszkaniowa jest ważnym elementem miejskiej polityki społecznej. Koncentruje się na pomocy osobom, które ze względu na niskie dochody lub trudną sytuację życiową nie są w stanie zaspokoić swoich potrzeb mieszkaniowych na rynku komercyjnym. Miasto Stołeczne Warszawa będzie przeciwdziałać bezdomności osób mieszkających i</w:t>
      </w:r>
      <w:r w:rsidR="00B104BD" w:rsidRPr="004A6D66">
        <w:rPr>
          <w:color w:val="17365D" w:themeColor="text2" w:themeShade="BF"/>
        </w:rPr>
        <w:t>  </w:t>
      </w:r>
      <w:r w:rsidRPr="004A6D66">
        <w:rPr>
          <w:color w:val="17365D" w:themeColor="text2" w:themeShade="BF"/>
        </w:rPr>
        <w:t>przyjeżdżających do stolicy oraz zadłużeniu czynszowemu lokatorów komunalnych. Będzie wspierać osoby starsze, osoby z niepełnosprawnościami, samotnie wychowujące dzieci oraz migrantów, pozostających w trudnej sytuacji życiowej. Planuje się dostarczenie odpowiedniej liczby lokali socjalnych w zasobie miejskim oraz uruchomienie programów na rzecz społecznej integracji, realizowanych we współpracy z organizacjami społecznymi oraz z</w:t>
      </w:r>
      <w:r w:rsidR="00CC6EFE" w:rsidRPr="004A6D66">
        <w:rPr>
          <w:color w:val="17365D" w:themeColor="text2" w:themeShade="BF"/>
        </w:rPr>
        <w:t> </w:t>
      </w:r>
      <w:r w:rsidRPr="004A6D66">
        <w:rPr>
          <w:color w:val="17365D" w:themeColor="text2" w:themeShade="BF"/>
        </w:rPr>
        <w:t xml:space="preserve">sektorem prywatnym. </w:t>
      </w:r>
    </w:p>
    <w:p w:rsidR="006622C3" w:rsidRPr="004A6D66" w:rsidRDefault="006622C3" w:rsidP="0041445E">
      <w:pPr>
        <w:pStyle w:val="Normalny1"/>
        <w:spacing w:line="240" w:lineRule="auto"/>
        <w:rPr>
          <w:b/>
          <w:color w:val="17365D" w:themeColor="text2" w:themeShade="BF"/>
        </w:rPr>
      </w:pPr>
    </w:p>
    <w:p w:rsidR="00A56B0D" w:rsidRPr="004A6D66" w:rsidRDefault="00A56B0D" w:rsidP="0041445E">
      <w:pPr>
        <w:pStyle w:val="Normalny1"/>
        <w:spacing w:line="240" w:lineRule="auto"/>
        <w:rPr>
          <w:b/>
          <w:color w:val="17365D" w:themeColor="text2" w:themeShade="BF"/>
        </w:rPr>
      </w:pPr>
    </w:p>
    <w:p w:rsidR="006622C3" w:rsidRPr="004A6D66" w:rsidRDefault="006622C3" w:rsidP="0041445E">
      <w:pPr>
        <w:pStyle w:val="Nagwek3"/>
        <w:spacing w:before="0" w:after="0"/>
        <w:ind w:left="0"/>
        <w:rPr>
          <w:color w:val="17365D" w:themeColor="text2" w:themeShade="BF"/>
        </w:rPr>
      </w:pPr>
      <w:bookmarkStart w:id="19" w:name="_Toc498605341"/>
      <w:r w:rsidRPr="004A6D66">
        <w:rPr>
          <w:color w:val="17365D" w:themeColor="text2" w:themeShade="BF"/>
        </w:rPr>
        <w:lastRenderedPageBreak/>
        <w:t>Żyjemy dłużej</w:t>
      </w:r>
      <w:bookmarkEnd w:id="19"/>
      <w:r w:rsidRPr="004A6D66">
        <w:rPr>
          <w:color w:val="17365D" w:themeColor="text2" w:themeShade="BF"/>
        </w:rPr>
        <w:t xml:space="preserve"> </w:t>
      </w:r>
    </w:p>
    <w:p w:rsidR="006622C3" w:rsidRPr="004A6D66" w:rsidRDefault="006622C3" w:rsidP="0041445E">
      <w:pPr>
        <w:pStyle w:val="Normalny1"/>
        <w:spacing w:line="240" w:lineRule="auto"/>
        <w:rPr>
          <w:b/>
          <w:color w:val="17365D" w:themeColor="text2" w:themeShade="BF"/>
        </w:rPr>
      </w:pPr>
    </w:p>
    <w:p w:rsidR="006622C3" w:rsidRPr="004A6D66" w:rsidRDefault="006622C3" w:rsidP="0041445E">
      <w:pPr>
        <w:pStyle w:val="Normalny1"/>
        <w:spacing w:line="240" w:lineRule="auto"/>
        <w:rPr>
          <w:color w:val="17365D" w:themeColor="text2" w:themeShade="BF"/>
        </w:rPr>
      </w:pPr>
      <w:r w:rsidRPr="004A6D66">
        <w:rPr>
          <w:color w:val="17365D" w:themeColor="text2" w:themeShade="BF"/>
        </w:rPr>
        <w:t>Starzenie się społeczeństwa jest jednym z największych wyzwań współczesności. Pomimo tego, iż w Warszawie problem nie jest tak dotkliwy jak w innych polskich miastach (gdyż</w:t>
      </w:r>
      <w:r w:rsidR="00B104BD" w:rsidRPr="004A6D66">
        <w:rPr>
          <w:color w:val="17365D" w:themeColor="text2" w:themeShade="BF"/>
        </w:rPr>
        <w:t> </w:t>
      </w:r>
      <w:r w:rsidRPr="004A6D66">
        <w:rPr>
          <w:color w:val="17365D" w:themeColor="text2" w:themeShade="BF"/>
        </w:rPr>
        <w:t xml:space="preserve">przyrost naturalny </w:t>
      </w:r>
      <w:r w:rsidR="00B104BD" w:rsidRPr="004A6D66">
        <w:rPr>
          <w:color w:val="17365D" w:themeColor="text2" w:themeShade="BF"/>
        </w:rPr>
        <w:t>oraz saldo migracji są dodatnie</w:t>
      </w:r>
      <w:r w:rsidRPr="004A6D66">
        <w:rPr>
          <w:color w:val="17365D" w:themeColor="text2" w:themeShade="BF"/>
        </w:rPr>
        <w:t xml:space="preserve">), polityka mieszkaniowa będzie tak prowadzona, aby odpowiedzieć na potrzeby osób starszych i jak najdłużej utrzymać </w:t>
      </w:r>
      <w:r w:rsidR="00B104BD" w:rsidRPr="004A6D66">
        <w:rPr>
          <w:color w:val="17365D" w:themeColor="text2" w:themeShade="BF"/>
        </w:rPr>
        <w:t xml:space="preserve">samodzielność </w:t>
      </w:r>
      <w:r w:rsidRPr="004A6D66">
        <w:rPr>
          <w:color w:val="17365D" w:themeColor="text2" w:themeShade="BF"/>
        </w:rPr>
        <w:t>mieszkan</w:t>
      </w:r>
      <w:r w:rsidR="00B104BD" w:rsidRPr="004A6D66">
        <w:rPr>
          <w:color w:val="17365D" w:themeColor="text2" w:themeShade="BF"/>
        </w:rPr>
        <w:t>ek</w:t>
      </w:r>
      <w:r w:rsidRPr="004A6D66">
        <w:rPr>
          <w:color w:val="17365D" w:themeColor="text2" w:themeShade="BF"/>
        </w:rPr>
        <w:t xml:space="preserve"> i mieszkańców Warszawy. Z tego względu część nowych inwestycji oraz remonty już istniejących budynków zostaną zrealizowane zgodnie z</w:t>
      </w:r>
      <w:r w:rsidR="003F0E19" w:rsidRPr="004A6D66">
        <w:rPr>
          <w:color w:val="17365D" w:themeColor="text2" w:themeShade="BF"/>
        </w:rPr>
        <w:t> </w:t>
      </w:r>
      <w:r w:rsidRPr="004A6D66">
        <w:rPr>
          <w:color w:val="17365D" w:themeColor="text2" w:themeShade="BF"/>
        </w:rPr>
        <w:t>zasadami projektowania uniwersalnego. Miasto będzie tworzyć warunki do budowania silnych i wspierających się społeczności, które na co</w:t>
      </w:r>
      <w:r w:rsidR="003F0E19" w:rsidRPr="004A6D66">
        <w:rPr>
          <w:color w:val="17365D" w:themeColor="text2" w:themeShade="BF"/>
        </w:rPr>
        <w:t xml:space="preserve"> dzień wspomogą osoby starsze, a także</w:t>
      </w:r>
      <w:r w:rsidRPr="004A6D66">
        <w:rPr>
          <w:color w:val="17365D" w:themeColor="text2" w:themeShade="BF"/>
        </w:rPr>
        <w:t xml:space="preserve"> dążyło do tego, by </w:t>
      </w:r>
      <w:r w:rsidR="00B71B8E" w:rsidRPr="004A6D66">
        <w:rPr>
          <w:color w:val="17365D" w:themeColor="text2" w:themeShade="BF"/>
        </w:rPr>
        <w:t>można</w:t>
      </w:r>
      <w:r w:rsidRPr="004A6D66">
        <w:rPr>
          <w:color w:val="17365D" w:themeColor="text2" w:themeShade="BF"/>
        </w:rPr>
        <w:t xml:space="preserve"> było „starze</w:t>
      </w:r>
      <w:r w:rsidR="00B71B8E" w:rsidRPr="004A6D66">
        <w:rPr>
          <w:color w:val="17365D" w:themeColor="text2" w:themeShade="BF"/>
        </w:rPr>
        <w:t>ć</w:t>
      </w:r>
      <w:r w:rsidRPr="004A6D66">
        <w:rPr>
          <w:color w:val="17365D" w:themeColor="text2" w:themeShade="BF"/>
        </w:rPr>
        <w:t xml:space="preserve"> się w miejscu”, czyli mieszka</w:t>
      </w:r>
      <w:r w:rsidR="003D4BD9" w:rsidRPr="004A6D66">
        <w:rPr>
          <w:color w:val="17365D" w:themeColor="text2" w:themeShade="BF"/>
        </w:rPr>
        <w:t>ć</w:t>
      </w:r>
      <w:r w:rsidRPr="004A6D66">
        <w:rPr>
          <w:color w:val="17365D" w:themeColor="text2" w:themeShade="BF"/>
        </w:rPr>
        <w:t xml:space="preserve"> do końca życia w jednej okolicy, choć niekoniecznie w tym samym mieszkaniu. </w:t>
      </w:r>
    </w:p>
    <w:p w:rsidR="006622C3" w:rsidRPr="004A6D66" w:rsidRDefault="006622C3" w:rsidP="0041445E">
      <w:pPr>
        <w:pStyle w:val="Normalny1"/>
        <w:spacing w:line="240" w:lineRule="auto"/>
        <w:rPr>
          <w:b/>
          <w:color w:val="17365D" w:themeColor="text2" w:themeShade="BF"/>
        </w:rPr>
      </w:pPr>
    </w:p>
    <w:p w:rsidR="006622C3" w:rsidRPr="004A6D66" w:rsidRDefault="006622C3" w:rsidP="0041445E">
      <w:pPr>
        <w:pStyle w:val="Nagwek3"/>
        <w:spacing w:before="0" w:after="0"/>
        <w:ind w:left="0"/>
        <w:rPr>
          <w:color w:val="17365D" w:themeColor="text2" w:themeShade="BF"/>
        </w:rPr>
      </w:pPr>
      <w:bookmarkStart w:id="20" w:name="_Toc498605342"/>
      <w:r w:rsidRPr="004A6D66">
        <w:rPr>
          <w:color w:val="17365D" w:themeColor="text2" w:themeShade="BF"/>
        </w:rPr>
        <w:t>Migracje</w:t>
      </w:r>
      <w:bookmarkEnd w:id="20"/>
    </w:p>
    <w:p w:rsidR="006622C3" w:rsidRPr="004A6D66" w:rsidRDefault="006622C3" w:rsidP="0041445E">
      <w:pPr>
        <w:pStyle w:val="Normalny1"/>
        <w:spacing w:line="240" w:lineRule="auto"/>
        <w:rPr>
          <w:b/>
          <w:color w:val="17365D" w:themeColor="text2" w:themeShade="BF"/>
        </w:rPr>
      </w:pPr>
    </w:p>
    <w:p w:rsidR="006622C3" w:rsidRPr="004A6D66" w:rsidRDefault="001F1B21" w:rsidP="0041445E">
      <w:pPr>
        <w:pStyle w:val="Normalny1"/>
        <w:spacing w:line="240" w:lineRule="auto"/>
        <w:rPr>
          <w:color w:val="17365D" w:themeColor="text2" w:themeShade="BF"/>
        </w:rPr>
      </w:pPr>
      <w:r w:rsidRPr="004A6D66">
        <w:rPr>
          <w:color w:val="17365D" w:themeColor="text2" w:themeShade="BF"/>
        </w:rPr>
        <w:t>Osiedlanie się coraz większej liczby ludności w s</w:t>
      </w:r>
      <w:r w:rsidR="006622C3" w:rsidRPr="004A6D66">
        <w:rPr>
          <w:color w:val="17365D" w:themeColor="text2" w:themeShade="BF"/>
        </w:rPr>
        <w:t>tolicy to wyzwanie dla polityki mieszkaniowej</w:t>
      </w:r>
      <w:r w:rsidRPr="004A6D66">
        <w:rPr>
          <w:color w:val="17365D" w:themeColor="text2" w:themeShade="BF"/>
        </w:rPr>
        <w:t xml:space="preserve"> wiążące się ze zwiększeniem</w:t>
      </w:r>
      <w:r w:rsidR="006622C3" w:rsidRPr="004A6D66">
        <w:rPr>
          <w:color w:val="17365D" w:themeColor="text2" w:themeShade="BF"/>
        </w:rPr>
        <w:t xml:space="preserve"> liczby miejskich mieszkań </w:t>
      </w:r>
      <w:r w:rsidR="00C56206" w:rsidRPr="004A6D66">
        <w:rPr>
          <w:color w:val="17365D" w:themeColor="text2" w:themeShade="BF"/>
        </w:rPr>
        <w:t xml:space="preserve">(patrz str. nr </w:t>
      </w:r>
      <w:r w:rsidR="00750CB9">
        <w:rPr>
          <w:color w:val="17365D" w:themeColor="text2" w:themeShade="BF"/>
        </w:rPr>
        <w:t>42</w:t>
      </w:r>
      <w:r w:rsidR="00C56206" w:rsidRPr="004A6D66">
        <w:rPr>
          <w:color w:val="17365D" w:themeColor="text2" w:themeShade="BF"/>
        </w:rPr>
        <w:t xml:space="preserve">) </w:t>
      </w:r>
      <w:r w:rsidR="006622C3" w:rsidRPr="004A6D66">
        <w:rPr>
          <w:color w:val="17365D" w:themeColor="text2" w:themeShade="BF"/>
        </w:rPr>
        <w:t xml:space="preserve">oraz </w:t>
      </w:r>
      <w:r w:rsidRPr="004A6D66">
        <w:rPr>
          <w:color w:val="17365D" w:themeColor="text2" w:themeShade="BF"/>
        </w:rPr>
        <w:t xml:space="preserve">koniecznością </w:t>
      </w:r>
      <w:r w:rsidR="00A46DBB" w:rsidRPr="004A6D66">
        <w:rPr>
          <w:color w:val="17365D" w:themeColor="text2" w:themeShade="BF"/>
        </w:rPr>
        <w:t xml:space="preserve">tworzenia </w:t>
      </w:r>
      <w:r w:rsidR="006622C3" w:rsidRPr="004A6D66">
        <w:rPr>
          <w:color w:val="17365D" w:themeColor="text2" w:themeShade="BF"/>
        </w:rPr>
        <w:t>odpowiedzialnej polityki planistycznej. Rozwój budownictwa mieszkaniow</w:t>
      </w:r>
      <w:r w:rsidR="00A46DBB" w:rsidRPr="004A6D66">
        <w:rPr>
          <w:color w:val="17365D" w:themeColor="text2" w:themeShade="BF"/>
        </w:rPr>
        <w:t>ego zostanie tak ukierunkowany</w:t>
      </w:r>
      <w:r w:rsidR="006622C3" w:rsidRPr="004A6D66">
        <w:rPr>
          <w:color w:val="17365D" w:themeColor="text2" w:themeShade="BF"/>
        </w:rPr>
        <w:t xml:space="preserve">, aby powstały funkcjonalnie zaplanowane osiedla, dobrze skomunikowane z innymi częściami miasta, wyposażone w infrastrukturę usługową. Nowe osiedla będą </w:t>
      </w:r>
      <w:r w:rsidR="008C5DCD" w:rsidRPr="004A6D66">
        <w:rPr>
          <w:color w:val="17365D" w:themeColor="text2" w:themeShade="BF"/>
        </w:rPr>
        <w:t>tworzyć przestrzenie umożliwiające osobom przyjezdnym adaptację wśród lokalnej społeczności</w:t>
      </w:r>
      <w:r w:rsidR="006622C3" w:rsidRPr="004A6D66">
        <w:rPr>
          <w:color w:val="17365D" w:themeColor="text2" w:themeShade="BF"/>
        </w:rPr>
        <w:t>. W ramach polityki mieszkaniowej Miasto Stołeczne Warszawa będzie wspierać rozwój prawidłowych relacji na rynku najmu oraz promować bezpieczny najem</w:t>
      </w:r>
      <w:r w:rsidR="00F83040" w:rsidRPr="004A6D66">
        <w:rPr>
          <w:color w:val="17365D" w:themeColor="text2" w:themeShade="BF"/>
        </w:rPr>
        <w:t xml:space="preserve"> </w:t>
      </w:r>
      <w:r w:rsidR="008C5DCD" w:rsidRPr="004A6D66">
        <w:rPr>
          <w:color w:val="17365D" w:themeColor="text2" w:themeShade="BF"/>
        </w:rPr>
        <w:t>poprzez</w:t>
      </w:r>
      <w:r w:rsidR="00F83040" w:rsidRPr="004A6D66">
        <w:rPr>
          <w:color w:val="17365D" w:themeColor="text2" w:themeShade="BF"/>
        </w:rPr>
        <w:t xml:space="preserve"> wsp</w:t>
      </w:r>
      <w:r w:rsidR="008C5DCD" w:rsidRPr="004A6D66">
        <w:rPr>
          <w:color w:val="17365D" w:themeColor="text2" w:themeShade="BF"/>
        </w:rPr>
        <w:t>ie</w:t>
      </w:r>
      <w:r w:rsidR="00F83040" w:rsidRPr="004A6D66">
        <w:rPr>
          <w:color w:val="17365D" w:themeColor="text2" w:themeShade="BF"/>
        </w:rPr>
        <w:t>r</w:t>
      </w:r>
      <w:r w:rsidR="008C5DCD" w:rsidRPr="004A6D66">
        <w:rPr>
          <w:color w:val="17365D" w:themeColor="text2" w:themeShade="BF"/>
        </w:rPr>
        <w:t>anie</w:t>
      </w:r>
      <w:r w:rsidR="00F83040" w:rsidRPr="004A6D66">
        <w:rPr>
          <w:color w:val="17365D" w:themeColor="text2" w:themeShade="BF"/>
        </w:rPr>
        <w:t xml:space="preserve"> osób nie znających realiów warszawskiego rynku najmu</w:t>
      </w:r>
      <w:r w:rsidR="008C5DCD" w:rsidRPr="004A6D66">
        <w:rPr>
          <w:color w:val="17365D" w:themeColor="text2" w:themeShade="BF"/>
        </w:rPr>
        <w:t>.</w:t>
      </w:r>
    </w:p>
    <w:p w:rsidR="00F83040" w:rsidRPr="004A6D66" w:rsidRDefault="00F83040" w:rsidP="0041445E">
      <w:pPr>
        <w:pStyle w:val="Normalny1"/>
        <w:spacing w:line="240" w:lineRule="auto"/>
        <w:rPr>
          <w:color w:val="17365D" w:themeColor="text2" w:themeShade="BF"/>
        </w:rPr>
      </w:pPr>
    </w:p>
    <w:p w:rsidR="006622C3" w:rsidRPr="004A6D66" w:rsidRDefault="008C5DCD" w:rsidP="0041445E">
      <w:pPr>
        <w:pStyle w:val="Nagwek3"/>
        <w:spacing w:before="0" w:after="0"/>
        <w:ind w:left="0"/>
        <w:rPr>
          <w:color w:val="17365D" w:themeColor="text2" w:themeShade="BF"/>
        </w:rPr>
      </w:pPr>
      <w:bookmarkStart w:id="21" w:name="_Toc498605343"/>
      <w:r w:rsidRPr="004A6D66">
        <w:rPr>
          <w:color w:val="17365D" w:themeColor="text2" w:themeShade="BF"/>
        </w:rPr>
        <w:t>Przyciągnąć</w:t>
      </w:r>
      <w:r w:rsidR="006622C3" w:rsidRPr="004A6D66">
        <w:rPr>
          <w:color w:val="17365D" w:themeColor="text2" w:themeShade="BF"/>
        </w:rPr>
        <w:t xml:space="preserve"> talenty</w:t>
      </w:r>
      <w:bookmarkEnd w:id="21"/>
    </w:p>
    <w:p w:rsidR="006622C3" w:rsidRPr="004A6D66" w:rsidRDefault="006622C3" w:rsidP="0041445E">
      <w:pPr>
        <w:pStyle w:val="Normalny1"/>
        <w:spacing w:line="240" w:lineRule="auto"/>
        <w:rPr>
          <w:b/>
          <w:color w:val="17365D" w:themeColor="text2" w:themeShade="BF"/>
        </w:rPr>
      </w:pPr>
    </w:p>
    <w:p w:rsidR="006622C3" w:rsidRPr="004A6D66" w:rsidRDefault="00710973" w:rsidP="0041445E">
      <w:pPr>
        <w:pStyle w:val="Normalny1"/>
        <w:spacing w:line="240" w:lineRule="auto"/>
        <w:rPr>
          <w:color w:val="17365D" w:themeColor="text2" w:themeShade="BF"/>
        </w:rPr>
      </w:pPr>
      <w:r w:rsidRPr="004A6D66">
        <w:rPr>
          <w:color w:val="17365D" w:themeColor="text2" w:themeShade="BF"/>
        </w:rPr>
        <w:t>Warszawa jako europejska metropolia stara się przyciągnąć najzdolniejszych. Chcemy być pierwszym wyborem dla osób, które decydują się opuścić rodzime miasta w Polsce oraz atrakcyjnym miejscem do życia i pracy w Europie</w:t>
      </w:r>
      <w:r w:rsidR="006622C3" w:rsidRPr="004A6D66">
        <w:rPr>
          <w:color w:val="17365D" w:themeColor="text2" w:themeShade="BF"/>
        </w:rPr>
        <w:t xml:space="preserve">. </w:t>
      </w:r>
      <w:r w:rsidR="00A114F3" w:rsidRPr="004A6D66">
        <w:rPr>
          <w:color w:val="17365D" w:themeColor="text2" w:themeShade="BF"/>
        </w:rPr>
        <w:t>Obecność osób pochodzących z różnych regionów, często o odmiennych poglądach i doświadczeniach pozwoli na stworzenie środowiska sprzyjającego tworzeniu i rozwijaniu pomysłów i idei</w:t>
      </w:r>
      <w:r w:rsidR="006622C3" w:rsidRPr="004A6D66">
        <w:rPr>
          <w:color w:val="17365D" w:themeColor="text2" w:themeShade="BF"/>
        </w:rPr>
        <w:t>. Aby przyciągnąć najzdolniejszych wraz z rodzinami, a także zachęcić ich do pozostania w Warszawie, władze miasta będą systematycznie podnosić jakość życia i zamieszkiwania. Warszawa chce przyciągać talenty i być konkurencyjną wobec innych stolic.</w:t>
      </w:r>
    </w:p>
    <w:p w:rsidR="006622C3" w:rsidRPr="004A6D66" w:rsidRDefault="006622C3" w:rsidP="0041445E">
      <w:pPr>
        <w:pStyle w:val="Normalny1"/>
        <w:spacing w:line="240" w:lineRule="auto"/>
        <w:rPr>
          <w:color w:val="17365D" w:themeColor="text2" w:themeShade="BF"/>
        </w:rPr>
      </w:pPr>
    </w:p>
    <w:p w:rsidR="006622C3" w:rsidRPr="004A6D66" w:rsidRDefault="006622C3" w:rsidP="0041445E">
      <w:pPr>
        <w:pStyle w:val="Nagwek3"/>
        <w:spacing w:before="0" w:after="0"/>
        <w:ind w:left="0"/>
        <w:rPr>
          <w:color w:val="17365D" w:themeColor="text2" w:themeShade="BF"/>
        </w:rPr>
      </w:pPr>
      <w:bookmarkStart w:id="22" w:name="_Toc498605344"/>
      <w:r w:rsidRPr="004A6D66">
        <w:rPr>
          <w:color w:val="17365D" w:themeColor="text2" w:themeShade="BF"/>
        </w:rPr>
        <w:t>Podnoszenie jakości miejskich mieszkań i dobre zarządzanie</w:t>
      </w:r>
      <w:bookmarkEnd w:id="22"/>
    </w:p>
    <w:p w:rsidR="006622C3" w:rsidRPr="004A6D66" w:rsidRDefault="006622C3" w:rsidP="0041445E">
      <w:pPr>
        <w:pStyle w:val="Normalny1"/>
        <w:spacing w:line="240" w:lineRule="auto"/>
        <w:rPr>
          <w:b/>
          <w:color w:val="17365D" w:themeColor="text2" w:themeShade="BF"/>
        </w:rPr>
      </w:pPr>
    </w:p>
    <w:p w:rsidR="006622C3" w:rsidRPr="004A6D66" w:rsidRDefault="00710973" w:rsidP="0041445E">
      <w:pPr>
        <w:pStyle w:val="Normalny1"/>
        <w:spacing w:line="240" w:lineRule="auto"/>
        <w:rPr>
          <w:color w:val="17365D" w:themeColor="text2" w:themeShade="BF"/>
        </w:rPr>
      </w:pPr>
      <w:r w:rsidRPr="004A6D66">
        <w:rPr>
          <w:color w:val="17365D" w:themeColor="text2" w:themeShade="BF"/>
        </w:rPr>
        <w:t>Miasto Stołeczne Wars</w:t>
      </w:r>
      <w:r w:rsidR="005974E6" w:rsidRPr="004A6D66">
        <w:rPr>
          <w:color w:val="17365D" w:themeColor="text2" w:themeShade="BF"/>
        </w:rPr>
        <w:t>z</w:t>
      </w:r>
      <w:r w:rsidRPr="004A6D66">
        <w:rPr>
          <w:color w:val="17365D" w:themeColor="text2" w:themeShade="BF"/>
        </w:rPr>
        <w:t xml:space="preserve">awa będzie podnosić jakość zasobu </w:t>
      </w:r>
      <w:r w:rsidR="005974E6" w:rsidRPr="004A6D66">
        <w:rPr>
          <w:color w:val="17365D" w:themeColor="text2" w:themeShade="BF"/>
        </w:rPr>
        <w:t>miejski</w:t>
      </w:r>
      <w:r w:rsidR="006622C3" w:rsidRPr="004A6D66">
        <w:rPr>
          <w:color w:val="17365D" w:themeColor="text2" w:themeShade="BF"/>
        </w:rPr>
        <w:t xml:space="preserve">ch mieszkań, aby stopniowo eliminować substandardowe lokale. Cel ten </w:t>
      </w:r>
      <w:r w:rsidR="005974E6" w:rsidRPr="004A6D66">
        <w:rPr>
          <w:color w:val="17365D" w:themeColor="text2" w:themeShade="BF"/>
        </w:rPr>
        <w:t>osiągniemy</w:t>
      </w:r>
      <w:r w:rsidR="006622C3" w:rsidRPr="004A6D66">
        <w:rPr>
          <w:color w:val="17365D" w:themeColor="text2" w:themeShade="BF"/>
        </w:rPr>
        <w:t xml:space="preserve"> dzięki efektywnej polityce remontowej. Zasób mieszkaniowy stolicy w 2030 roku ma gwarantować odpowiednią jakość życia oraz wyznaczać trendy w obszarze zrównoważonego mieszkalnictwa. Wyzwaniem jest zwiększenie zaangażowania mieszkanek i mieszkańców w działania lokalne oraz </w:t>
      </w:r>
      <w:r w:rsidR="00363625" w:rsidRPr="004A6D66">
        <w:rPr>
          <w:color w:val="17365D" w:themeColor="text2" w:themeShade="BF"/>
        </w:rPr>
        <w:t xml:space="preserve">poprawa komunikacji </w:t>
      </w:r>
      <w:r w:rsidR="006622C3" w:rsidRPr="004A6D66">
        <w:rPr>
          <w:color w:val="17365D" w:themeColor="text2" w:themeShade="BF"/>
        </w:rPr>
        <w:t xml:space="preserve">najemców z administracją. </w:t>
      </w:r>
    </w:p>
    <w:p w:rsidR="00734677" w:rsidRPr="004A6D66" w:rsidRDefault="00734677">
      <w:pPr>
        <w:rPr>
          <w:color w:val="17365D" w:themeColor="text2" w:themeShade="BF"/>
        </w:rPr>
      </w:pPr>
      <w:r w:rsidRPr="004A6D66">
        <w:rPr>
          <w:color w:val="17365D" w:themeColor="text2" w:themeShade="BF"/>
        </w:rPr>
        <w:br w:type="page"/>
      </w:r>
    </w:p>
    <w:p w:rsidR="00314420" w:rsidRPr="004A6D66" w:rsidRDefault="0036519C" w:rsidP="00601CF5">
      <w:pPr>
        <w:pStyle w:val="Nagwek1"/>
        <w:pBdr>
          <w:bottom w:val="single" w:sz="4" w:space="1" w:color="auto"/>
        </w:pBdr>
        <w:rPr>
          <w:color w:val="17365D" w:themeColor="text2" w:themeShade="BF"/>
        </w:rPr>
      </w:pPr>
      <w:bookmarkStart w:id="23" w:name="_Toc498605345"/>
      <w:r w:rsidRPr="004A6D66">
        <w:rPr>
          <w:color w:val="17365D" w:themeColor="text2" w:themeShade="BF"/>
        </w:rPr>
        <w:lastRenderedPageBreak/>
        <w:t>II. Kontekst polityki mieszkaniowej</w:t>
      </w:r>
      <w:bookmarkEnd w:id="23"/>
    </w:p>
    <w:p w:rsidR="00314420" w:rsidRPr="004A6D66" w:rsidRDefault="00314420">
      <w:pPr>
        <w:pStyle w:val="Normalny1"/>
        <w:rPr>
          <w:color w:val="17365D" w:themeColor="text2" w:themeShade="BF"/>
        </w:rPr>
      </w:pP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Polityka mieszkaniowa – Mieszkania2030 jest powiązana z dokumentami strategicznymi obowiązującymi na poziomie krajowym oraz na poziomie samorządowym, przyjętymi przez Radę m.st. Warszawy.</w:t>
      </w:r>
    </w:p>
    <w:p w:rsidR="00314420" w:rsidRPr="004A6D66" w:rsidRDefault="0036519C" w:rsidP="00AA1FD5">
      <w:pPr>
        <w:pStyle w:val="Nagwek2"/>
        <w:rPr>
          <w:color w:val="17365D" w:themeColor="text2" w:themeShade="BF"/>
        </w:rPr>
      </w:pPr>
      <w:bookmarkStart w:id="24" w:name="_Toc498605346"/>
      <w:r w:rsidRPr="004A6D66">
        <w:rPr>
          <w:color w:val="17365D" w:themeColor="text2" w:themeShade="BF"/>
        </w:rPr>
        <w:t>1. Dokumenty na poziomie krajowym</w:t>
      </w:r>
      <w:bookmarkEnd w:id="24"/>
    </w:p>
    <w:p w:rsidR="00314420" w:rsidRPr="004A6D66" w:rsidRDefault="0036519C" w:rsidP="003A4DD4">
      <w:pPr>
        <w:pStyle w:val="Nagwek3"/>
        <w:ind w:left="0"/>
        <w:rPr>
          <w:color w:val="17365D" w:themeColor="text2" w:themeShade="BF"/>
        </w:rPr>
      </w:pPr>
      <w:bookmarkStart w:id="25" w:name="_Toc498605347"/>
      <w:r w:rsidRPr="004A6D66">
        <w:rPr>
          <w:color w:val="17365D" w:themeColor="text2" w:themeShade="BF"/>
        </w:rPr>
        <w:t xml:space="preserve">Krajowa </w:t>
      </w:r>
      <w:r w:rsidR="00665AD1" w:rsidRPr="004A6D66">
        <w:rPr>
          <w:color w:val="17365D" w:themeColor="text2" w:themeShade="BF"/>
        </w:rPr>
        <w:t>P</w:t>
      </w:r>
      <w:r w:rsidR="006537D9" w:rsidRPr="004A6D66">
        <w:rPr>
          <w:color w:val="17365D" w:themeColor="text2" w:themeShade="BF"/>
        </w:rPr>
        <w:t xml:space="preserve">olityka </w:t>
      </w:r>
      <w:r w:rsidR="00665AD1" w:rsidRPr="004A6D66">
        <w:rPr>
          <w:color w:val="17365D" w:themeColor="text2" w:themeShade="BF"/>
        </w:rPr>
        <w:t>M</w:t>
      </w:r>
      <w:r w:rsidR="006537D9" w:rsidRPr="004A6D66">
        <w:rPr>
          <w:color w:val="17365D" w:themeColor="text2" w:themeShade="BF"/>
        </w:rPr>
        <w:t xml:space="preserve">iejska </w:t>
      </w:r>
      <w:r w:rsidR="002A5D54" w:rsidRPr="004A6D66">
        <w:rPr>
          <w:color w:val="17365D" w:themeColor="text2" w:themeShade="BF"/>
        </w:rPr>
        <w:t>(KPM)</w:t>
      </w:r>
      <w:bookmarkEnd w:id="25"/>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 xml:space="preserve">Strategicznym celem </w:t>
      </w:r>
      <w:r w:rsidR="002A5D54" w:rsidRPr="004A6D66">
        <w:rPr>
          <w:color w:val="17365D" w:themeColor="text2" w:themeShade="BF"/>
        </w:rPr>
        <w:t>KPM</w:t>
      </w:r>
      <w:r w:rsidRPr="004A6D66">
        <w:rPr>
          <w:color w:val="17365D" w:themeColor="text2" w:themeShade="BF"/>
        </w:rPr>
        <w:t xml:space="preserve"> jest wzmocnienie zdolności miast i obszarów zurbanizowanych do zrównoważonego rozwoju i tworzenia miejsc pracy oraz poprawa jakości życia mieszkańców</w:t>
      </w:r>
      <w:r w:rsidR="00F8441F" w:rsidRPr="004A6D66">
        <w:rPr>
          <w:color w:val="17365D" w:themeColor="text2" w:themeShade="BF"/>
        </w:rPr>
        <w:t xml:space="preserve"> poprzez:</w:t>
      </w:r>
    </w:p>
    <w:p w:rsidR="00314420" w:rsidRPr="004A6D66" w:rsidRDefault="0036519C" w:rsidP="00750CB9">
      <w:pPr>
        <w:pStyle w:val="Normalny1"/>
        <w:numPr>
          <w:ilvl w:val="0"/>
          <w:numId w:val="38"/>
        </w:numPr>
        <w:spacing w:line="240" w:lineRule="auto"/>
        <w:ind w:left="426"/>
        <w:rPr>
          <w:color w:val="17365D" w:themeColor="text2" w:themeShade="BF"/>
        </w:rPr>
      </w:pPr>
      <w:r w:rsidRPr="004A6D66">
        <w:rPr>
          <w:color w:val="17365D" w:themeColor="text2" w:themeShade="BF"/>
        </w:rPr>
        <w:t>Stworzenie warunków dla skutecznego, efektywnego i partnerskiego zarządzania rozwojem na obszarach miejskich, w tym w szczególności na obszarach metropolitalnych.</w:t>
      </w:r>
    </w:p>
    <w:p w:rsidR="00314420" w:rsidRPr="004A6D66" w:rsidRDefault="0036519C" w:rsidP="005C461D">
      <w:pPr>
        <w:pStyle w:val="Normalny1"/>
        <w:numPr>
          <w:ilvl w:val="1"/>
          <w:numId w:val="13"/>
        </w:numPr>
        <w:spacing w:line="240" w:lineRule="auto"/>
        <w:ind w:left="426" w:hanging="360"/>
        <w:contextualSpacing/>
        <w:rPr>
          <w:color w:val="17365D" w:themeColor="text2" w:themeShade="BF"/>
        </w:rPr>
      </w:pPr>
      <w:r w:rsidRPr="004A6D66">
        <w:rPr>
          <w:color w:val="17365D" w:themeColor="text2" w:themeShade="BF"/>
        </w:rPr>
        <w:t>Wspieranie zrównoważonego rozwoju ośrodków miejskich, w tym przeciwdziałanie negatywnym zjawiskom niekontrolowanej suburbanizacji.</w:t>
      </w:r>
    </w:p>
    <w:p w:rsidR="00314420" w:rsidRPr="004A6D66" w:rsidRDefault="0036519C" w:rsidP="005C461D">
      <w:pPr>
        <w:pStyle w:val="Normalny1"/>
        <w:numPr>
          <w:ilvl w:val="1"/>
          <w:numId w:val="13"/>
        </w:numPr>
        <w:spacing w:line="240" w:lineRule="auto"/>
        <w:ind w:left="426" w:hanging="360"/>
        <w:contextualSpacing/>
        <w:rPr>
          <w:color w:val="17365D" w:themeColor="text2" w:themeShade="BF"/>
        </w:rPr>
      </w:pPr>
      <w:r w:rsidRPr="004A6D66">
        <w:rPr>
          <w:color w:val="17365D" w:themeColor="text2" w:themeShade="BF"/>
        </w:rPr>
        <w:t>Odbudowa zdolności do rozwoju poprzez rewitalizację zdegradowanych społecznie, ekonomicznie i fizycznie obszarów miejskich.</w:t>
      </w:r>
    </w:p>
    <w:p w:rsidR="00314420" w:rsidRPr="004A6D66" w:rsidRDefault="0036519C" w:rsidP="005C461D">
      <w:pPr>
        <w:pStyle w:val="Normalny1"/>
        <w:numPr>
          <w:ilvl w:val="1"/>
          <w:numId w:val="13"/>
        </w:numPr>
        <w:spacing w:line="240" w:lineRule="auto"/>
        <w:ind w:left="426" w:hanging="360"/>
        <w:contextualSpacing/>
        <w:rPr>
          <w:color w:val="17365D" w:themeColor="text2" w:themeShade="BF"/>
        </w:rPr>
      </w:pPr>
      <w:r w:rsidRPr="004A6D66">
        <w:rPr>
          <w:color w:val="17365D" w:themeColor="text2" w:themeShade="BF"/>
        </w:rPr>
        <w:t>Poprawa konkurencyjności i zdolności głównych ośrodków miejskich do kreowania rozwoju, wzrostu i zatrudnienia.</w:t>
      </w:r>
    </w:p>
    <w:p w:rsidR="00314420" w:rsidRPr="004A6D66" w:rsidRDefault="0036519C" w:rsidP="005C461D">
      <w:pPr>
        <w:pStyle w:val="Normalny1"/>
        <w:numPr>
          <w:ilvl w:val="1"/>
          <w:numId w:val="13"/>
        </w:numPr>
        <w:spacing w:line="240" w:lineRule="auto"/>
        <w:ind w:left="426" w:hanging="360"/>
        <w:contextualSpacing/>
        <w:rPr>
          <w:color w:val="17365D" w:themeColor="text2" w:themeShade="BF"/>
        </w:rPr>
      </w:pPr>
      <w:r w:rsidRPr="004A6D66">
        <w:rPr>
          <w:color w:val="17365D" w:themeColor="text2" w:themeShade="BF"/>
        </w:rPr>
        <w:t>Wspomaganie rozwoju subregionalnych i lokalnych ośrodków miejskich, przede wszystkim na obszarach problemowych polityki regionalnej (w tym na niektórych obszarach wiejskich) poprzez wzmacnianie ich funkcji oraz przeciwdziałanie ich upadkowi ekonomicznemu (str.12 KPM).</w:t>
      </w: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 xml:space="preserve"> </w:t>
      </w: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Nadrzędnym elementem celu strategicznego polityki miejskiej jest poprawa jakości życia mieszkańców. Jest ona pochodną szeregu czynników ją determinujących, takich jak: niskoemisyjność i efektywność energetyczna, ochrona środowiska i</w:t>
      </w:r>
      <w:r w:rsidR="00CC6EFE" w:rsidRPr="004A6D66">
        <w:rPr>
          <w:color w:val="17365D" w:themeColor="text2" w:themeShade="BF"/>
        </w:rPr>
        <w:t> </w:t>
      </w:r>
      <w:r w:rsidRPr="004A6D66">
        <w:rPr>
          <w:color w:val="17365D" w:themeColor="text2" w:themeShade="BF"/>
        </w:rPr>
        <w:t>adaptacja do zmian klimatu, rewitalizacja, partycypacja publiczna, demografia, zarządzanie obszarami miejskimi, rozwój gospodarczy, polityka inwestycyjna, kształtowanie przestrzeni, transport i mobilność miejska (</w:t>
      </w:r>
      <w:r w:rsidR="006537D9" w:rsidRPr="004A6D66">
        <w:rPr>
          <w:color w:val="17365D" w:themeColor="text2" w:themeShade="BF"/>
        </w:rPr>
        <w:t>str.</w:t>
      </w:r>
      <w:r w:rsidRPr="004A6D66">
        <w:rPr>
          <w:color w:val="17365D" w:themeColor="text2" w:themeShade="BF"/>
        </w:rPr>
        <w:t xml:space="preserve"> 17 KPM).</w:t>
      </w: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 xml:space="preserve"> </w:t>
      </w:r>
      <w:r w:rsidRPr="004A6D66">
        <w:rPr>
          <w:color w:val="17365D" w:themeColor="text2" w:themeShade="BF"/>
        </w:rPr>
        <w:tab/>
        <w:t xml:space="preserve"> </w:t>
      </w:r>
      <w:r w:rsidRPr="004A6D66">
        <w:rPr>
          <w:color w:val="17365D" w:themeColor="text2" w:themeShade="BF"/>
        </w:rPr>
        <w:tab/>
      </w:r>
      <w:r w:rsidRPr="004A6D66">
        <w:rPr>
          <w:color w:val="17365D" w:themeColor="text2" w:themeShade="BF"/>
        </w:rPr>
        <w:tab/>
      </w:r>
      <w:r w:rsidRPr="004A6D66">
        <w:rPr>
          <w:color w:val="17365D" w:themeColor="text2" w:themeShade="BF"/>
        </w:rPr>
        <w:tab/>
        <w:t xml:space="preserve"> </w:t>
      </w:r>
      <w:r w:rsidRPr="004A6D66">
        <w:rPr>
          <w:color w:val="17365D" w:themeColor="text2" w:themeShade="BF"/>
        </w:rPr>
        <w:tab/>
      </w:r>
      <w:r w:rsidRPr="004A6D66">
        <w:rPr>
          <w:color w:val="17365D" w:themeColor="text2" w:themeShade="BF"/>
        </w:rPr>
        <w:tab/>
      </w:r>
      <w:r w:rsidRPr="004A6D66">
        <w:rPr>
          <w:color w:val="17365D" w:themeColor="text2" w:themeShade="BF"/>
        </w:rPr>
        <w:tab/>
        <w:t xml:space="preserve"> </w:t>
      </w:r>
      <w:r w:rsidRPr="004A6D66">
        <w:rPr>
          <w:color w:val="17365D" w:themeColor="text2" w:themeShade="BF"/>
        </w:rPr>
        <w:tab/>
      </w:r>
    </w:p>
    <w:p w:rsidR="00314420" w:rsidRPr="004A6D66" w:rsidRDefault="002A5D54" w:rsidP="0041445E">
      <w:pPr>
        <w:pStyle w:val="Normalny1"/>
        <w:spacing w:line="240" w:lineRule="auto"/>
        <w:rPr>
          <w:color w:val="17365D" w:themeColor="text2" w:themeShade="BF"/>
        </w:rPr>
      </w:pPr>
      <w:r w:rsidRPr="004A6D66">
        <w:rPr>
          <w:color w:val="17365D" w:themeColor="text2" w:themeShade="BF"/>
        </w:rPr>
        <w:t>„</w:t>
      </w:r>
      <w:r w:rsidR="00AC5B0C" w:rsidRPr="004A6D66">
        <w:rPr>
          <w:color w:val="17365D" w:themeColor="text2" w:themeShade="BF"/>
        </w:rPr>
        <w:t xml:space="preserve">Miasta mogą oddziaływać na rzecz niskoemisyjności i poprawy efektywności energetycznej w co najmniej kilku obszarach. W skali kraju największa ilość energii zużywana jest na zaopatrzenie budynków w ciepło i energię. W 2012 </w:t>
      </w:r>
      <w:r w:rsidR="00734464" w:rsidRPr="004A6D66">
        <w:rPr>
          <w:color w:val="17365D" w:themeColor="text2" w:themeShade="BF"/>
        </w:rPr>
        <w:t>roku</w:t>
      </w:r>
      <w:r w:rsidR="00AC5B0C" w:rsidRPr="004A6D66">
        <w:rPr>
          <w:color w:val="17365D" w:themeColor="text2" w:themeShade="BF"/>
        </w:rPr>
        <w:t xml:space="preserve"> w</w:t>
      </w:r>
      <w:r w:rsidR="00CC6EFE" w:rsidRPr="004A6D66">
        <w:rPr>
          <w:color w:val="17365D" w:themeColor="text2" w:themeShade="BF"/>
        </w:rPr>
        <w:t> </w:t>
      </w:r>
      <w:r w:rsidR="00AC5B0C" w:rsidRPr="004A6D66">
        <w:rPr>
          <w:color w:val="17365D" w:themeColor="text2" w:themeShade="BF"/>
        </w:rPr>
        <w:t>miastach Polski było ok. 9,3 mln mieszkań o różnym statusie właścicielskim. Do</w:t>
      </w:r>
      <w:r w:rsidR="00CC6EFE" w:rsidRPr="004A6D66">
        <w:rPr>
          <w:color w:val="17365D" w:themeColor="text2" w:themeShade="BF"/>
        </w:rPr>
        <w:t> </w:t>
      </w:r>
      <w:r w:rsidR="00AC5B0C" w:rsidRPr="004A6D66">
        <w:rPr>
          <w:color w:val="17365D" w:themeColor="text2" w:themeShade="BF"/>
        </w:rPr>
        <w:t xml:space="preserve">samorządów należą budynki mieszkalne (łącznie ok. 1 mln mieszkań), a także obiekty użyteczności publicznej, zajmowane przez władze samorządowe i jednostki im podległe, czy też użytkowane przez inne podmioty. Duża część budynków wchodzących w </w:t>
      </w:r>
      <w:r w:rsidR="0071576F" w:rsidRPr="004A6D66">
        <w:rPr>
          <w:color w:val="17365D" w:themeColor="text2" w:themeShade="BF"/>
        </w:rPr>
        <w:t>skład</w:t>
      </w:r>
      <w:r w:rsidR="00AC5B0C" w:rsidRPr="004A6D66">
        <w:rPr>
          <w:color w:val="17365D" w:themeColor="text2" w:themeShade="BF"/>
        </w:rPr>
        <w:t xml:space="preserve"> tych zasobów została oddana do użytkowania przed </w:t>
      </w:r>
      <w:r w:rsidR="005E63D0" w:rsidRPr="004A6D66">
        <w:rPr>
          <w:color w:val="17365D" w:themeColor="text2" w:themeShade="BF"/>
        </w:rPr>
        <w:t>II Wojną Światową</w:t>
      </w:r>
      <w:r w:rsidR="00AC5B0C" w:rsidRPr="004A6D66">
        <w:rPr>
          <w:color w:val="17365D" w:themeColor="text2" w:themeShade="BF"/>
        </w:rPr>
        <w:t>. Niski stan techniczny i technologiczny nie odpowiada obecnym standardom i</w:t>
      </w:r>
      <w:r w:rsidR="00F8441F" w:rsidRPr="004A6D66">
        <w:rPr>
          <w:color w:val="17365D" w:themeColor="text2" w:themeShade="BF"/>
        </w:rPr>
        <w:t> </w:t>
      </w:r>
      <w:r w:rsidR="00AC5B0C" w:rsidRPr="004A6D66">
        <w:rPr>
          <w:color w:val="17365D" w:themeColor="text2" w:themeShade="BF"/>
        </w:rPr>
        <w:t>potrzebom, w tym w zakresie efektywności energetycznej</w:t>
      </w:r>
      <w:r w:rsidR="0036519C" w:rsidRPr="004A6D66">
        <w:rPr>
          <w:color w:val="17365D" w:themeColor="text2" w:themeShade="BF"/>
        </w:rPr>
        <w:t>.” (s</w:t>
      </w:r>
      <w:r w:rsidR="006537D9" w:rsidRPr="004A6D66">
        <w:rPr>
          <w:color w:val="17365D" w:themeColor="text2" w:themeShade="BF"/>
        </w:rPr>
        <w:t>tr</w:t>
      </w:r>
      <w:r w:rsidR="0036519C" w:rsidRPr="004A6D66">
        <w:rPr>
          <w:color w:val="17365D" w:themeColor="text2" w:themeShade="BF"/>
        </w:rPr>
        <w:t>. 55</w:t>
      </w:r>
      <w:r w:rsidRPr="004A6D66">
        <w:rPr>
          <w:color w:val="17365D" w:themeColor="text2" w:themeShade="BF"/>
        </w:rPr>
        <w:t xml:space="preserve"> KPM</w:t>
      </w:r>
      <w:r w:rsidR="0036519C" w:rsidRPr="004A6D66">
        <w:rPr>
          <w:color w:val="17365D" w:themeColor="text2" w:themeShade="BF"/>
        </w:rPr>
        <w:t>)</w:t>
      </w:r>
      <w:r w:rsidR="00750CB9">
        <w:rPr>
          <w:color w:val="17365D" w:themeColor="text2" w:themeShade="BF"/>
        </w:rPr>
        <w:t>.</w:t>
      </w:r>
    </w:p>
    <w:p w:rsidR="00314420" w:rsidRPr="004A6D66" w:rsidRDefault="0036519C">
      <w:pPr>
        <w:pStyle w:val="Normalny1"/>
        <w:spacing w:line="240" w:lineRule="auto"/>
        <w:ind w:left="860"/>
        <w:rPr>
          <w:color w:val="17365D" w:themeColor="text2" w:themeShade="BF"/>
        </w:rPr>
      </w:pPr>
      <w:r w:rsidRPr="004A6D66">
        <w:rPr>
          <w:color w:val="17365D" w:themeColor="text2" w:themeShade="BF"/>
        </w:rPr>
        <w:t xml:space="preserve"> </w:t>
      </w: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 xml:space="preserve">Przeciwdziałanie suburbanizacji: </w:t>
      </w: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ab/>
        <w:t xml:space="preserve"> </w:t>
      </w:r>
      <w:r w:rsidRPr="004A6D66">
        <w:rPr>
          <w:color w:val="17365D" w:themeColor="text2" w:themeShade="BF"/>
        </w:rPr>
        <w:tab/>
      </w:r>
    </w:p>
    <w:p w:rsidR="00314420" w:rsidRPr="004A6D66" w:rsidRDefault="0036519C" w:rsidP="0041445E">
      <w:pPr>
        <w:pStyle w:val="Normalny1"/>
        <w:spacing w:line="240" w:lineRule="auto"/>
        <w:rPr>
          <w:color w:val="17365D" w:themeColor="text2" w:themeShade="BF"/>
        </w:rPr>
      </w:pPr>
      <w:r w:rsidRPr="004A6D66">
        <w:rPr>
          <w:color w:val="17365D" w:themeColor="text2" w:themeShade="BF"/>
        </w:rPr>
        <w:t>Władze miejskie, realizując proces racjonalnego ograniczania rozwoju przestrzennego miasta,</w:t>
      </w:r>
      <w:r w:rsidR="002A5D54" w:rsidRPr="004A6D66">
        <w:rPr>
          <w:color w:val="17365D" w:themeColor="text2" w:themeShade="BF"/>
        </w:rPr>
        <w:t xml:space="preserve"> </w:t>
      </w:r>
      <w:r w:rsidRPr="004A6D66">
        <w:rPr>
          <w:color w:val="17365D" w:themeColor="text2" w:themeShade="BF"/>
        </w:rPr>
        <w:t>będą dążyć do ograniczenia chaotycznego rozlewania się zabudowy. Będzie to polegać na bilansowaniu terenów pod zabudowę z</w:t>
      </w:r>
      <w:r w:rsidR="00F8441F" w:rsidRPr="004A6D66">
        <w:rPr>
          <w:color w:val="17365D" w:themeColor="text2" w:themeShade="BF"/>
        </w:rPr>
        <w:t> </w:t>
      </w:r>
      <w:r w:rsidRPr="004A6D66">
        <w:rPr>
          <w:color w:val="17365D" w:themeColor="text2" w:themeShade="BF"/>
        </w:rPr>
        <w:t>faktycznymi potrzebami, uchwalaniu na tej podstawie planów miejscowych i</w:t>
      </w:r>
      <w:r w:rsidR="00F8441F" w:rsidRPr="004A6D66">
        <w:rPr>
          <w:color w:val="17365D" w:themeColor="text2" w:themeShade="BF"/>
        </w:rPr>
        <w:t> </w:t>
      </w:r>
      <w:r w:rsidRPr="004A6D66">
        <w:rPr>
          <w:color w:val="17365D" w:themeColor="text2" w:themeShade="BF"/>
        </w:rPr>
        <w:t xml:space="preserve">eliminowaniu rozwoju zabudowy niezgodnego z polityką przestrzenną gminy. Powyższe znacznie ułatwiłaby zmiana obowiązującego prawa poprzez wprowadzenie mechanizmów wspierających rozwój inwestycji na już przygotowanych </w:t>
      </w:r>
      <w:r w:rsidRPr="004A6D66">
        <w:rPr>
          <w:color w:val="17365D" w:themeColor="text2" w:themeShade="BF"/>
        </w:rPr>
        <w:lastRenderedPageBreak/>
        <w:t>do</w:t>
      </w:r>
      <w:r w:rsidR="00474510">
        <w:rPr>
          <w:color w:val="17365D" w:themeColor="text2" w:themeShade="BF"/>
        </w:rPr>
        <w:t> </w:t>
      </w:r>
      <w:r w:rsidRPr="004A6D66">
        <w:rPr>
          <w:color w:val="17365D" w:themeColor="text2" w:themeShade="BF"/>
        </w:rPr>
        <w:t xml:space="preserve">inwestowania terenach (tj. z </w:t>
      </w:r>
      <w:r w:rsidR="00F8441F" w:rsidRPr="004A6D66">
        <w:rPr>
          <w:color w:val="17365D" w:themeColor="text2" w:themeShade="BF"/>
        </w:rPr>
        <w:t>dostępem</w:t>
      </w:r>
      <w:r w:rsidRPr="004A6D66">
        <w:rPr>
          <w:color w:val="17365D" w:themeColor="text2" w:themeShade="BF"/>
        </w:rPr>
        <w:t xml:space="preserve"> do infrastruktury technicznej i społecznej) „wewnątrz” miasta. Docelowo mechanizmy te powinny chronić przed zabudową obszary cenne przyrodniczo, krajobrazowo lub kulturowo, a także uwzględniać tereny szczególnego zagrożenia</w:t>
      </w:r>
      <w:r w:rsidR="002A5D54" w:rsidRPr="004A6D66">
        <w:rPr>
          <w:color w:val="17365D" w:themeColor="text2" w:themeShade="BF"/>
        </w:rPr>
        <w:t>,</w:t>
      </w:r>
      <w:r w:rsidRPr="004A6D66">
        <w:rPr>
          <w:color w:val="17365D" w:themeColor="text2" w:themeShade="BF"/>
        </w:rPr>
        <w:t xml:space="preserve"> np. powodzią. Miasta powinny zapewniać pierwszeństwo finansowania infrastruktury w obszarach zurbanizowanych.</w:t>
      </w:r>
      <w:r w:rsidRPr="004A6D66">
        <w:rPr>
          <w:color w:val="17365D" w:themeColor="text2" w:themeShade="BF"/>
        </w:rPr>
        <w:tab/>
        <w:t xml:space="preserve"> </w:t>
      </w:r>
      <w:r w:rsidRPr="004A6D66">
        <w:rPr>
          <w:color w:val="17365D" w:themeColor="text2" w:themeShade="BF"/>
        </w:rPr>
        <w:tab/>
      </w:r>
      <w:r w:rsidRPr="004A6D66">
        <w:rPr>
          <w:color w:val="17365D" w:themeColor="text2" w:themeShade="BF"/>
        </w:rPr>
        <w:tab/>
      </w:r>
    </w:p>
    <w:p w:rsidR="00FF6DA5" w:rsidRPr="004A6D66" w:rsidRDefault="0036519C" w:rsidP="003A4DD4">
      <w:pPr>
        <w:pStyle w:val="Nagwek3"/>
        <w:ind w:left="0"/>
        <w:rPr>
          <w:color w:val="17365D" w:themeColor="text2" w:themeShade="BF"/>
        </w:rPr>
      </w:pPr>
      <w:bookmarkStart w:id="26" w:name="_Toc498605348"/>
      <w:r w:rsidRPr="004A6D66">
        <w:rPr>
          <w:color w:val="17365D" w:themeColor="text2" w:themeShade="BF"/>
        </w:rPr>
        <w:t xml:space="preserve">Narodowy </w:t>
      </w:r>
      <w:r w:rsidR="00F00CF3" w:rsidRPr="004A6D66">
        <w:rPr>
          <w:color w:val="17365D" w:themeColor="text2" w:themeShade="BF"/>
        </w:rPr>
        <w:t>P</w:t>
      </w:r>
      <w:r w:rsidR="0071576F" w:rsidRPr="004A6D66">
        <w:rPr>
          <w:color w:val="17365D" w:themeColor="text2" w:themeShade="BF"/>
        </w:rPr>
        <w:t xml:space="preserve">rogram </w:t>
      </w:r>
      <w:r w:rsidR="00F00CF3" w:rsidRPr="004A6D66">
        <w:rPr>
          <w:color w:val="17365D" w:themeColor="text2" w:themeShade="BF"/>
        </w:rPr>
        <w:t>M</w:t>
      </w:r>
      <w:r w:rsidR="0071576F" w:rsidRPr="004A6D66">
        <w:rPr>
          <w:color w:val="17365D" w:themeColor="text2" w:themeShade="BF"/>
        </w:rPr>
        <w:t xml:space="preserve">ieszkaniowy </w:t>
      </w:r>
      <w:r w:rsidRPr="004A6D66">
        <w:rPr>
          <w:color w:val="17365D" w:themeColor="text2" w:themeShade="BF"/>
        </w:rPr>
        <w:t>(NPM)</w:t>
      </w:r>
      <w:bookmarkEnd w:id="26"/>
    </w:p>
    <w:p w:rsidR="00314420" w:rsidRPr="004A6D66" w:rsidRDefault="0036519C">
      <w:pPr>
        <w:pStyle w:val="Normalny1"/>
        <w:spacing w:line="240" w:lineRule="auto"/>
        <w:rPr>
          <w:color w:val="17365D" w:themeColor="text2" w:themeShade="BF"/>
        </w:rPr>
      </w:pPr>
      <w:r w:rsidRPr="004A6D66">
        <w:rPr>
          <w:color w:val="17365D" w:themeColor="text2" w:themeShade="BF"/>
        </w:rPr>
        <w:t xml:space="preserve">Głównym celem </w:t>
      </w:r>
      <w:r w:rsidR="002A5D54" w:rsidRPr="004A6D66">
        <w:rPr>
          <w:color w:val="17365D" w:themeColor="text2" w:themeShade="BF"/>
        </w:rPr>
        <w:t>NPM</w:t>
      </w:r>
      <w:r w:rsidRPr="004A6D66">
        <w:rPr>
          <w:color w:val="17365D" w:themeColor="text2" w:themeShade="BF"/>
        </w:rPr>
        <w:t xml:space="preserve"> jest wprowadzenie rozwiązań zwiększających dostępność mieszkań, zwłaszcza dla rodzin o przeciętnych i niskich dochodach, uniemożliwiających nabycie lub wynajęcie mieszkania na zasadach komercyjnych. Ponadto istotnym celem określonym w</w:t>
      </w:r>
      <w:r w:rsidR="000C492A" w:rsidRPr="004A6D66">
        <w:rPr>
          <w:color w:val="17365D" w:themeColor="text2" w:themeShade="BF"/>
        </w:rPr>
        <w:t>  </w:t>
      </w:r>
      <w:r w:rsidRPr="004A6D66">
        <w:rPr>
          <w:color w:val="17365D" w:themeColor="text2" w:themeShade="BF"/>
        </w:rPr>
        <w:t>NPM jest poprawa warunków mieszkaniowych społeczeństwa, stanu technicznego zasobów mieszkaniowych oraz zwiększenie efektywności energetycznej.</w:t>
      </w:r>
    </w:p>
    <w:p w:rsidR="00314420" w:rsidRPr="004A6D66" w:rsidRDefault="0036519C">
      <w:pPr>
        <w:pStyle w:val="Normalny1"/>
        <w:spacing w:line="240" w:lineRule="auto"/>
        <w:ind w:left="-30"/>
        <w:rPr>
          <w:color w:val="17365D" w:themeColor="text2" w:themeShade="BF"/>
        </w:rPr>
      </w:pPr>
      <w:r w:rsidRPr="004A6D66">
        <w:rPr>
          <w:color w:val="17365D" w:themeColor="text2" w:themeShade="BF"/>
        </w:rPr>
        <w:t>NPM wskazuje kierunek zmian w zakresie:</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 xml:space="preserve">wprowadzenia kompleksowych zmian prawnych usprawniających proces inwestycyjno-budowlany, które będą bazą dla polityki mieszkaniowej gmin (powiązanie polityki planistycznej z polityką mieszkaniową, tak aby </w:t>
      </w:r>
      <w:r w:rsidR="00892C1D" w:rsidRPr="004A6D66">
        <w:rPr>
          <w:color w:val="17365D" w:themeColor="text2" w:themeShade="BF"/>
        </w:rPr>
        <w:t>nowo powstające</w:t>
      </w:r>
      <w:r w:rsidRPr="004A6D66">
        <w:rPr>
          <w:color w:val="17365D" w:themeColor="text2" w:themeShade="BF"/>
        </w:rPr>
        <w:t xml:space="preserve"> osiedla były przyjazne dla życia i dostarczały potrzebnych usług);</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wspierania mniej zamożnych gospodarstw domowych w ponoszeniu wydatków związanych z zaspokojoną potrzebą mieszkaniową w ramach zmodyfikowanego systemu dodatków mieszkaniowych;</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wspierania realizacji przedsięwzięć termomodernizacyjnych i remontowych przywracających funkcje mieszkaniowe na obszarach zurbanizowanych i</w:t>
      </w:r>
      <w:r w:rsidR="000C492A" w:rsidRPr="004A6D66">
        <w:rPr>
          <w:color w:val="17365D" w:themeColor="text2" w:themeShade="BF"/>
        </w:rPr>
        <w:t> </w:t>
      </w:r>
      <w:r w:rsidRPr="004A6D66">
        <w:rPr>
          <w:color w:val="17365D" w:themeColor="text2" w:themeShade="BF"/>
        </w:rPr>
        <w:t>zdegradowanych społecznie;</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optymalizacji zasobów mieszkaniowych wraz z towarzyszącą infrastrukturą stosownie do specyfiki wyzwań zmieniającej się struktury wiekowej społeczeństwa;</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regulacji zasad określających funkcjonowanie rynku najmu, w tym racjonalizacja zasad gospodarowania zasobem mieszkań komunalnych;</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rozwoju spółdzielczości mieszkaniowej w segmencie dostępnych mieszkań, w</w:t>
      </w:r>
      <w:r w:rsidR="000C492A" w:rsidRPr="004A6D66">
        <w:rPr>
          <w:color w:val="17365D" w:themeColor="text2" w:themeShade="BF"/>
        </w:rPr>
        <w:t> </w:t>
      </w:r>
      <w:r w:rsidRPr="004A6D66">
        <w:rPr>
          <w:color w:val="17365D" w:themeColor="text2" w:themeShade="BF"/>
        </w:rPr>
        <w:t>tym aktywizacja nowego spółdzielczego budownictwa lokatorskiego;</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odpowiadania na problem starzenia się społeczeństwa;</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przeciwdziałania ubóstwu energetycznemu oraz zwiększania efektywności energetycznej budownictwa mieszkaniowego;</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uruchomienia kompleksowego programu wsparcia społecznego budownictwa czynszowego (budownictwo realizowane m.in. przez samorządy gminne, towarzystwa budownictwa społecznego, spółdzielnie mieszkaniowe), rozszerzenie katalogu podmiotów, które mogą realizować ten rodzaj budownictwa ze wsparciem publicznym;</w:t>
      </w:r>
    </w:p>
    <w:p w:rsidR="00314420" w:rsidRPr="004A6D66" w:rsidRDefault="0036519C" w:rsidP="005C461D">
      <w:pPr>
        <w:pStyle w:val="Normalny1"/>
        <w:numPr>
          <w:ilvl w:val="0"/>
          <w:numId w:val="17"/>
        </w:numPr>
        <w:spacing w:line="240" w:lineRule="auto"/>
        <w:ind w:left="709" w:hanging="360"/>
        <w:contextualSpacing/>
        <w:rPr>
          <w:color w:val="17365D" w:themeColor="text2" w:themeShade="BF"/>
        </w:rPr>
      </w:pPr>
      <w:r w:rsidRPr="004A6D66">
        <w:rPr>
          <w:color w:val="17365D" w:themeColor="text2" w:themeShade="BF"/>
        </w:rPr>
        <w:t>zwiększenia podaży mieszkań o umiarkowanych cenach i czynszach, w</w:t>
      </w:r>
      <w:r w:rsidR="000C492A" w:rsidRPr="004A6D66">
        <w:rPr>
          <w:color w:val="17365D" w:themeColor="text2" w:themeShade="BF"/>
        </w:rPr>
        <w:t>  </w:t>
      </w:r>
      <w:r w:rsidRPr="004A6D66">
        <w:rPr>
          <w:color w:val="17365D" w:themeColor="text2" w:themeShade="BF"/>
        </w:rPr>
        <w:t>szczególności przy wykorzystaniu nieruchomości Skarbu Państwa (zgromadzonych w Narodowym Funduszu Mieszkaniowym), w ramach systemu wynajmu mieszkań, w tym z opcją docelowego przeniesienia prawa własności.</w:t>
      </w:r>
      <w:r w:rsidRPr="004A6D66">
        <w:rPr>
          <w:color w:val="17365D" w:themeColor="text2" w:themeShade="BF"/>
          <w:highlight w:val="yellow"/>
        </w:rPr>
        <w:t xml:space="preserve"> </w:t>
      </w:r>
    </w:p>
    <w:p w:rsidR="00FF6DA5" w:rsidRPr="004A6D66" w:rsidRDefault="0036519C" w:rsidP="00AA1FD5">
      <w:pPr>
        <w:pStyle w:val="Nagwek3"/>
        <w:rPr>
          <w:color w:val="17365D" w:themeColor="text2" w:themeShade="BF"/>
        </w:rPr>
      </w:pPr>
      <w:bookmarkStart w:id="27" w:name="_Toc498605349"/>
      <w:r w:rsidRPr="004A6D66">
        <w:rPr>
          <w:color w:val="17365D" w:themeColor="text2" w:themeShade="BF"/>
        </w:rPr>
        <w:t xml:space="preserve">Krajowy Program Przeciwdziałania Ubóstwu i </w:t>
      </w:r>
      <w:r w:rsidR="00F00CF3" w:rsidRPr="004A6D66">
        <w:rPr>
          <w:color w:val="17365D" w:themeColor="text2" w:themeShade="BF"/>
        </w:rPr>
        <w:t>W</w:t>
      </w:r>
      <w:r w:rsidR="0071576F" w:rsidRPr="004A6D66">
        <w:rPr>
          <w:color w:val="17365D" w:themeColor="text2" w:themeShade="BF"/>
        </w:rPr>
        <w:t xml:space="preserve">ykluczeniu </w:t>
      </w:r>
      <w:r w:rsidR="00F00CF3" w:rsidRPr="004A6D66">
        <w:rPr>
          <w:color w:val="17365D" w:themeColor="text2" w:themeShade="BF"/>
        </w:rPr>
        <w:t>S</w:t>
      </w:r>
      <w:r w:rsidR="0071576F" w:rsidRPr="004A6D66">
        <w:rPr>
          <w:color w:val="17365D" w:themeColor="text2" w:themeShade="BF"/>
        </w:rPr>
        <w:t xml:space="preserve">połecznemu </w:t>
      </w:r>
      <w:r w:rsidRPr="004A6D66">
        <w:rPr>
          <w:color w:val="17365D" w:themeColor="text2" w:themeShade="BF"/>
        </w:rPr>
        <w:t>2020. Nowy wymiar aktywnej integracji (KPPUiWS)</w:t>
      </w:r>
      <w:bookmarkEnd w:id="27"/>
    </w:p>
    <w:p w:rsidR="00314420" w:rsidRPr="004A6D66" w:rsidRDefault="000C492A" w:rsidP="00425A38">
      <w:pPr>
        <w:pStyle w:val="Normalny1"/>
        <w:spacing w:line="240" w:lineRule="auto"/>
        <w:ind w:left="142"/>
        <w:rPr>
          <w:color w:val="17365D" w:themeColor="text2" w:themeShade="BF"/>
        </w:rPr>
      </w:pPr>
      <w:r w:rsidRPr="004A6D66">
        <w:rPr>
          <w:color w:val="17365D" w:themeColor="text2" w:themeShade="BF"/>
        </w:rPr>
        <w:t xml:space="preserve">Kwestie </w:t>
      </w:r>
      <w:r w:rsidR="0036519C" w:rsidRPr="004A6D66">
        <w:rPr>
          <w:color w:val="17365D" w:themeColor="text2" w:themeShade="BF"/>
        </w:rPr>
        <w:t>wpływające na tworzenie polityki mieszkaniowej zostały ujęte w KPPUiWS jako cel strategiczny zatytułowany „</w:t>
      </w:r>
      <w:r w:rsidR="0036519C" w:rsidRPr="004A6D66">
        <w:rPr>
          <w:i/>
          <w:color w:val="17365D" w:themeColor="text2" w:themeShade="BF"/>
        </w:rPr>
        <w:t>Zapobieganie niepewności mieszkaniowej i</w:t>
      </w:r>
      <w:r w:rsidRPr="004A6D66">
        <w:rPr>
          <w:i/>
          <w:color w:val="17365D" w:themeColor="text2" w:themeShade="BF"/>
        </w:rPr>
        <w:t>  </w:t>
      </w:r>
      <w:r w:rsidR="0036519C" w:rsidRPr="004A6D66">
        <w:rPr>
          <w:i/>
          <w:color w:val="17365D" w:themeColor="text2" w:themeShade="BF"/>
        </w:rPr>
        <w:t>przeciwdziałanie bezdomności</w:t>
      </w:r>
      <w:r w:rsidR="0036519C" w:rsidRPr="004A6D66">
        <w:rPr>
          <w:color w:val="17365D" w:themeColor="text2" w:themeShade="BF"/>
        </w:rPr>
        <w:t>”. Celem głównym tak określonej strategii jest trwałe zmniejszenie liczby zagrożonych ubóstwem i wykluczeniem społecznym o 1,5 mln osób oraz wzrost spójności społecznej poprzez zapewnienie dostępu do niedrogich mieszkań na wynajem</w:t>
      </w:r>
      <w:r w:rsidR="0071576F" w:rsidRPr="004A6D66">
        <w:rPr>
          <w:color w:val="17365D" w:themeColor="text2" w:themeShade="BF"/>
        </w:rPr>
        <w:t>,</w:t>
      </w:r>
      <w:r w:rsidR="0036519C" w:rsidRPr="004A6D66">
        <w:rPr>
          <w:color w:val="17365D" w:themeColor="text2" w:themeShade="BF"/>
        </w:rPr>
        <w:t xml:space="preserve"> umożliwiających stabilność i aktywizację zawodową rodzin</w:t>
      </w:r>
      <w:r w:rsidR="0071576F" w:rsidRPr="004A6D66">
        <w:rPr>
          <w:color w:val="17365D" w:themeColor="text2" w:themeShade="BF"/>
        </w:rPr>
        <w:t>,</w:t>
      </w:r>
      <w:r w:rsidR="0036519C" w:rsidRPr="004A6D66">
        <w:rPr>
          <w:color w:val="17365D" w:themeColor="text2" w:themeShade="BF"/>
        </w:rPr>
        <w:t xml:space="preserve"> oraz zapobieganie utracie mieszkania i bezdomności powodującej wykluczenie społeczne.</w:t>
      </w:r>
    </w:p>
    <w:p w:rsidR="00314420" w:rsidRPr="004A6D66" w:rsidRDefault="0036519C" w:rsidP="00425A38">
      <w:pPr>
        <w:pStyle w:val="Normalny1"/>
        <w:spacing w:line="240" w:lineRule="auto"/>
        <w:ind w:left="142"/>
        <w:rPr>
          <w:color w:val="17365D" w:themeColor="text2" w:themeShade="BF"/>
        </w:rPr>
      </w:pPr>
      <w:r w:rsidRPr="004A6D66">
        <w:rPr>
          <w:color w:val="17365D" w:themeColor="text2" w:themeShade="BF"/>
        </w:rPr>
        <w:t>Zakłada się:</w:t>
      </w:r>
    </w:p>
    <w:p w:rsidR="00314420" w:rsidRPr="004A6D66" w:rsidRDefault="0036519C" w:rsidP="00425A38">
      <w:pPr>
        <w:pStyle w:val="Normalny1"/>
        <w:numPr>
          <w:ilvl w:val="0"/>
          <w:numId w:val="6"/>
        </w:numPr>
        <w:spacing w:line="240" w:lineRule="auto"/>
        <w:ind w:left="567" w:hanging="360"/>
        <w:contextualSpacing/>
        <w:rPr>
          <w:color w:val="17365D" w:themeColor="text2" w:themeShade="BF"/>
        </w:rPr>
      </w:pPr>
      <w:r w:rsidRPr="004A6D66">
        <w:rPr>
          <w:color w:val="17365D" w:themeColor="text2" w:themeShade="BF"/>
        </w:rPr>
        <w:lastRenderedPageBreak/>
        <w:t>Wsparcie w tworzeniu lokali socjalnych, mieszkań chronionych, noclegowni i</w:t>
      </w:r>
      <w:r w:rsidR="000C492A" w:rsidRPr="004A6D66">
        <w:rPr>
          <w:color w:val="17365D" w:themeColor="text2" w:themeShade="BF"/>
        </w:rPr>
        <w:t> </w:t>
      </w:r>
      <w:r w:rsidRPr="004A6D66">
        <w:rPr>
          <w:color w:val="17365D" w:themeColor="text2" w:themeShade="BF"/>
        </w:rPr>
        <w:t>domów dla bezdomnych, rozwoju partnerstwa społeczno</w:t>
      </w:r>
      <w:r w:rsidR="00892C1D" w:rsidRPr="004A6D66">
        <w:rPr>
          <w:color w:val="17365D" w:themeColor="text2" w:themeShade="BF"/>
        </w:rPr>
        <w:t>-</w:t>
      </w:r>
      <w:r w:rsidRPr="004A6D66">
        <w:rPr>
          <w:color w:val="17365D" w:themeColor="text2" w:themeShade="BF"/>
        </w:rPr>
        <w:t>publicznego dla</w:t>
      </w:r>
      <w:r w:rsidR="000C492A" w:rsidRPr="004A6D66">
        <w:rPr>
          <w:color w:val="17365D" w:themeColor="text2" w:themeShade="BF"/>
        </w:rPr>
        <w:t> </w:t>
      </w:r>
      <w:r w:rsidR="003F4AD7" w:rsidRPr="004A6D66">
        <w:rPr>
          <w:color w:val="17365D" w:themeColor="text2" w:themeShade="BF"/>
        </w:rPr>
        <w:t xml:space="preserve">budowy </w:t>
      </w:r>
      <w:r w:rsidRPr="004A6D66">
        <w:rPr>
          <w:color w:val="17365D" w:themeColor="text2" w:themeShade="BF"/>
        </w:rPr>
        <w:t>mieszkań społecznych.</w:t>
      </w:r>
    </w:p>
    <w:p w:rsidR="00314420" w:rsidRPr="004A6D66" w:rsidRDefault="0036519C" w:rsidP="00425A38">
      <w:pPr>
        <w:pStyle w:val="Normalny1"/>
        <w:numPr>
          <w:ilvl w:val="0"/>
          <w:numId w:val="6"/>
        </w:numPr>
        <w:spacing w:line="240" w:lineRule="auto"/>
        <w:ind w:left="567" w:hanging="360"/>
        <w:contextualSpacing/>
        <w:rPr>
          <w:color w:val="17365D" w:themeColor="text2" w:themeShade="BF"/>
        </w:rPr>
      </w:pPr>
      <w:r w:rsidRPr="004A6D66">
        <w:rPr>
          <w:color w:val="17365D" w:themeColor="text2" w:themeShade="BF"/>
        </w:rPr>
        <w:t>Wdrożenie rozwiązań wobec osób zagrożonych eksmisjami poprzez działania umożliwiające spłatę zadłużenia.</w:t>
      </w:r>
    </w:p>
    <w:p w:rsidR="00314420" w:rsidRPr="004A6D66" w:rsidRDefault="0036519C" w:rsidP="00425A38">
      <w:pPr>
        <w:pStyle w:val="Normalny1"/>
        <w:numPr>
          <w:ilvl w:val="0"/>
          <w:numId w:val="6"/>
        </w:numPr>
        <w:spacing w:line="240" w:lineRule="auto"/>
        <w:ind w:left="567" w:hanging="360"/>
        <w:contextualSpacing/>
        <w:rPr>
          <w:color w:val="17365D" w:themeColor="text2" w:themeShade="BF"/>
        </w:rPr>
      </w:pPr>
      <w:r w:rsidRPr="004A6D66">
        <w:rPr>
          <w:color w:val="17365D" w:themeColor="text2" w:themeShade="BF"/>
        </w:rPr>
        <w:t>Rozwój mieszkalnictwa i budownictwa społecznego poprzez:</w:t>
      </w:r>
    </w:p>
    <w:p w:rsidR="00314420" w:rsidRPr="004A6D66" w:rsidRDefault="0036519C" w:rsidP="00425A38">
      <w:pPr>
        <w:pStyle w:val="Normalny1"/>
        <w:numPr>
          <w:ilvl w:val="0"/>
          <w:numId w:val="5"/>
        </w:numPr>
        <w:spacing w:line="240" w:lineRule="auto"/>
        <w:ind w:left="993" w:hanging="360"/>
        <w:contextualSpacing/>
        <w:rPr>
          <w:color w:val="17365D" w:themeColor="text2" w:themeShade="BF"/>
        </w:rPr>
      </w:pPr>
      <w:r w:rsidRPr="004A6D66">
        <w:rPr>
          <w:color w:val="17365D" w:themeColor="text2" w:themeShade="BF"/>
        </w:rPr>
        <w:t>kontynuację programu wsparcia samorządów gminnych i organizacji pożytku publicznego w tworzeniu lokali socjalnych, mieszkań chronionych, noclegowni i</w:t>
      </w:r>
      <w:r w:rsidR="00F65119" w:rsidRPr="004A6D66">
        <w:rPr>
          <w:color w:val="17365D" w:themeColor="text2" w:themeShade="BF"/>
        </w:rPr>
        <w:t> </w:t>
      </w:r>
      <w:r w:rsidRPr="004A6D66">
        <w:rPr>
          <w:color w:val="17365D" w:themeColor="text2" w:themeShade="BF"/>
        </w:rPr>
        <w:t>domów dla bezdomnych;</w:t>
      </w:r>
    </w:p>
    <w:p w:rsidR="00314420" w:rsidRPr="004A6D66" w:rsidRDefault="0036519C" w:rsidP="00425A38">
      <w:pPr>
        <w:pStyle w:val="Normalny1"/>
        <w:numPr>
          <w:ilvl w:val="0"/>
          <w:numId w:val="5"/>
        </w:numPr>
        <w:spacing w:line="240" w:lineRule="auto"/>
        <w:ind w:left="993" w:hanging="360"/>
        <w:contextualSpacing/>
        <w:rPr>
          <w:color w:val="17365D" w:themeColor="text2" w:themeShade="BF"/>
        </w:rPr>
      </w:pPr>
      <w:r w:rsidRPr="004A6D66">
        <w:rPr>
          <w:color w:val="17365D" w:themeColor="text2" w:themeShade="BF"/>
        </w:rPr>
        <w:t>modyfikację systemu budownictwa społecznego skierowanego do osób, których dochody są zbyt wysokie</w:t>
      </w:r>
      <w:r w:rsidR="00892C1D" w:rsidRPr="004A6D66">
        <w:rPr>
          <w:color w:val="17365D" w:themeColor="text2" w:themeShade="BF"/>
        </w:rPr>
        <w:t>,</w:t>
      </w:r>
      <w:r w:rsidRPr="004A6D66">
        <w:rPr>
          <w:color w:val="17365D" w:themeColor="text2" w:themeShade="BF"/>
        </w:rPr>
        <w:t xml:space="preserve"> aby ubiegać się o najem mieszkania gminnego</w:t>
      </w:r>
      <w:r w:rsidR="00750CB9">
        <w:rPr>
          <w:color w:val="17365D" w:themeColor="text2" w:themeShade="BF"/>
        </w:rPr>
        <w:t xml:space="preserve"> </w:t>
      </w:r>
      <w:r w:rsidRPr="004A6D66">
        <w:rPr>
          <w:color w:val="17365D" w:themeColor="text2" w:themeShade="BF"/>
        </w:rPr>
        <w:t>i zbyt niskie, aby zakupić lub wynająć mieszkanie na rynku komercyjnym;</w:t>
      </w:r>
    </w:p>
    <w:p w:rsidR="00314420" w:rsidRPr="004A6D66" w:rsidRDefault="0036519C" w:rsidP="00425A38">
      <w:pPr>
        <w:pStyle w:val="Normalny1"/>
        <w:numPr>
          <w:ilvl w:val="0"/>
          <w:numId w:val="5"/>
        </w:numPr>
        <w:spacing w:line="240" w:lineRule="auto"/>
        <w:ind w:left="993" w:hanging="360"/>
        <w:contextualSpacing/>
        <w:rPr>
          <w:color w:val="17365D" w:themeColor="text2" w:themeShade="BF"/>
        </w:rPr>
      </w:pPr>
      <w:r w:rsidRPr="004A6D66">
        <w:rPr>
          <w:color w:val="17365D" w:themeColor="text2" w:themeShade="BF"/>
        </w:rPr>
        <w:t>poprawę dostępu do mieszkań chronionych, mieszkań wspomaganych, mieszkań treningowych oraz noclegowni i domów dla bezdomnych</w:t>
      </w:r>
      <w:r w:rsidR="003F4AD7" w:rsidRPr="004A6D66">
        <w:rPr>
          <w:color w:val="17365D" w:themeColor="text2" w:themeShade="BF"/>
        </w:rPr>
        <w:t>;</w:t>
      </w:r>
    </w:p>
    <w:p w:rsidR="00314420" w:rsidRPr="004A6D66" w:rsidRDefault="0036519C" w:rsidP="00425A38">
      <w:pPr>
        <w:pStyle w:val="Normalny1"/>
        <w:numPr>
          <w:ilvl w:val="0"/>
          <w:numId w:val="5"/>
        </w:numPr>
        <w:spacing w:line="240" w:lineRule="auto"/>
        <w:ind w:left="993" w:hanging="360"/>
        <w:contextualSpacing/>
        <w:rPr>
          <w:color w:val="17365D" w:themeColor="text2" w:themeShade="BF"/>
        </w:rPr>
      </w:pPr>
      <w:r w:rsidRPr="004A6D66">
        <w:rPr>
          <w:color w:val="17365D" w:themeColor="text2" w:themeShade="BF"/>
        </w:rPr>
        <w:t xml:space="preserve">rozwój partnerstwa publiczno-prywatnego </w:t>
      </w:r>
      <w:r w:rsidR="00D925FA" w:rsidRPr="004A6D66">
        <w:rPr>
          <w:color w:val="17365D" w:themeColor="text2" w:themeShade="BF"/>
        </w:rPr>
        <w:t xml:space="preserve">i </w:t>
      </w:r>
      <w:r w:rsidRPr="004A6D66">
        <w:rPr>
          <w:color w:val="17365D" w:themeColor="text2" w:themeShade="BF"/>
        </w:rPr>
        <w:t>włączenie sektora prywatnego w</w:t>
      </w:r>
      <w:r w:rsidR="00F65119" w:rsidRPr="004A6D66">
        <w:rPr>
          <w:color w:val="17365D" w:themeColor="text2" w:themeShade="BF"/>
        </w:rPr>
        <w:t> </w:t>
      </w:r>
      <w:r w:rsidRPr="004A6D66">
        <w:rPr>
          <w:color w:val="17365D" w:themeColor="text2" w:themeShade="BF"/>
        </w:rPr>
        <w:t>tworzenie mieszkań społecznych.</w:t>
      </w:r>
    </w:p>
    <w:p w:rsidR="00314420" w:rsidRPr="004A6D66" w:rsidRDefault="0036519C" w:rsidP="00425A38">
      <w:pPr>
        <w:pStyle w:val="Normalny1"/>
        <w:spacing w:line="240" w:lineRule="auto"/>
        <w:ind w:left="567" w:hanging="285"/>
        <w:rPr>
          <w:color w:val="17365D" w:themeColor="text2" w:themeShade="BF"/>
        </w:rPr>
      </w:pPr>
      <w:r w:rsidRPr="004A6D66">
        <w:rPr>
          <w:color w:val="17365D" w:themeColor="text2" w:themeShade="BF"/>
        </w:rPr>
        <w:t>4. Zintegrowane działania na rzecz zapobiegania utraty mieszkania, zadłużeniom czynszowym, eksmisjom i bezdomności. Wprowadzenie definicji mieszkań wspieranych.</w:t>
      </w:r>
    </w:p>
    <w:p w:rsidR="00314420" w:rsidRPr="004A6D66" w:rsidRDefault="0036519C" w:rsidP="00425A38">
      <w:pPr>
        <w:pStyle w:val="Normalny1"/>
        <w:spacing w:line="240" w:lineRule="auto"/>
        <w:ind w:left="567" w:hanging="285"/>
        <w:rPr>
          <w:color w:val="17365D" w:themeColor="text2" w:themeShade="BF"/>
        </w:rPr>
      </w:pPr>
      <w:r w:rsidRPr="004A6D66">
        <w:rPr>
          <w:color w:val="17365D" w:themeColor="text2" w:themeShade="BF"/>
        </w:rPr>
        <w:t>5. Wprowadzenie programów mieszkań treningowych/chronionych/wspieranych jako alternatywy dla rozwiązań instytucjonalnych w postaci schronisk i obiektów zbiorowego zakwaterowania wspierających wychodzenie z bezdomności.</w:t>
      </w:r>
    </w:p>
    <w:p w:rsidR="00FF6DA5" w:rsidRPr="004A6D66" w:rsidRDefault="00351845" w:rsidP="00AA1FD5">
      <w:pPr>
        <w:pStyle w:val="Nagwek3"/>
        <w:rPr>
          <w:color w:val="17365D" w:themeColor="text2" w:themeShade="BF"/>
        </w:rPr>
      </w:pPr>
      <w:bookmarkStart w:id="28" w:name="_Toc498605350"/>
      <w:r w:rsidRPr="004A6D66">
        <w:rPr>
          <w:color w:val="17365D" w:themeColor="text2" w:themeShade="BF"/>
        </w:rPr>
        <w:t xml:space="preserve">Nowe regulacje </w:t>
      </w:r>
      <w:r w:rsidR="001A2D41" w:rsidRPr="004A6D66">
        <w:rPr>
          <w:color w:val="17365D" w:themeColor="text2" w:themeShade="BF"/>
        </w:rPr>
        <w:t>legislac</w:t>
      </w:r>
      <w:r w:rsidRPr="004A6D66">
        <w:rPr>
          <w:color w:val="17365D" w:themeColor="text2" w:themeShade="BF"/>
        </w:rPr>
        <w:t>yjne</w:t>
      </w:r>
      <w:r w:rsidR="001A2D41" w:rsidRPr="004A6D66">
        <w:rPr>
          <w:color w:val="17365D" w:themeColor="text2" w:themeShade="BF"/>
        </w:rPr>
        <w:t xml:space="preserve"> i p</w:t>
      </w:r>
      <w:r w:rsidR="0036519C" w:rsidRPr="004A6D66">
        <w:rPr>
          <w:color w:val="17365D" w:themeColor="text2" w:themeShade="BF"/>
        </w:rPr>
        <w:t>lanowane zmiany</w:t>
      </w:r>
      <w:bookmarkEnd w:id="28"/>
      <w:r w:rsidR="0036519C" w:rsidRPr="004A6D66">
        <w:rPr>
          <w:color w:val="17365D" w:themeColor="text2" w:themeShade="BF"/>
        </w:rPr>
        <w:t xml:space="preserve"> </w:t>
      </w:r>
    </w:p>
    <w:p w:rsidR="00351845" w:rsidRPr="004A6D66" w:rsidRDefault="00351845" w:rsidP="00947339">
      <w:pPr>
        <w:pStyle w:val="Nagwek3"/>
        <w:numPr>
          <w:ilvl w:val="0"/>
          <w:numId w:val="33"/>
        </w:numPr>
        <w:rPr>
          <w:color w:val="17365D" w:themeColor="text2" w:themeShade="BF"/>
        </w:rPr>
      </w:pPr>
      <w:bookmarkStart w:id="29" w:name="_Toc498605351"/>
      <w:r w:rsidRPr="004A6D66">
        <w:rPr>
          <w:color w:val="17365D" w:themeColor="text2" w:themeShade="BF"/>
        </w:rPr>
        <w:t>Nowe regulacje legislacyjne</w:t>
      </w:r>
      <w:r w:rsidR="001A2D41" w:rsidRPr="004A6D66">
        <w:rPr>
          <w:color w:val="17365D" w:themeColor="text2" w:themeShade="BF"/>
        </w:rPr>
        <w:t>:</w:t>
      </w:r>
      <w:bookmarkEnd w:id="29"/>
    </w:p>
    <w:p w:rsidR="00351845" w:rsidRPr="004A6D66" w:rsidRDefault="00362EC3" w:rsidP="00425A38">
      <w:pPr>
        <w:pStyle w:val="Nagwek4"/>
        <w:ind w:left="567"/>
        <w:rPr>
          <w:color w:val="17365D" w:themeColor="text2" w:themeShade="BF"/>
        </w:rPr>
      </w:pPr>
      <w:bookmarkStart w:id="30" w:name="_Toc498605352"/>
      <w:r w:rsidRPr="004A6D66">
        <w:rPr>
          <w:color w:val="17365D" w:themeColor="text2" w:themeShade="BF"/>
        </w:rPr>
        <w:t>Ustawa z dnia 20 lipca 2017 r. o Krajowym Zasobie Nieruchomości</w:t>
      </w:r>
      <w:r w:rsidRPr="004A6D66">
        <w:rPr>
          <w:color w:val="17365D" w:themeColor="text2" w:themeShade="BF"/>
        </w:rPr>
        <w:br/>
        <w:t>(Dz. U. z 2017 r., poz. 1529)</w:t>
      </w:r>
      <w:bookmarkEnd w:id="30"/>
      <w:r w:rsidRPr="004A6D66">
        <w:rPr>
          <w:color w:val="17365D" w:themeColor="text2" w:themeShade="BF"/>
        </w:rPr>
        <w:t xml:space="preserve"> </w:t>
      </w:r>
    </w:p>
    <w:p w:rsidR="00351845" w:rsidRPr="004A6D66" w:rsidRDefault="00351845" w:rsidP="0041445E">
      <w:pPr>
        <w:pStyle w:val="Normalny1"/>
        <w:spacing w:line="240" w:lineRule="auto"/>
        <w:ind w:left="567"/>
        <w:rPr>
          <w:color w:val="17365D" w:themeColor="text2" w:themeShade="BF"/>
        </w:rPr>
      </w:pPr>
      <w:r w:rsidRPr="004A6D66">
        <w:rPr>
          <w:color w:val="17365D" w:themeColor="text2" w:themeShade="BF"/>
        </w:rPr>
        <w:t>Założenia:</w:t>
      </w:r>
      <w:r w:rsidR="00227B0C" w:rsidRPr="004A6D66">
        <w:rPr>
          <w:color w:val="17365D" w:themeColor="text2" w:themeShade="BF"/>
        </w:rPr>
        <w:t xml:space="preserve"> </w:t>
      </w:r>
    </w:p>
    <w:p w:rsidR="00351845" w:rsidRPr="004A6D66" w:rsidRDefault="00351845" w:rsidP="0041445E">
      <w:pPr>
        <w:pStyle w:val="Normalny1"/>
        <w:numPr>
          <w:ilvl w:val="0"/>
          <w:numId w:val="29"/>
        </w:numPr>
        <w:spacing w:line="240" w:lineRule="auto"/>
        <w:ind w:left="1134" w:hanging="425"/>
        <w:contextualSpacing/>
        <w:rPr>
          <w:color w:val="17365D" w:themeColor="text2" w:themeShade="BF"/>
        </w:rPr>
      </w:pPr>
      <w:r w:rsidRPr="004A6D66">
        <w:rPr>
          <w:color w:val="17365D" w:themeColor="text2" w:themeShade="BF"/>
        </w:rPr>
        <w:t>ustalenie zasad kwalifikowania i przekazywania nieruchomości Skarbu Państwa na cele wspierania budownictwa mieszkaniowego;</w:t>
      </w:r>
    </w:p>
    <w:p w:rsidR="00351845" w:rsidRPr="004A6D66" w:rsidRDefault="00351845" w:rsidP="0041445E">
      <w:pPr>
        <w:pStyle w:val="Normalny1"/>
        <w:numPr>
          <w:ilvl w:val="0"/>
          <w:numId w:val="29"/>
        </w:numPr>
        <w:spacing w:line="240" w:lineRule="auto"/>
        <w:ind w:left="1134" w:hanging="425"/>
        <w:contextualSpacing/>
        <w:rPr>
          <w:color w:val="17365D" w:themeColor="text2" w:themeShade="BF"/>
        </w:rPr>
      </w:pPr>
      <w:r w:rsidRPr="004A6D66">
        <w:rPr>
          <w:color w:val="17365D" w:themeColor="text2" w:themeShade="BF"/>
        </w:rPr>
        <w:t>powołanie i określenie zasad funkcjonowania Narodowego Funduszu Mieszkaniowego jako państwowej osoby prawnej, która będzie pełnić funkcję „banku ziemi”;</w:t>
      </w:r>
    </w:p>
    <w:p w:rsidR="00362EC3" w:rsidRPr="004A6D66" w:rsidRDefault="00362EC3" w:rsidP="0041445E">
      <w:pPr>
        <w:pStyle w:val="Normalny1"/>
        <w:numPr>
          <w:ilvl w:val="0"/>
          <w:numId w:val="29"/>
        </w:numPr>
        <w:spacing w:line="240" w:lineRule="auto"/>
        <w:ind w:left="1134" w:hanging="425"/>
        <w:contextualSpacing/>
        <w:rPr>
          <w:color w:val="17365D" w:themeColor="text2" w:themeShade="BF"/>
        </w:rPr>
      </w:pPr>
      <w:r w:rsidRPr="004A6D66">
        <w:rPr>
          <w:color w:val="17365D" w:themeColor="text2" w:themeShade="BF"/>
        </w:rPr>
        <w:t>ustalenie zasad udzielania, w oparciu o aktywa i środki finansowe Narodowego Funduszu Mieszkaniowego, wsparcia przedsięwzięć budownictwa mieszkaniowego umożliwiających poprawę dostępności mieszkań;</w:t>
      </w:r>
    </w:p>
    <w:p w:rsidR="00351845" w:rsidRPr="004A6D66" w:rsidRDefault="00362EC3" w:rsidP="0041445E">
      <w:pPr>
        <w:pStyle w:val="Normalny1"/>
        <w:numPr>
          <w:ilvl w:val="0"/>
          <w:numId w:val="29"/>
        </w:numPr>
        <w:spacing w:line="240" w:lineRule="auto"/>
        <w:ind w:left="1134" w:hanging="425"/>
        <w:contextualSpacing/>
        <w:rPr>
          <w:color w:val="17365D" w:themeColor="text2" w:themeShade="BF"/>
        </w:rPr>
      </w:pPr>
      <w:r w:rsidRPr="004A6D66">
        <w:rPr>
          <w:color w:val="17365D" w:themeColor="text2" w:themeShade="BF"/>
        </w:rPr>
        <w:t>określenie roli Narodowego Operatora Mieszkaniowego oraz podmiotów o</w:t>
      </w:r>
      <w:r w:rsidR="00425A38" w:rsidRPr="004A6D66">
        <w:rPr>
          <w:color w:val="17365D" w:themeColor="text2" w:themeShade="BF"/>
        </w:rPr>
        <w:t> </w:t>
      </w:r>
      <w:r w:rsidRPr="004A6D66">
        <w:rPr>
          <w:color w:val="17365D" w:themeColor="text2" w:themeShade="BF"/>
        </w:rPr>
        <w:t>statusie operatorów mieszkaniowych, organizujących inwestycje mieszkaniowe z wykorzystaniem gruntów będących w zasobach Narodowego Funduszu Mieszkaniowego</w:t>
      </w:r>
      <w:r w:rsidR="00351845" w:rsidRPr="004A6D66">
        <w:rPr>
          <w:color w:val="17365D" w:themeColor="text2" w:themeShade="BF"/>
        </w:rPr>
        <w:t>.</w:t>
      </w:r>
    </w:p>
    <w:p w:rsidR="001B50A1" w:rsidRPr="004A6D66" w:rsidRDefault="000D0805" w:rsidP="0041445E">
      <w:pPr>
        <w:pStyle w:val="Normalny1"/>
        <w:numPr>
          <w:ilvl w:val="0"/>
          <w:numId w:val="29"/>
        </w:numPr>
        <w:spacing w:line="240" w:lineRule="auto"/>
        <w:ind w:left="1134" w:hanging="425"/>
        <w:contextualSpacing/>
        <w:rPr>
          <w:color w:val="17365D" w:themeColor="text2" w:themeShade="BF"/>
        </w:rPr>
      </w:pPr>
      <w:r w:rsidRPr="004A6D66">
        <w:rPr>
          <w:color w:val="17365D" w:themeColor="text2" w:themeShade="BF"/>
        </w:rPr>
        <w:t>w</w:t>
      </w:r>
      <w:r w:rsidR="001B50A1" w:rsidRPr="004A6D66">
        <w:rPr>
          <w:color w:val="17365D" w:themeColor="text2" w:themeShade="BF"/>
        </w:rPr>
        <w:t xml:space="preserve">prowadzenie do </w:t>
      </w:r>
      <w:r w:rsidRPr="004A6D66">
        <w:rPr>
          <w:color w:val="17365D" w:themeColor="text2" w:themeShade="BF"/>
        </w:rPr>
        <w:t xml:space="preserve">obowiązujących ustaw wielu zmian regulujących – najistotniejsze z punktu widzenia Polityki mieszkaniowej zostały wprowadzone do </w:t>
      </w:r>
      <w:r w:rsidR="001B50A1" w:rsidRPr="004A6D66">
        <w:rPr>
          <w:color w:val="17365D" w:themeColor="text2" w:themeShade="BF"/>
        </w:rPr>
        <w:t>ustaw</w:t>
      </w:r>
      <w:r w:rsidRPr="004A6D66">
        <w:rPr>
          <w:color w:val="17365D" w:themeColor="text2" w:themeShade="BF"/>
        </w:rPr>
        <w:t>:</w:t>
      </w:r>
      <w:r w:rsidR="001B50A1" w:rsidRPr="004A6D66">
        <w:rPr>
          <w:color w:val="17365D" w:themeColor="text2" w:themeShade="BF"/>
        </w:rPr>
        <w:t xml:space="preserve"> z dnia  </w:t>
      </w:r>
      <w:r w:rsidRPr="004A6D66">
        <w:rPr>
          <w:rFonts w:cs="Verdana"/>
          <w:color w:val="17365D" w:themeColor="text2" w:themeShade="BF"/>
        </w:rPr>
        <w:t xml:space="preserve">z dnia 21 czerwca 2001 r. o ochronie praw lokatorów, mieszkaniowym zasobie gminy i o zmianie Kodeksu cywilnego (Dz. U. z 2016 r. poz. 1610 oraz z 2017 r. poz. 1442) </w:t>
      </w:r>
      <w:r w:rsidR="001B50A1" w:rsidRPr="004A6D66">
        <w:rPr>
          <w:color w:val="17365D" w:themeColor="text2" w:themeShade="BF"/>
        </w:rPr>
        <w:t xml:space="preserve"> „najmu instytucjonalnego”</w:t>
      </w:r>
      <w:r w:rsidRPr="004A6D66">
        <w:rPr>
          <w:color w:val="17365D" w:themeColor="text2" w:themeShade="BF"/>
        </w:rPr>
        <w:t xml:space="preserve">; z dnia </w:t>
      </w:r>
      <w:r w:rsidRPr="004A6D66">
        <w:rPr>
          <w:rFonts w:cs="Verdana"/>
          <w:color w:val="17365D" w:themeColor="text2" w:themeShade="BF"/>
        </w:rPr>
        <w:t>24 czerwca 1994 r. o własności lokali (Dz.</w:t>
      </w:r>
      <w:r w:rsidR="00CC6EFE" w:rsidRPr="004A6D66">
        <w:rPr>
          <w:rFonts w:cs="Verdana"/>
          <w:color w:val="17365D" w:themeColor="text2" w:themeShade="BF"/>
        </w:rPr>
        <w:t> </w:t>
      </w:r>
      <w:r w:rsidRPr="004A6D66">
        <w:rPr>
          <w:rFonts w:cs="Verdana"/>
          <w:color w:val="17365D" w:themeColor="text2" w:themeShade="BF"/>
        </w:rPr>
        <w:t>U.</w:t>
      </w:r>
      <w:r w:rsidR="00CC6EFE" w:rsidRPr="004A6D66">
        <w:rPr>
          <w:rFonts w:cs="Verdana"/>
          <w:color w:val="17365D" w:themeColor="text2" w:themeShade="BF"/>
        </w:rPr>
        <w:t> </w:t>
      </w:r>
      <w:r w:rsidRPr="004A6D66">
        <w:rPr>
          <w:rFonts w:cs="Verdana"/>
          <w:color w:val="17365D" w:themeColor="text2" w:themeShade="BF"/>
        </w:rPr>
        <w:t>z  2015 r. poz. 1892) – zmiana w</w:t>
      </w:r>
      <w:r w:rsidR="00750CB9">
        <w:rPr>
          <w:rFonts w:cs="Verdana"/>
          <w:color w:val="17365D" w:themeColor="text2" w:themeShade="BF"/>
        </w:rPr>
        <w:t> </w:t>
      </w:r>
      <w:r w:rsidRPr="004A6D66">
        <w:rPr>
          <w:rFonts w:cs="Verdana"/>
          <w:color w:val="17365D" w:themeColor="text2" w:themeShade="BF"/>
        </w:rPr>
        <w:t>sposobie wyodrębniania lokali.</w:t>
      </w:r>
    </w:p>
    <w:p w:rsidR="00351845" w:rsidRPr="004A6D66" w:rsidRDefault="001B50A1" w:rsidP="0041445E">
      <w:pPr>
        <w:pStyle w:val="Normalny1"/>
        <w:spacing w:line="240" w:lineRule="auto"/>
        <w:ind w:left="567"/>
        <w:rPr>
          <w:color w:val="17365D" w:themeColor="text2" w:themeShade="BF"/>
        </w:rPr>
      </w:pPr>
      <w:r w:rsidRPr="004A6D66">
        <w:rPr>
          <w:color w:val="17365D" w:themeColor="text2" w:themeShade="BF"/>
        </w:rPr>
        <w:t>Ustawa</w:t>
      </w:r>
      <w:r w:rsidR="00351845" w:rsidRPr="004A6D66">
        <w:rPr>
          <w:color w:val="17365D" w:themeColor="text2" w:themeShade="BF"/>
        </w:rPr>
        <w:t xml:space="preserve"> zgodn</w:t>
      </w:r>
      <w:r w:rsidRPr="004A6D66">
        <w:rPr>
          <w:color w:val="17365D" w:themeColor="text2" w:themeShade="BF"/>
        </w:rPr>
        <w:t>a</w:t>
      </w:r>
      <w:r w:rsidR="00351845" w:rsidRPr="004A6D66">
        <w:rPr>
          <w:color w:val="17365D" w:themeColor="text2" w:themeShade="BF"/>
        </w:rPr>
        <w:t xml:space="preserve"> z modelem organizacji inwestycji mieszkaniowych w ramach pakietu „Mieszkanie+”, realizowanym z wykorzystaniem struktur Banku Gospodarstwa Krajowego.</w:t>
      </w:r>
    </w:p>
    <w:p w:rsidR="000D0805" w:rsidRPr="004A6D66" w:rsidRDefault="000D0805" w:rsidP="00425A38">
      <w:pPr>
        <w:pStyle w:val="Nagwek4"/>
        <w:ind w:left="567"/>
        <w:rPr>
          <w:color w:val="17365D" w:themeColor="text2" w:themeShade="BF"/>
        </w:rPr>
      </w:pPr>
      <w:bookmarkStart w:id="31" w:name="_Toc498605353"/>
      <w:r w:rsidRPr="004A6D66">
        <w:rPr>
          <w:color w:val="17365D" w:themeColor="text2" w:themeShade="BF"/>
        </w:rPr>
        <w:lastRenderedPageBreak/>
        <w:t>Ustawa z dnia 22 czerwca 2017 r. o zmianie ustawy o niektórych formach popierania budownictwa mieszkaniowego oraz niektórych innych ustaw (Dz.</w:t>
      </w:r>
      <w:r w:rsidR="00CC6EFE" w:rsidRPr="004A6D66">
        <w:rPr>
          <w:color w:val="17365D" w:themeColor="text2" w:themeShade="BF"/>
        </w:rPr>
        <w:t> </w:t>
      </w:r>
      <w:r w:rsidRPr="004A6D66">
        <w:rPr>
          <w:color w:val="17365D" w:themeColor="text2" w:themeShade="BF"/>
        </w:rPr>
        <w:t>U.</w:t>
      </w:r>
      <w:r w:rsidR="00CC6EFE" w:rsidRPr="004A6D66">
        <w:rPr>
          <w:color w:val="17365D" w:themeColor="text2" w:themeShade="BF"/>
        </w:rPr>
        <w:t> </w:t>
      </w:r>
      <w:r w:rsidRPr="004A6D66">
        <w:rPr>
          <w:color w:val="17365D" w:themeColor="text2" w:themeShade="BF"/>
        </w:rPr>
        <w:t xml:space="preserve">z 2017 r., poz. </w:t>
      </w:r>
      <w:r w:rsidR="0086312E" w:rsidRPr="004A6D66">
        <w:rPr>
          <w:color w:val="17365D" w:themeColor="text2" w:themeShade="BF"/>
        </w:rPr>
        <w:t>1442</w:t>
      </w:r>
      <w:r w:rsidRPr="004A6D66">
        <w:rPr>
          <w:color w:val="17365D" w:themeColor="text2" w:themeShade="BF"/>
        </w:rPr>
        <w:t>)</w:t>
      </w:r>
      <w:bookmarkEnd w:id="31"/>
      <w:r w:rsidRPr="004A6D66">
        <w:rPr>
          <w:color w:val="17365D" w:themeColor="text2" w:themeShade="BF"/>
        </w:rPr>
        <w:t xml:space="preserve"> </w:t>
      </w:r>
    </w:p>
    <w:p w:rsidR="0086312E" w:rsidRPr="004A6D66" w:rsidRDefault="00227B0C" w:rsidP="0041445E">
      <w:pPr>
        <w:pStyle w:val="Normalny1"/>
        <w:spacing w:line="240" w:lineRule="auto"/>
        <w:ind w:left="567"/>
        <w:rPr>
          <w:color w:val="17365D" w:themeColor="text2" w:themeShade="BF"/>
        </w:rPr>
      </w:pPr>
      <w:r w:rsidRPr="004A6D66">
        <w:rPr>
          <w:color w:val="17365D" w:themeColor="text2" w:themeShade="BF"/>
        </w:rPr>
        <w:t xml:space="preserve">Ustawa </w:t>
      </w:r>
      <w:r w:rsidR="0086312E" w:rsidRPr="004A6D66">
        <w:rPr>
          <w:color w:val="17365D" w:themeColor="text2" w:themeShade="BF"/>
        </w:rPr>
        <w:t>ma na celu wyeliminowanie barier w ubieganiu się o finansowanie zwrotne w</w:t>
      </w:r>
      <w:r w:rsidR="00CC6EFE" w:rsidRPr="004A6D66">
        <w:rPr>
          <w:color w:val="17365D" w:themeColor="text2" w:themeShade="BF"/>
        </w:rPr>
        <w:t> </w:t>
      </w:r>
      <w:r w:rsidR="0086312E" w:rsidRPr="004A6D66">
        <w:rPr>
          <w:color w:val="17365D" w:themeColor="text2" w:themeShade="BF"/>
        </w:rPr>
        <w:t>ramach rządowego programu popierania budownictwa mieszkaniowego w zakresie społecznego budownictwa czynszowego.</w:t>
      </w:r>
    </w:p>
    <w:p w:rsidR="00227B0C" w:rsidRPr="004A6D66" w:rsidRDefault="00227B0C" w:rsidP="0041445E">
      <w:pPr>
        <w:pStyle w:val="Normalny1"/>
        <w:numPr>
          <w:ilvl w:val="0"/>
          <w:numId w:val="32"/>
        </w:numPr>
        <w:spacing w:line="240" w:lineRule="auto"/>
        <w:ind w:left="993"/>
        <w:rPr>
          <w:color w:val="17365D" w:themeColor="text2" w:themeShade="BF"/>
        </w:rPr>
      </w:pPr>
      <w:r w:rsidRPr="004A6D66">
        <w:rPr>
          <w:color w:val="17365D" w:themeColor="text2" w:themeShade="BF"/>
        </w:rPr>
        <w:t>złagodzenie warunku wynajęcia minimum 50% lokali mieszkalnych utworzonych w</w:t>
      </w:r>
      <w:r w:rsidR="00CC6EFE" w:rsidRPr="004A6D66">
        <w:rPr>
          <w:color w:val="17365D" w:themeColor="text2" w:themeShade="BF"/>
        </w:rPr>
        <w:t> </w:t>
      </w:r>
      <w:r w:rsidRPr="004A6D66">
        <w:rPr>
          <w:color w:val="17365D" w:themeColor="text2" w:themeShade="BF"/>
        </w:rPr>
        <w:t>wyniku realizacji przedsięwzięcia inwestycyjno-budowlanego osobom wychowującym dzieci, jako zobowiązania wynikającego z ustawy, który w dużej mierze stanowił barierę uczestnictwa w programie dla inwestorów realizujących przedsięwzięcia dla społeczności lokalnych o niższym udziale rodzin z dziećmi,</w:t>
      </w:r>
    </w:p>
    <w:p w:rsidR="00227B0C" w:rsidRPr="004A6D66" w:rsidRDefault="00227B0C" w:rsidP="0041445E">
      <w:pPr>
        <w:pStyle w:val="Normalny1"/>
        <w:numPr>
          <w:ilvl w:val="0"/>
          <w:numId w:val="32"/>
        </w:numPr>
        <w:spacing w:line="240" w:lineRule="auto"/>
        <w:ind w:left="993"/>
        <w:rPr>
          <w:color w:val="17365D" w:themeColor="text2" w:themeShade="BF"/>
        </w:rPr>
      </w:pPr>
      <w:r w:rsidRPr="004A6D66">
        <w:rPr>
          <w:color w:val="17365D" w:themeColor="text2" w:themeShade="BF"/>
        </w:rPr>
        <w:t>objęcie możliwością uzyskania finansowego wsparcia przez spółdzielnie mieszkaniowe realizacji lokali zamieszkiwanych w oparciu o spółdzielcze lokatorskie prawo do lokalu, w celu aktywizacji sektora spółdzielczości mieszkaniowej,</w:t>
      </w:r>
    </w:p>
    <w:p w:rsidR="00227B0C" w:rsidRPr="004A6D66" w:rsidRDefault="00227B0C" w:rsidP="0041445E">
      <w:pPr>
        <w:pStyle w:val="Normalny1"/>
        <w:numPr>
          <w:ilvl w:val="0"/>
          <w:numId w:val="32"/>
        </w:numPr>
        <w:spacing w:line="240" w:lineRule="auto"/>
        <w:ind w:left="993"/>
        <w:rPr>
          <w:color w:val="17365D" w:themeColor="text2" w:themeShade="BF"/>
        </w:rPr>
      </w:pPr>
      <w:r w:rsidRPr="004A6D66">
        <w:rPr>
          <w:color w:val="17365D" w:themeColor="text2" w:themeShade="BF"/>
        </w:rPr>
        <w:t>podwyższenie poziomu partycypacji z 25 do 30% kosztów przedsięwzięcia, w celu ułatwienia montażu finansowego przedsięwzięcia,</w:t>
      </w:r>
    </w:p>
    <w:p w:rsidR="00227B0C" w:rsidRPr="004A6D66" w:rsidRDefault="00227B0C" w:rsidP="0041445E">
      <w:pPr>
        <w:pStyle w:val="Normalny1"/>
        <w:numPr>
          <w:ilvl w:val="0"/>
          <w:numId w:val="32"/>
        </w:numPr>
        <w:spacing w:line="240" w:lineRule="auto"/>
        <w:ind w:left="993"/>
        <w:rPr>
          <w:color w:val="17365D" w:themeColor="text2" w:themeShade="BF"/>
        </w:rPr>
      </w:pPr>
      <w:r w:rsidRPr="004A6D66">
        <w:rPr>
          <w:color w:val="17365D" w:themeColor="text2" w:themeShade="BF"/>
        </w:rPr>
        <w:t>podwyższenie limitu dochodów uprawniających do najmu lokalu mieszkalnego,</w:t>
      </w:r>
    </w:p>
    <w:p w:rsidR="00227B0C" w:rsidRPr="004A6D66" w:rsidRDefault="00227B0C" w:rsidP="0041445E">
      <w:pPr>
        <w:pStyle w:val="Normalny1"/>
        <w:numPr>
          <w:ilvl w:val="0"/>
          <w:numId w:val="32"/>
        </w:numPr>
        <w:spacing w:line="240" w:lineRule="auto"/>
        <w:ind w:left="993"/>
        <w:rPr>
          <w:color w:val="17365D" w:themeColor="text2" w:themeShade="BF"/>
        </w:rPr>
      </w:pPr>
      <w:r w:rsidRPr="004A6D66">
        <w:rPr>
          <w:color w:val="17365D" w:themeColor="text2" w:themeShade="BF"/>
        </w:rPr>
        <w:t>uelastycznienie zasady proporcjonalnego podwyższenia czynszu w przypadku przekroczenia przez najemcę określonych w ustawie progów dochodowych,</w:t>
      </w:r>
    </w:p>
    <w:p w:rsidR="0086312E" w:rsidRPr="004A6D66" w:rsidRDefault="00227B0C" w:rsidP="0041445E">
      <w:pPr>
        <w:pStyle w:val="Normalny1"/>
        <w:numPr>
          <w:ilvl w:val="0"/>
          <w:numId w:val="32"/>
        </w:numPr>
        <w:spacing w:line="240" w:lineRule="auto"/>
        <w:ind w:left="993"/>
        <w:rPr>
          <w:color w:val="17365D" w:themeColor="text2" w:themeShade="BF"/>
        </w:rPr>
      </w:pPr>
      <w:r w:rsidRPr="004A6D66">
        <w:rPr>
          <w:color w:val="17365D" w:themeColor="text2" w:themeShade="BF"/>
        </w:rPr>
        <w:t>doprecyzowanie wzoru do obliczenia kwoty zwracanej partycypacji.</w:t>
      </w:r>
    </w:p>
    <w:p w:rsidR="00351845" w:rsidRPr="004A6D66" w:rsidRDefault="00351845" w:rsidP="00947339">
      <w:pPr>
        <w:pStyle w:val="Nagwek3"/>
        <w:numPr>
          <w:ilvl w:val="0"/>
          <w:numId w:val="33"/>
        </w:numPr>
        <w:rPr>
          <w:color w:val="17365D" w:themeColor="text2" w:themeShade="BF"/>
        </w:rPr>
      </w:pPr>
      <w:bookmarkStart w:id="32" w:name="_Toc498605354"/>
      <w:r w:rsidRPr="004A6D66">
        <w:rPr>
          <w:color w:val="17365D" w:themeColor="text2" w:themeShade="BF"/>
        </w:rPr>
        <w:t>Planowane zmiany legislacyjne</w:t>
      </w:r>
      <w:bookmarkEnd w:id="32"/>
    </w:p>
    <w:p w:rsidR="00FF6DA5" w:rsidRPr="004A6D66" w:rsidRDefault="0036519C" w:rsidP="00947339">
      <w:pPr>
        <w:pStyle w:val="Nagwek4"/>
        <w:rPr>
          <w:color w:val="17365D" w:themeColor="text2" w:themeShade="BF"/>
        </w:rPr>
      </w:pPr>
      <w:bookmarkStart w:id="33" w:name="_Toc498605355"/>
      <w:r w:rsidRPr="004A6D66">
        <w:rPr>
          <w:color w:val="17365D" w:themeColor="text2" w:themeShade="BF"/>
        </w:rPr>
        <w:t xml:space="preserve">Projekt ustawy o zmianie ustawy o finansowym wsparciu tworzenia lokali socjalnych, mieszkań chronionych, noclegowni i domów dla bezdomnych, ustawy o ochronie praw lokatorów, mieszkaniowym zasobie gminy i o zmianie Kodeksu cywilnego oraz niektórych innych ustaw (nr UD99 w Wykazie </w:t>
      </w:r>
      <w:r w:rsidR="00BC1FE5" w:rsidRPr="004A6D66">
        <w:rPr>
          <w:color w:val="17365D" w:themeColor="text2" w:themeShade="BF"/>
        </w:rPr>
        <w:t xml:space="preserve">prac legislacyjnych </w:t>
      </w:r>
      <w:r w:rsidRPr="004A6D66">
        <w:rPr>
          <w:color w:val="17365D" w:themeColor="text2" w:themeShade="BF"/>
        </w:rPr>
        <w:t>Rady Ministrów)</w:t>
      </w:r>
      <w:bookmarkEnd w:id="33"/>
    </w:p>
    <w:p w:rsidR="00314420" w:rsidRPr="004A6D66" w:rsidRDefault="0036519C" w:rsidP="0041445E">
      <w:pPr>
        <w:pStyle w:val="Normalny1"/>
        <w:spacing w:line="240" w:lineRule="auto"/>
        <w:ind w:left="709"/>
        <w:rPr>
          <w:color w:val="17365D" w:themeColor="text2" w:themeShade="BF"/>
        </w:rPr>
      </w:pPr>
      <w:r w:rsidRPr="004A6D66">
        <w:rPr>
          <w:color w:val="17365D" w:themeColor="text2" w:themeShade="BF"/>
        </w:rPr>
        <w:t>Projekt przewiduje zmiany prawne zasad gospodarowania lokalami mieszkalnymi w</w:t>
      </w:r>
      <w:r w:rsidR="00CC6EFE" w:rsidRPr="004A6D66">
        <w:rPr>
          <w:color w:val="17365D" w:themeColor="text2" w:themeShade="BF"/>
        </w:rPr>
        <w:t> </w:t>
      </w:r>
      <w:r w:rsidRPr="004A6D66">
        <w:rPr>
          <w:color w:val="17365D" w:themeColor="text2" w:themeShade="BF"/>
        </w:rPr>
        <w:t>mieszkaniowym zasobie gminy, przeznaczonymi dla osób najuboższych, a także określenie zasad udzielania bezzwrotnych dotacji z przeznaczeniem na udział gmin i</w:t>
      </w:r>
      <w:r w:rsidR="00CC6EFE" w:rsidRPr="004A6D66">
        <w:rPr>
          <w:color w:val="17365D" w:themeColor="text2" w:themeShade="BF"/>
        </w:rPr>
        <w:t> </w:t>
      </w:r>
      <w:r w:rsidRPr="004A6D66">
        <w:rPr>
          <w:color w:val="17365D" w:themeColor="text2" w:themeShade="BF"/>
        </w:rPr>
        <w:t>związków międzygminnych w przedsięwzięciach społecznego budownictwa czynszowego oraz eksploatacji powstałego zasobu.</w:t>
      </w:r>
    </w:p>
    <w:p w:rsidR="00314420" w:rsidRPr="004A6D66" w:rsidRDefault="0036519C" w:rsidP="0041445E">
      <w:pPr>
        <w:pStyle w:val="Normalny1"/>
        <w:spacing w:line="240" w:lineRule="auto"/>
        <w:ind w:left="709"/>
        <w:rPr>
          <w:color w:val="17365D" w:themeColor="text2" w:themeShade="BF"/>
        </w:rPr>
      </w:pPr>
      <w:r w:rsidRPr="004A6D66">
        <w:rPr>
          <w:color w:val="17365D" w:themeColor="text2" w:themeShade="BF"/>
        </w:rPr>
        <w:t>Wśród najistotniejszych proponowanych zmian wskazuje się na:</w:t>
      </w:r>
    </w:p>
    <w:p w:rsidR="00314420" w:rsidRPr="004A6D66" w:rsidRDefault="0036519C" w:rsidP="0041445E">
      <w:pPr>
        <w:pStyle w:val="Normalny1"/>
        <w:numPr>
          <w:ilvl w:val="0"/>
          <w:numId w:val="31"/>
        </w:numPr>
        <w:spacing w:line="240" w:lineRule="auto"/>
        <w:ind w:left="1134" w:hanging="284"/>
        <w:contextualSpacing/>
        <w:rPr>
          <w:color w:val="17365D" w:themeColor="text2" w:themeShade="BF"/>
        </w:rPr>
      </w:pPr>
      <w:r w:rsidRPr="004A6D66">
        <w:rPr>
          <w:color w:val="17365D" w:themeColor="text2" w:themeShade="BF"/>
        </w:rPr>
        <w:t>wprowadzenie zasady ponoszenia wydatków budżetowych związanych z</w:t>
      </w:r>
      <w:r w:rsidR="00CC6EFE" w:rsidRPr="004A6D66">
        <w:rPr>
          <w:color w:val="17365D" w:themeColor="text2" w:themeShade="BF"/>
        </w:rPr>
        <w:t> </w:t>
      </w:r>
      <w:r w:rsidRPr="004A6D66">
        <w:rPr>
          <w:color w:val="17365D" w:themeColor="text2" w:themeShade="BF"/>
        </w:rPr>
        <w:t>bezzwrotnym wsparciem;</w:t>
      </w:r>
    </w:p>
    <w:p w:rsidR="00314420" w:rsidRPr="004A6D66" w:rsidRDefault="0036519C" w:rsidP="0041445E">
      <w:pPr>
        <w:pStyle w:val="Normalny1"/>
        <w:numPr>
          <w:ilvl w:val="0"/>
          <w:numId w:val="31"/>
        </w:numPr>
        <w:spacing w:line="240" w:lineRule="auto"/>
        <w:ind w:left="1134" w:hanging="284"/>
        <w:contextualSpacing/>
        <w:rPr>
          <w:color w:val="17365D" w:themeColor="text2" w:themeShade="BF"/>
        </w:rPr>
      </w:pPr>
      <w:r w:rsidRPr="004A6D66">
        <w:rPr>
          <w:color w:val="17365D" w:themeColor="text2" w:themeShade="BF"/>
        </w:rPr>
        <w:t>likwidację obowiązku wydzielania tzw. ekwiwalentnego zasobu lokali socjalnych;</w:t>
      </w:r>
    </w:p>
    <w:p w:rsidR="00314420" w:rsidRPr="004A6D66" w:rsidRDefault="0036519C" w:rsidP="0041445E">
      <w:pPr>
        <w:pStyle w:val="Normalny1"/>
        <w:numPr>
          <w:ilvl w:val="0"/>
          <w:numId w:val="31"/>
        </w:numPr>
        <w:spacing w:line="240" w:lineRule="auto"/>
        <w:ind w:left="1134" w:hanging="284"/>
        <w:contextualSpacing/>
        <w:rPr>
          <w:color w:val="17365D" w:themeColor="text2" w:themeShade="BF"/>
        </w:rPr>
      </w:pPr>
      <w:r w:rsidRPr="004A6D66">
        <w:rPr>
          <w:color w:val="17365D" w:themeColor="text2" w:themeShade="BF"/>
        </w:rPr>
        <w:t>wydłużenie okresu realizacji i rozliczenia przedsięwzięć podejmowanych przez organizacje pożytku publicznego;</w:t>
      </w:r>
    </w:p>
    <w:p w:rsidR="00314420" w:rsidRPr="004A6D66" w:rsidRDefault="0036519C" w:rsidP="0041445E">
      <w:pPr>
        <w:pStyle w:val="Normalny1"/>
        <w:numPr>
          <w:ilvl w:val="0"/>
          <w:numId w:val="31"/>
        </w:numPr>
        <w:spacing w:line="240" w:lineRule="auto"/>
        <w:ind w:left="1134" w:hanging="284"/>
        <w:contextualSpacing/>
        <w:rPr>
          <w:color w:val="17365D" w:themeColor="text2" w:themeShade="BF"/>
        </w:rPr>
      </w:pPr>
      <w:r w:rsidRPr="004A6D66">
        <w:rPr>
          <w:color w:val="17365D" w:themeColor="text2" w:themeShade="BF"/>
        </w:rPr>
        <w:t>szeroką ofertę mieszkań społecznego budownictwa czynszowego, kierowanej do gospodarstw domowych, które nie aspirują do własności mieszkaniowej z uwagi na niższe dochody i preferencje mieszkaniowe;</w:t>
      </w:r>
    </w:p>
    <w:p w:rsidR="00314420" w:rsidRPr="004A6D66" w:rsidRDefault="0036519C" w:rsidP="0041445E">
      <w:pPr>
        <w:pStyle w:val="Normalny1"/>
        <w:numPr>
          <w:ilvl w:val="0"/>
          <w:numId w:val="31"/>
        </w:numPr>
        <w:spacing w:line="240" w:lineRule="auto"/>
        <w:ind w:left="1134" w:hanging="284"/>
        <w:contextualSpacing/>
        <w:rPr>
          <w:color w:val="17365D" w:themeColor="text2" w:themeShade="BF"/>
        </w:rPr>
      </w:pPr>
      <w:r w:rsidRPr="004A6D66">
        <w:rPr>
          <w:color w:val="17365D" w:themeColor="text2" w:themeShade="BF"/>
        </w:rPr>
        <w:t>zwiększenie podaży mieszkań dla mniej zamożnych gospodarstw domowych poprzez rozwój budownictwa czynszowego realizowanego przy udziale finansowym gmin i budżetu państwa;</w:t>
      </w:r>
    </w:p>
    <w:p w:rsidR="00314420" w:rsidRPr="004A6D66" w:rsidRDefault="0036519C" w:rsidP="0041445E">
      <w:pPr>
        <w:pStyle w:val="Normalny1"/>
        <w:numPr>
          <w:ilvl w:val="0"/>
          <w:numId w:val="31"/>
        </w:numPr>
        <w:spacing w:line="240" w:lineRule="auto"/>
        <w:ind w:left="1134" w:hanging="284"/>
        <w:contextualSpacing/>
        <w:rPr>
          <w:color w:val="17365D" w:themeColor="text2" w:themeShade="BF"/>
        </w:rPr>
      </w:pPr>
      <w:r w:rsidRPr="004A6D66">
        <w:rPr>
          <w:color w:val="17365D" w:themeColor="text2" w:themeShade="BF"/>
        </w:rPr>
        <w:t>wprowadzenie dla gmin i innych jednostek samorządu terytorialnego nowych regulacji dotyczących zawierania i rozwiązywania umów najmu;</w:t>
      </w:r>
    </w:p>
    <w:p w:rsidR="00314420" w:rsidRPr="004A6D66" w:rsidRDefault="0036519C" w:rsidP="0041445E">
      <w:pPr>
        <w:pStyle w:val="Normalny1"/>
        <w:numPr>
          <w:ilvl w:val="0"/>
          <w:numId w:val="31"/>
        </w:numPr>
        <w:spacing w:line="240" w:lineRule="auto"/>
        <w:ind w:left="1134" w:hanging="284"/>
        <w:contextualSpacing/>
        <w:rPr>
          <w:color w:val="17365D" w:themeColor="text2" w:themeShade="BF"/>
        </w:rPr>
      </w:pPr>
      <w:r w:rsidRPr="004A6D66">
        <w:rPr>
          <w:color w:val="17365D" w:themeColor="text2" w:themeShade="BF"/>
        </w:rPr>
        <w:t>wprowadzenie najmu socjalnego</w:t>
      </w:r>
      <w:r w:rsidR="00892C1D" w:rsidRPr="004A6D66">
        <w:rPr>
          <w:color w:val="17365D" w:themeColor="text2" w:themeShade="BF"/>
        </w:rPr>
        <w:t>,</w:t>
      </w:r>
      <w:r w:rsidRPr="004A6D66">
        <w:rPr>
          <w:color w:val="17365D" w:themeColor="text2" w:themeShade="BF"/>
        </w:rPr>
        <w:t xml:space="preserve"> co oznacza rezygnację ze stosowania pojęcia „lokal socjalny”.</w:t>
      </w:r>
    </w:p>
    <w:p w:rsidR="00314420" w:rsidRPr="004A6D66" w:rsidRDefault="0036519C" w:rsidP="00947339">
      <w:pPr>
        <w:pStyle w:val="Nagwek4"/>
        <w:rPr>
          <w:color w:val="17365D" w:themeColor="text2" w:themeShade="BF"/>
        </w:rPr>
      </w:pPr>
      <w:bookmarkStart w:id="34" w:name="_Toc498605356"/>
      <w:r w:rsidRPr="004A6D66">
        <w:rPr>
          <w:color w:val="17365D" w:themeColor="text2" w:themeShade="BF"/>
        </w:rPr>
        <w:lastRenderedPageBreak/>
        <w:t xml:space="preserve">Projekt ustawy Kodeks urbanistyczno-budowlany (nr UD135 w Wykazie </w:t>
      </w:r>
      <w:r w:rsidR="00BC1FE5" w:rsidRPr="004A6D66">
        <w:rPr>
          <w:color w:val="17365D" w:themeColor="text2" w:themeShade="BF"/>
        </w:rPr>
        <w:t xml:space="preserve">prac legislacyjnych </w:t>
      </w:r>
      <w:r w:rsidRPr="004A6D66">
        <w:rPr>
          <w:color w:val="17365D" w:themeColor="text2" w:themeShade="BF"/>
        </w:rPr>
        <w:t>Rady Ministrów)</w:t>
      </w:r>
      <w:bookmarkEnd w:id="34"/>
    </w:p>
    <w:p w:rsidR="00314420" w:rsidRPr="004A6D66" w:rsidRDefault="00314420" w:rsidP="0041445E">
      <w:pPr>
        <w:pStyle w:val="Normalny1"/>
        <w:spacing w:line="240" w:lineRule="auto"/>
        <w:ind w:left="709"/>
        <w:rPr>
          <w:color w:val="17365D" w:themeColor="text2" w:themeShade="BF"/>
        </w:rPr>
      </w:pPr>
    </w:p>
    <w:p w:rsidR="00314420" w:rsidRPr="004A6D66" w:rsidRDefault="0036519C" w:rsidP="0041445E">
      <w:pPr>
        <w:pStyle w:val="Normalny1"/>
        <w:spacing w:line="240" w:lineRule="auto"/>
        <w:ind w:left="709"/>
        <w:rPr>
          <w:color w:val="17365D" w:themeColor="text2" w:themeShade="BF"/>
        </w:rPr>
      </w:pPr>
      <w:r w:rsidRPr="004A6D66">
        <w:rPr>
          <w:color w:val="17365D" w:themeColor="text2" w:themeShade="BF"/>
        </w:rPr>
        <w:t xml:space="preserve">Ostateczny projekt </w:t>
      </w:r>
      <w:r w:rsidR="00424474" w:rsidRPr="004A6D66">
        <w:rPr>
          <w:color w:val="17365D" w:themeColor="text2" w:themeShade="BF"/>
        </w:rPr>
        <w:t xml:space="preserve">kodeksu </w:t>
      </w:r>
      <w:r w:rsidRPr="004A6D66">
        <w:rPr>
          <w:color w:val="17365D" w:themeColor="text2" w:themeShade="BF"/>
        </w:rPr>
        <w:t xml:space="preserve">ma być gotowy do końca 2017 </w:t>
      </w:r>
      <w:r w:rsidR="00734464" w:rsidRPr="004A6D66">
        <w:rPr>
          <w:color w:val="17365D" w:themeColor="text2" w:themeShade="BF"/>
        </w:rPr>
        <w:t>roku</w:t>
      </w:r>
      <w:r w:rsidRPr="004A6D66">
        <w:rPr>
          <w:color w:val="17365D" w:themeColor="text2" w:themeShade="BF"/>
        </w:rPr>
        <w:t xml:space="preserve"> </w:t>
      </w:r>
      <w:r w:rsidR="00892C1D" w:rsidRPr="004A6D66">
        <w:rPr>
          <w:color w:val="17365D" w:themeColor="text2" w:themeShade="BF"/>
        </w:rPr>
        <w:t xml:space="preserve">Ustawa </w:t>
      </w:r>
      <w:r w:rsidRPr="004A6D66">
        <w:rPr>
          <w:color w:val="17365D" w:themeColor="text2" w:themeShade="BF"/>
        </w:rPr>
        <w:t>będzie normować sprawy z zakresu kształtowania i realizacji polityki przestrzennej na</w:t>
      </w:r>
      <w:r w:rsidR="00474510">
        <w:rPr>
          <w:color w:val="17365D" w:themeColor="text2" w:themeShade="BF"/>
        </w:rPr>
        <w:t> </w:t>
      </w:r>
      <w:r w:rsidRPr="004A6D66">
        <w:rPr>
          <w:color w:val="17365D" w:themeColor="text2" w:themeShade="BF"/>
        </w:rPr>
        <w:t>szczeblu gminy, obszaru funkcjonalnego, regionu oraz kraju. Obejmuje to</w:t>
      </w:r>
      <w:r w:rsidR="00474510">
        <w:rPr>
          <w:color w:val="17365D" w:themeColor="text2" w:themeShade="BF"/>
        </w:rPr>
        <w:t> </w:t>
      </w:r>
      <w:r w:rsidRPr="004A6D66">
        <w:rPr>
          <w:color w:val="17365D" w:themeColor="text2" w:themeShade="BF"/>
        </w:rPr>
        <w:t>zarówno uchwalanie</w:t>
      </w:r>
      <w:r w:rsidR="00892C1D" w:rsidRPr="004A6D66">
        <w:rPr>
          <w:color w:val="17365D" w:themeColor="text2" w:themeShade="BF"/>
        </w:rPr>
        <w:t>,</w:t>
      </w:r>
      <w:r w:rsidRPr="004A6D66">
        <w:rPr>
          <w:color w:val="17365D" w:themeColor="text2" w:themeShade="BF"/>
        </w:rPr>
        <w:t xml:space="preserve"> jak i wykonywanie aktów planowania przestrzennego, np.</w:t>
      </w:r>
      <w:r w:rsidR="00474510">
        <w:rPr>
          <w:color w:val="17365D" w:themeColor="text2" w:themeShade="BF"/>
        </w:rPr>
        <w:t> </w:t>
      </w:r>
      <w:r w:rsidR="00892C1D" w:rsidRPr="004A6D66">
        <w:rPr>
          <w:color w:val="17365D" w:themeColor="text2" w:themeShade="BF"/>
        </w:rPr>
        <w:t>przy</w:t>
      </w:r>
      <w:r w:rsidR="00F00CF3" w:rsidRPr="004A6D66">
        <w:rPr>
          <w:color w:val="17365D" w:themeColor="text2" w:themeShade="BF"/>
        </w:rPr>
        <w:t xml:space="preserve"> </w:t>
      </w:r>
      <w:r w:rsidRPr="004A6D66">
        <w:rPr>
          <w:color w:val="17365D" w:themeColor="text2" w:themeShade="BF"/>
        </w:rPr>
        <w:t xml:space="preserve">realizacji dróg publicznych i sieci. W </w:t>
      </w:r>
      <w:r w:rsidR="00892C1D" w:rsidRPr="004A6D66">
        <w:rPr>
          <w:color w:val="17365D" w:themeColor="text2" w:themeShade="BF"/>
        </w:rPr>
        <w:t xml:space="preserve">dokumencie zostaną </w:t>
      </w:r>
      <w:r w:rsidRPr="004A6D66">
        <w:rPr>
          <w:color w:val="17365D" w:themeColor="text2" w:themeShade="BF"/>
        </w:rPr>
        <w:t>ujęte regulacje dotyczące nabywania nieruchomości w związku z realizacją celów publicznych oraz elementy postępowań w przedmiocie oceny oddziaływania na środowisko, zastępując w tym zakresie wszystkie tzw. specustawy inwestycyjne. Kodeks ureguluje realizację inwestycji budowlanych, w tym uzyskanie zgody inwestycyjnej, zgody na użytkowanie oraz zasady utrzymania obiektów budowlanych i</w:t>
      </w:r>
      <w:r w:rsidR="00474510">
        <w:rPr>
          <w:color w:val="17365D" w:themeColor="text2" w:themeShade="BF"/>
        </w:rPr>
        <w:t> </w:t>
      </w:r>
      <w:r w:rsidRPr="004A6D66">
        <w:rPr>
          <w:color w:val="17365D" w:themeColor="text2" w:themeShade="BF"/>
        </w:rPr>
        <w:t xml:space="preserve">postępowania w przypadku katastrof. </w:t>
      </w:r>
    </w:p>
    <w:p w:rsidR="00314420" w:rsidRPr="004A6D66" w:rsidRDefault="00314420" w:rsidP="0041445E">
      <w:pPr>
        <w:pStyle w:val="Normalny1"/>
        <w:spacing w:line="240" w:lineRule="auto"/>
        <w:ind w:left="709"/>
        <w:rPr>
          <w:color w:val="17365D" w:themeColor="text2" w:themeShade="BF"/>
        </w:rPr>
      </w:pPr>
    </w:p>
    <w:p w:rsidR="00314420" w:rsidRPr="004A6D66" w:rsidRDefault="0036519C" w:rsidP="0041445E">
      <w:pPr>
        <w:pStyle w:val="Normalny1"/>
        <w:spacing w:line="240" w:lineRule="auto"/>
        <w:ind w:left="709"/>
        <w:rPr>
          <w:color w:val="17365D" w:themeColor="text2" w:themeShade="BF"/>
        </w:rPr>
      </w:pPr>
      <w:r w:rsidRPr="004A6D66">
        <w:rPr>
          <w:color w:val="17365D" w:themeColor="text2" w:themeShade="BF"/>
        </w:rPr>
        <w:t>W dotychczasowej wersji projektu kluczową zmianą wprowadzoną przez Kodeks w</w:t>
      </w:r>
      <w:r w:rsidR="00F65119" w:rsidRPr="004A6D66">
        <w:rPr>
          <w:color w:val="17365D" w:themeColor="text2" w:themeShade="BF"/>
        </w:rPr>
        <w:t> </w:t>
      </w:r>
      <w:r w:rsidRPr="004A6D66">
        <w:rPr>
          <w:color w:val="17365D" w:themeColor="text2" w:themeShade="BF"/>
        </w:rPr>
        <w:t xml:space="preserve">stosunku do obowiązujących przepisów prawa było wzmocnienie roli Studium uwarunkowań i kierunków zagospodarowania przestrzennego. Dokument ten miał przybrać nową nazwę Studium </w:t>
      </w:r>
      <w:r w:rsidR="00F00CF3" w:rsidRPr="004A6D66">
        <w:rPr>
          <w:color w:val="17365D" w:themeColor="text2" w:themeShade="BF"/>
        </w:rPr>
        <w:t>R</w:t>
      </w:r>
      <w:r w:rsidR="00BC1FE5" w:rsidRPr="004A6D66">
        <w:rPr>
          <w:color w:val="17365D" w:themeColor="text2" w:themeShade="BF"/>
        </w:rPr>
        <w:t xml:space="preserve">ozwoju </w:t>
      </w:r>
      <w:r w:rsidR="00F00CF3" w:rsidRPr="004A6D66">
        <w:rPr>
          <w:color w:val="17365D" w:themeColor="text2" w:themeShade="BF"/>
        </w:rPr>
        <w:t>P</w:t>
      </w:r>
      <w:r w:rsidR="00BC1FE5" w:rsidRPr="004A6D66">
        <w:rPr>
          <w:color w:val="17365D" w:themeColor="text2" w:themeShade="BF"/>
        </w:rPr>
        <w:t>rzestrzennego</w:t>
      </w:r>
      <w:r w:rsidRPr="004A6D66">
        <w:rPr>
          <w:color w:val="17365D" w:themeColor="text2" w:themeShade="BF"/>
        </w:rPr>
        <w:t xml:space="preserve">, a jego ustalenia miały być wiążące przy wydawaniu decyzji o warunkach zabudowy. W jeszcze większym stopniu niż dotychczas w projekcie uwypuklono powiązanie programowania rozwoju przestrzennego gminy z jej możliwościami finansowymi </w:t>
      </w:r>
      <w:r w:rsidR="00BC1FE5" w:rsidRPr="004A6D66">
        <w:rPr>
          <w:color w:val="17365D" w:themeColor="text2" w:themeShade="BF"/>
        </w:rPr>
        <w:t xml:space="preserve">w </w:t>
      </w:r>
      <w:r w:rsidRPr="004A6D66">
        <w:rPr>
          <w:color w:val="17365D" w:themeColor="text2" w:themeShade="BF"/>
        </w:rPr>
        <w:t xml:space="preserve">realizacji infrastruktury technicznej i społecznej, </w:t>
      </w:r>
      <w:r w:rsidR="00BC1FE5" w:rsidRPr="004A6D66">
        <w:rPr>
          <w:color w:val="17365D" w:themeColor="text2" w:themeShade="BF"/>
        </w:rPr>
        <w:t>jako</w:t>
      </w:r>
      <w:r w:rsidRPr="004A6D66">
        <w:rPr>
          <w:color w:val="17365D" w:themeColor="text2" w:themeShade="BF"/>
        </w:rPr>
        <w:t xml:space="preserve"> zadań własnych gminy. Projekt </w:t>
      </w:r>
      <w:r w:rsidR="00BC1FE5" w:rsidRPr="004A6D66">
        <w:rPr>
          <w:color w:val="17365D" w:themeColor="text2" w:themeShade="BF"/>
        </w:rPr>
        <w:t xml:space="preserve">ustawy </w:t>
      </w:r>
      <w:r w:rsidRPr="004A6D66">
        <w:rPr>
          <w:color w:val="17365D" w:themeColor="text2" w:themeShade="BF"/>
        </w:rPr>
        <w:t xml:space="preserve">zawierał szereg przepisów regulujących powstawanie </w:t>
      </w:r>
      <w:r w:rsidR="00BC1FE5" w:rsidRPr="004A6D66">
        <w:rPr>
          <w:color w:val="17365D" w:themeColor="text2" w:themeShade="BF"/>
        </w:rPr>
        <w:t>„</w:t>
      </w:r>
      <w:r w:rsidRPr="004A6D66">
        <w:rPr>
          <w:color w:val="17365D" w:themeColor="text2" w:themeShade="BF"/>
        </w:rPr>
        <w:t>publicznych zasobów mieszkaniowych”, w tym związanych z działalnością Narodowego Operatora Mieszkaniowego</w:t>
      </w:r>
      <w:r w:rsidR="00BC1FE5" w:rsidRPr="004A6D66">
        <w:rPr>
          <w:color w:val="17365D" w:themeColor="text2" w:themeShade="BF"/>
        </w:rPr>
        <w:t xml:space="preserve"> (NOM)</w:t>
      </w:r>
      <w:r w:rsidRPr="004A6D66">
        <w:rPr>
          <w:color w:val="17365D" w:themeColor="text2" w:themeShade="BF"/>
        </w:rPr>
        <w:t>. Inwestycje realizowane przez NOM mają uzyskać specjalny status i uproszczoną ścieżkę procesu planistycznego.</w:t>
      </w:r>
    </w:p>
    <w:p w:rsidR="00314420" w:rsidRPr="004A6D66" w:rsidRDefault="0036519C" w:rsidP="00947339">
      <w:pPr>
        <w:pStyle w:val="Nagwek2"/>
        <w:rPr>
          <w:color w:val="17365D" w:themeColor="text2" w:themeShade="BF"/>
        </w:rPr>
      </w:pPr>
      <w:bookmarkStart w:id="35" w:name="_cxvqcywp7ho7" w:colFirst="0" w:colLast="0"/>
      <w:bookmarkStart w:id="36" w:name="_Toc498605357"/>
      <w:bookmarkEnd w:id="35"/>
      <w:r w:rsidRPr="004A6D66">
        <w:rPr>
          <w:color w:val="17365D" w:themeColor="text2" w:themeShade="BF"/>
        </w:rPr>
        <w:t>2. Dokumenty strategiczne m.st. Warszawy</w:t>
      </w:r>
      <w:bookmarkEnd w:id="36"/>
    </w:p>
    <w:p w:rsidR="00314420" w:rsidRPr="004A6D66" w:rsidRDefault="0036519C" w:rsidP="00AA1FD5">
      <w:pPr>
        <w:pStyle w:val="Nagwek3"/>
        <w:rPr>
          <w:color w:val="17365D" w:themeColor="text2" w:themeShade="BF"/>
        </w:rPr>
      </w:pPr>
      <w:bookmarkStart w:id="37" w:name="_Toc498605358"/>
      <w:r w:rsidRPr="004A6D66">
        <w:rPr>
          <w:color w:val="17365D" w:themeColor="text2" w:themeShade="BF"/>
        </w:rPr>
        <w:t>Strategia rozwoju Warszawy – Warszawa2030 (Projekt w konsultacjach)</w:t>
      </w:r>
      <w:bookmarkEnd w:id="37"/>
    </w:p>
    <w:p w:rsidR="00314420" w:rsidRPr="004A6D66" w:rsidRDefault="0036519C" w:rsidP="00835B77">
      <w:pPr>
        <w:pStyle w:val="Normalny1"/>
        <w:spacing w:line="240" w:lineRule="auto"/>
        <w:ind w:left="142"/>
        <w:rPr>
          <w:color w:val="17365D" w:themeColor="text2" w:themeShade="BF"/>
        </w:rPr>
      </w:pPr>
      <w:r w:rsidRPr="004A6D66">
        <w:rPr>
          <w:color w:val="17365D" w:themeColor="text2" w:themeShade="BF"/>
        </w:rPr>
        <w:t>Dokument ten zakłada:</w:t>
      </w:r>
    </w:p>
    <w:p w:rsidR="00314420" w:rsidRPr="004A6D66" w:rsidRDefault="0036519C" w:rsidP="00835B77">
      <w:pPr>
        <w:pStyle w:val="Normalny1"/>
        <w:numPr>
          <w:ilvl w:val="0"/>
          <w:numId w:val="1"/>
        </w:numPr>
        <w:spacing w:line="240" w:lineRule="auto"/>
        <w:ind w:left="709" w:hanging="360"/>
        <w:contextualSpacing/>
        <w:rPr>
          <w:color w:val="17365D" w:themeColor="text2" w:themeShade="BF"/>
        </w:rPr>
      </w:pPr>
      <w:r w:rsidRPr="004A6D66">
        <w:rPr>
          <w:color w:val="17365D" w:themeColor="text2" w:themeShade="BF"/>
        </w:rPr>
        <w:t>rozwinięcie oferty mieszkaniowej, aby była dostosowana do potrzeb i możliwości finansowych mieszkańców;</w:t>
      </w:r>
    </w:p>
    <w:p w:rsidR="00314420" w:rsidRPr="004A6D66" w:rsidRDefault="0036519C" w:rsidP="00835B77">
      <w:pPr>
        <w:pStyle w:val="Normalny1"/>
        <w:numPr>
          <w:ilvl w:val="0"/>
          <w:numId w:val="1"/>
        </w:numPr>
        <w:spacing w:line="240" w:lineRule="auto"/>
        <w:ind w:left="709" w:hanging="360"/>
        <w:contextualSpacing/>
        <w:rPr>
          <w:color w:val="17365D" w:themeColor="text2" w:themeShade="BF"/>
        </w:rPr>
      </w:pPr>
      <w:r w:rsidRPr="004A6D66">
        <w:rPr>
          <w:color w:val="17365D" w:themeColor="text2" w:themeShade="BF"/>
        </w:rPr>
        <w:t>wykorzystanie instrumentów wspierających budownictwo społeczne;</w:t>
      </w:r>
    </w:p>
    <w:p w:rsidR="00314420" w:rsidRPr="004A6D66" w:rsidRDefault="0036519C" w:rsidP="00835B77">
      <w:pPr>
        <w:pStyle w:val="Normalny1"/>
        <w:numPr>
          <w:ilvl w:val="0"/>
          <w:numId w:val="1"/>
        </w:numPr>
        <w:spacing w:line="240" w:lineRule="auto"/>
        <w:ind w:left="709" w:hanging="360"/>
        <w:contextualSpacing/>
        <w:rPr>
          <w:color w:val="17365D" w:themeColor="text2" w:themeShade="BF"/>
        </w:rPr>
      </w:pPr>
      <w:r w:rsidRPr="004A6D66">
        <w:rPr>
          <w:color w:val="17365D" w:themeColor="text2" w:themeShade="BF"/>
        </w:rPr>
        <w:t>promowanie i wspieranie alternatywnych i innowacyjnych modeli zaspokajania potrzeb mieszkaniowych osób o zróżnicowanych dochodach i oczekiwaniach;</w:t>
      </w:r>
    </w:p>
    <w:p w:rsidR="00314420" w:rsidRPr="004A6D66" w:rsidRDefault="0036519C" w:rsidP="00835B77">
      <w:pPr>
        <w:pStyle w:val="Normalny1"/>
        <w:numPr>
          <w:ilvl w:val="0"/>
          <w:numId w:val="1"/>
        </w:numPr>
        <w:spacing w:line="240" w:lineRule="auto"/>
        <w:ind w:left="709" w:hanging="360"/>
        <w:contextualSpacing/>
        <w:rPr>
          <w:color w:val="17365D" w:themeColor="text2" w:themeShade="BF"/>
        </w:rPr>
      </w:pPr>
      <w:r w:rsidRPr="004A6D66">
        <w:rPr>
          <w:color w:val="17365D" w:themeColor="text2" w:themeShade="BF"/>
        </w:rPr>
        <w:t>prowadzenie polityki mieszkaniowej wspierającej tworzenie osiedli i mieszkań sprzyjających wzmacnianiu różnorodności społecznej;</w:t>
      </w:r>
    </w:p>
    <w:p w:rsidR="00314420" w:rsidRPr="004A6D66" w:rsidRDefault="0036519C" w:rsidP="00835B77">
      <w:pPr>
        <w:pStyle w:val="Normalny1"/>
        <w:numPr>
          <w:ilvl w:val="0"/>
          <w:numId w:val="1"/>
        </w:numPr>
        <w:spacing w:line="240" w:lineRule="auto"/>
        <w:ind w:left="709" w:hanging="360"/>
        <w:contextualSpacing/>
        <w:rPr>
          <w:color w:val="17365D" w:themeColor="text2" w:themeShade="BF"/>
        </w:rPr>
      </w:pPr>
      <w:r w:rsidRPr="004A6D66">
        <w:rPr>
          <w:color w:val="17365D" w:themeColor="text2" w:themeShade="BF"/>
        </w:rPr>
        <w:t>projektowanie osiedli, które staną się częścią otoczenia i nie będą stanowiły zamkniętych enklaw;</w:t>
      </w:r>
    </w:p>
    <w:p w:rsidR="00314420" w:rsidRPr="004A6D66" w:rsidRDefault="0036519C" w:rsidP="00835B77">
      <w:pPr>
        <w:pStyle w:val="Normalny1"/>
        <w:numPr>
          <w:ilvl w:val="0"/>
          <w:numId w:val="1"/>
        </w:numPr>
        <w:spacing w:line="240" w:lineRule="auto"/>
        <w:ind w:left="709" w:hanging="360"/>
        <w:contextualSpacing/>
        <w:rPr>
          <w:color w:val="17365D" w:themeColor="text2" w:themeShade="BF"/>
        </w:rPr>
      </w:pPr>
      <w:r w:rsidRPr="004A6D66">
        <w:rPr>
          <w:color w:val="17365D" w:themeColor="text2" w:themeShade="BF"/>
        </w:rPr>
        <w:t>wspieranie budownictwa zapewniającego wysoką jakość przestrzeni wspólnych.</w:t>
      </w:r>
    </w:p>
    <w:p w:rsidR="00314420" w:rsidRPr="004A6D66" w:rsidRDefault="00314420">
      <w:pPr>
        <w:pStyle w:val="Normalny1"/>
        <w:spacing w:line="240" w:lineRule="auto"/>
        <w:rPr>
          <w:color w:val="17365D" w:themeColor="text2" w:themeShade="BF"/>
        </w:rPr>
      </w:pPr>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Realizacja założeń wymagać będzie zastosowania systemowych rozwiązań, obejmujących:</w:t>
      </w:r>
    </w:p>
    <w:p w:rsidR="00314420" w:rsidRPr="004A6D66" w:rsidRDefault="0036519C">
      <w:pPr>
        <w:pStyle w:val="Normalny1"/>
        <w:numPr>
          <w:ilvl w:val="0"/>
          <w:numId w:val="1"/>
        </w:numPr>
        <w:spacing w:line="240" w:lineRule="auto"/>
        <w:ind w:hanging="360"/>
        <w:contextualSpacing/>
        <w:rPr>
          <w:color w:val="17365D" w:themeColor="text2" w:themeShade="BF"/>
        </w:rPr>
      </w:pPr>
      <w:r w:rsidRPr="004A6D66">
        <w:rPr>
          <w:color w:val="17365D" w:themeColor="text2" w:themeShade="BF"/>
        </w:rPr>
        <w:t>uwzględnienie w planowaniu przestrzennym jakościowych wymogów przyszłej zabudowy mieszkaniowej;</w:t>
      </w:r>
    </w:p>
    <w:p w:rsidR="00314420" w:rsidRPr="004A6D66" w:rsidRDefault="0036519C">
      <w:pPr>
        <w:pStyle w:val="Normalny1"/>
        <w:numPr>
          <w:ilvl w:val="0"/>
          <w:numId w:val="1"/>
        </w:numPr>
        <w:spacing w:line="240" w:lineRule="auto"/>
        <w:ind w:hanging="360"/>
        <w:contextualSpacing/>
        <w:rPr>
          <w:color w:val="17365D" w:themeColor="text2" w:themeShade="BF"/>
        </w:rPr>
      </w:pPr>
      <w:r w:rsidRPr="004A6D66">
        <w:rPr>
          <w:color w:val="17365D" w:themeColor="text2" w:themeShade="BF"/>
        </w:rPr>
        <w:t xml:space="preserve">stworzenie oferty mieszkaniowej dla rodzin osiągających dochody przekraczające kryteria umożliwiające ubieganie się o najem lokalu komunalnego, które nie posiadają zdolności kredytowej lub nie są zainteresowane zakupem mieszkania na własność; </w:t>
      </w:r>
    </w:p>
    <w:p w:rsidR="00314420" w:rsidRPr="004A6D66" w:rsidRDefault="0036519C">
      <w:pPr>
        <w:pStyle w:val="Normalny1"/>
        <w:numPr>
          <w:ilvl w:val="0"/>
          <w:numId w:val="1"/>
        </w:numPr>
        <w:spacing w:line="240" w:lineRule="auto"/>
        <w:ind w:hanging="360"/>
        <w:contextualSpacing/>
        <w:rPr>
          <w:color w:val="17365D" w:themeColor="text2" w:themeShade="BF"/>
        </w:rPr>
      </w:pPr>
      <w:r w:rsidRPr="004A6D66">
        <w:rPr>
          <w:color w:val="17365D" w:themeColor="text2" w:themeShade="BF"/>
        </w:rPr>
        <w:t>spójna p</w:t>
      </w:r>
      <w:r w:rsidR="005D39EB" w:rsidRPr="004A6D66">
        <w:rPr>
          <w:color w:val="17365D" w:themeColor="text2" w:themeShade="BF"/>
        </w:rPr>
        <w:t>olityka gruntowa i przestrzenna</w:t>
      </w:r>
      <w:r w:rsidRPr="004A6D66">
        <w:rPr>
          <w:color w:val="17365D" w:themeColor="text2" w:themeShade="BF"/>
        </w:rPr>
        <w:t>.</w:t>
      </w:r>
    </w:p>
    <w:p w:rsidR="00FF6DA5" w:rsidRPr="004A6D66" w:rsidRDefault="0036519C" w:rsidP="00AA1FD5">
      <w:pPr>
        <w:pStyle w:val="Nagwek3"/>
        <w:rPr>
          <w:color w:val="17365D" w:themeColor="text2" w:themeShade="BF"/>
        </w:rPr>
      </w:pPr>
      <w:bookmarkStart w:id="38" w:name="_Toc498605359"/>
      <w:r w:rsidRPr="004A6D66">
        <w:rPr>
          <w:color w:val="17365D" w:themeColor="text2" w:themeShade="BF"/>
        </w:rPr>
        <w:lastRenderedPageBreak/>
        <w:t xml:space="preserve">Społeczna </w:t>
      </w:r>
      <w:r w:rsidR="00CB24E9" w:rsidRPr="004A6D66">
        <w:rPr>
          <w:color w:val="17365D" w:themeColor="text2" w:themeShade="BF"/>
        </w:rPr>
        <w:t>S</w:t>
      </w:r>
      <w:r w:rsidR="00CF5941" w:rsidRPr="004A6D66">
        <w:rPr>
          <w:color w:val="17365D" w:themeColor="text2" w:themeShade="BF"/>
        </w:rPr>
        <w:t xml:space="preserve">trategia </w:t>
      </w:r>
      <w:r w:rsidRPr="004A6D66">
        <w:rPr>
          <w:color w:val="17365D" w:themeColor="text2" w:themeShade="BF"/>
        </w:rPr>
        <w:t>Warszawy</w:t>
      </w:r>
      <w:r w:rsidR="00764716" w:rsidRPr="004A6D66">
        <w:rPr>
          <w:color w:val="17365D" w:themeColor="text2" w:themeShade="BF"/>
        </w:rPr>
        <w:t>.</w:t>
      </w:r>
      <w:r w:rsidR="00CB24E9" w:rsidRPr="004A6D66">
        <w:rPr>
          <w:color w:val="17365D" w:themeColor="text2" w:themeShade="BF"/>
        </w:rPr>
        <w:t xml:space="preserve"> </w:t>
      </w:r>
      <w:r w:rsidRPr="004A6D66">
        <w:rPr>
          <w:color w:val="17365D" w:themeColor="text2" w:themeShade="BF"/>
        </w:rPr>
        <w:t xml:space="preserve">Strategia </w:t>
      </w:r>
      <w:r w:rsidR="00CB24E9" w:rsidRPr="004A6D66">
        <w:rPr>
          <w:color w:val="17365D" w:themeColor="text2" w:themeShade="BF"/>
        </w:rPr>
        <w:t>R</w:t>
      </w:r>
      <w:r w:rsidR="00CF5941" w:rsidRPr="004A6D66">
        <w:rPr>
          <w:color w:val="17365D" w:themeColor="text2" w:themeShade="BF"/>
        </w:rPr>
        <w:t xml:space="preserve">ozwiązywania </w:t>
      </w:r>
      <w:r w:rsidR="00CB24E9" w:rsidRPr="004A6D66">
        <w:rPr>
          <w:color w:val="17365D" w:themeColor="text2" w:themeShade="BF"/>
        </w:rPr>
        <w:t>P</w:t>
      </w:r>
      <w:r w:rsidR="00CF5941" w:rsidRPr="004A6D66">
        <w:rPr>
          <w:color w:val="17365D" w:themeColor="text2" w:themeShade="BF"/>
        </w:rPr>
        <w:t xml:space="preserve">roblemów </w:t>
      </w:r>
      <w:r w:rsidR="00CB24E9" w:rsidRPr="004A6D66">
        <w:rPr>
          <w:color w:val="17365D" w:themeColor="text2" w:themeShade="BF"/>
        </w:rPr>
        <w:t>S</w:t>
      </w:r>
      <w:r w:rsidR="00CF5941" w:rsidRPr="004A6D66">
        <w:rPr>
          <w:color w:val="17365D" w:themeColor="text2" w:themeShade="BF"/>
        </w:rPr>
        <w:t xml:space="preserve">połecznych </w:t>
      </w:r>
      <w:r w:rsidRPr="004A6D66">
        <w:rPr>
          <w:color w:val="17365D" w:themeColor="text2" w:themeShade="BF"/>
        </w:rPr>
        <w:t>na lata 2009-2020 (SSW)</w:t>
      </w:r>
      <w:bookmarkEnd w:id="38"/>
    </w:p>
    <w:p w:rsidR="00314420" w:rsidRPr="004A6D66" w:rsidRDefault="0036519C" w:rsidP="00835B77">
      <w:pPr>
        <w:pStyle w:val="Normalny1"/>
        <w:spacing w:line="240" w:lineRule="auto"/>
        <w:ind w:left="142"/>
        <w:rPr>
          <w:color w:val="17365D" w:themeColor="text2" w:themeShade="BF"/>
        </w:rPr>
      </w:pPr>
      <w:r w:rsidRPr="004A6D66">
        <w:rPr>
          <w:color w:val="17365D" w:themeColor="text2" w:themeShade="BF"/>
        </w:rPr>
        <w:t xml:space="preserve">W SSW wpisany jest program operacyjny: </w:t>
      </w:r>
      <w:r w:rsidR="00AC5B0C" w:rsidRPr="004A6D66">
        <w:rPr>
          <w:color w:val="17365D" w:themeColor="text2" w:themeShade="BF"/>
        </w:rPr>
        <w:t>Polityka mieszkaniowa adresowana do grup o</w:t>
      </w:r>
      <w:r w:rsidR="00750CB9">
        <w:rPr>
          <w:color w:val="17365D" w:themeColor="text2" w:themeShade="BF"/>
        </w:rPr>
        <w:t> </w:t>
      </w:r>
      <w:r w:rsidR="00AC5B0C" w:rsidRPr="004A6D66">
        <w:rPr>
          <w:color w:val="17365D" w:themeColor="text2" w:themeShade="BF"/>
        </w:rPr>
        <w:t>zróżnicowanych potrzebach mieszkaniowych</w:t>
      </w:r>
      <w:r w:rsidRPr="004A6D66">
        <w:rPr>
          <w:i/>
          <w:color w:val="17365D" w:themeColor="text2" w:themeShade="BF"/>
        </w:rPr>
        <w:t>.</w:t>
      </w:r>
      <w:r w:rsidRPr="004A6D66">
        <w:rPr>
          <w:color w:val="17365D" w:themeColor="text2" w:themeShade="BF"/>
        </w:rPr>
        <w:t xml:space="preserve"> Realizacja programu będzie wymagała stworzenia całościowego systemu oddziaływań wobec bezdomności i wykluczenia mieszkaniowego adresowanego do określonych grup. Program obejmie m.in.:</w:t>
      </w:r>
    </w:p>
    <w:p w:rsidR="00314420" w:rsidRPr="004A6D66" w:rsidRDefault="0036519C">
      <w:pPr>
        <w:pStyle w:val="Normalny1"/>
        <w:numPr>
          <w:ilvl w:val="0"/>
          <w:numId w:val="19"/>
        </w:numPr>
        <w:spacing w:before="120" w:line="240" w:lineRule="auto"/>
        <w:ind w:left="825" w:hanging="285"/>
        <w:contextualSpacing/>
        <w:rPr>
          <w:color w:val="17365D" w:themeColor="text2" w:themeShade="BF"/>
        </w:rPr>
      </w:pPr>
      <w:r w:rsidRPr="004A6D66">
        <w:rPr>
          <w:color w:val="17365D" w:themeColor="text2" w:themeShade="BF"/>
        </w:rPr>
        <w:t>system działań prewencyjnych, interwencyjnych i integracyjnych (stworzenie systemu monitorowania bezdomności i wykluczenia mieszkaniowego, wdrożenie całościowej oferty usług, wypracowanie jednolitych zasad kierowania do korzystania z tych usług);</w:t>
      </w:r>
    </w:p>
    <w:p w:rsidR="00314420" w:rsidRPr="004A6D66" w:rsidRDefault="0036519C">
      <w:pPr>
        <w:pStyle w:val="Normalny1"/>
        <w:numPr>
          <w:ilvl w:val="0"/>
          <w:numId w:val="19"/>
        </w:numPr>
        <w:spacing w:before="120" w:line="240" w:lineRule="auto"/>
        <w:ind w:left="825" w:hanging="285"/>
        <w:contextualSpacing/>
        <w:rPr>
          <w:color w:val="17365D" w:themeColor="text2" w:themeShade="BF"/>
        </w:rPr>
      </w:pPr>
      <w:r w:rsidRPr="004A6D66">
        <w:rPr>
          <w:color w:val="17365D" w:themeColor="text2" w:themeShade="BF"/>
        </w:rPr>
        <w:t>aktualizację społecznych kryteriów udzielania wsparcia w zaspokajaniu potrzeb mieszkaniowych pozostałych grup mieszkańców;</w:t>
      </w:r>
    </w:p>
    <w:p w:rsidR="00314420" w:rsidRPr="004A6D66" w:rsidRDefault="0036519C">
      <w:pPr>
        <w:pStyle w:val="Normalny1"/>
        <w:numPr>
          <w:ilvl w:val="0"/>
          <w:numId w:val="19"/>
        </w:numPr>
        <w:spacing w:before="120" w:line="240" w:lineRule="auto"/>
        <w:ind w:left="825" w:hanging="285"/>
        <w:contextualSpacing/>
        <w:rPr>
          <w:color w:val="17365D" w:themeColor="text2" w:themeShade="BF"/>
        </w:rPr>
      </w:pPr>
      <w:r w:rsidRPr="004A6D66">
        <w:rPr>
          <w:color w:val="17365D" w:themeColor="text2" w:themeShade="BF"/>
        </w:rPr>
        <w:t>poszukiwanie modeli wzmacniania społecznego budownictwa mieszkaniowego w</w:t>
      </w:r>
      <w:r w:rsidR="00F65119" w:rsidRPr="004A6D66">
        <w:rPr>
          <w:color w:val="17365D" w:themeColor="text2" w:themeShade="BF"/>
        </w:rPr>
        <w:t> </w:t>
      </w:r>
      <w:r w:rsidRPr="004A6D66">
        <w:rPr>
          <w:color w:val="17365D" w:themeColor="text2" w:themeShade="BF"/>
        </w:rPr>
        <w:t>stolicy oraz podaży lokali mieszkalnych w całej aglomeracji (przygotowanie kolejnych gruntów pod budownictwo mieszkaniowe, nacisk na zintegrowany system komunikacyjny i współpracę z sąsiednimi gminami i powiatami);</w:t>
      </w:r>
    </w:p>
    <w:p w:rsidR="00C4571C" w:rsidRPr="004A6D66" w:rsidRDefault="0036519C" w:rsidP="00C4571C">
      <w:pPr>
        <w:pStyle w:val="Normalny1"/>
        <w:numPr>
          <w:ilvl w:val="0"/>
          <w:numId w:val="19"/>
        </w:numPr>
        <w:spacing w:before="120" w:line="240" w:lineRule="auto"/>
        <w:ind w:left="825" w:hanging="285"/>
        <w:contextualSpacing/>
        <w:rPr>
          <w:color w:val="17365D" w:themeColor="text2" w:themeShade="BF"/>
        </w:rPr>
      </w:pPr>
      <w:r w:rsidRPr="004A6D66">
        <w:rPr>
          <w:color w:val="17365D" w:themeColor="text2" w:themeShade="BF"/>
        </w:rPr>
        <w:t>zwiększanie zasięgu wykorzystania istniejących zasobów lokalowych do osiągania celów pomocy społecznej (np. opieka zastępcza, mieszkania chronione i inne programy wsparcia).</w:t>
      </w:r>
    </w:p>
    <w:p w:rsidR="00C4571C" w:rsidRPr="004A6D66" w:rsidRDefault="00C4571C" w:rsidP="00C4571C">
      <w:pPr>
        <w:pStyle w:val="Nagwek3"/>
        <w:rPr>
          <w:color w:val="17365D" w:themeColor="text2" w:themeShade="BF"/>
        </w:rPr>
      </w:pPr>
      <w:bookmarkStart w:id="39" w:name="_Toc498605360"/>
      <w:r w:rsidRPr="004A6D66">
        <w:rPr>
          <w:color w:val="17365D" w:themeColor="text2" w:themeShade="BF"/>
        </w:rPr>
        <w:t>Studium uwarunkowań i kierunków zagospodarowania przestrzennego m.st.</w:t>
      </w:r>
      <w:r w:rsidR="00F65119" w:rsidRPr="004A6D66">
        <w:rPr>
          <w:color w:val="17365D" w:themeColor="text2" w:themeShade="BF"/>
        </w:rPr>
        <w:t> </w:t>
      </w:r>
      <w:r w:rsidRPr="004A6D66">
        <w:rPr>
          <w:color w:val="17365D" w:themeColor="text2" w:themeShade="BF"/>
        </w:rPr>
        <w:t>Warszawy (Studium)</w:t>
      </w:r>
      <w:bookmarkEnd w:id="39"/>
    </w:p>
    <w:p w:rsidR="00C4571C" w:rsidRPr="004A6D66" w:rsidRDefault="00C4571C" w:rsidP="00C4571C">
      <w:pPr>
        <w:pStyle w:val="Normalny1"/>
        <w:spacing w:line="240" w:lineRule="auto"/>
        <w:ind w:left="142"/>
        <w:rPr>
          <w:color w:val="17365D" w:themeColor="text2" w:themeShade="BF"/>
        </w:rPr>
      </w:pPr>
      <w:r w:rsidRPr="004A6D66">
        <w:rPr>
          <w:color w:val="17365D" w:themeColor="text2" w:themeShade="BF"/>
        </w:rPr>
        <w:t xml:space="preserve">Studium to dokument planistyczny określający politykę przestrzenną m.st. Warszawy. Jego sporządzenie leży w gestii Prezydenta m.st. Warszawy, a przyjmuje go w drodze uchwały Rada m.st. Warszawy. Obecny kształt dokumentu pochodzi z 2006 roku (uchwała Rady m.st. Warszawy nr </w:t>
      </w:r>
      <w:hyperlink r:id="rId42">
        <w:r w:rsidRPr="004A6D66">
          <w:rPr>
            <w:color w:val="17365D" w:themeColor="text2" w:themeShade="BF"/>
          </w:rPr>
          <w:t>LXXXII/2746/2006</w:t>
        </w:r>
      </w:hyperlink>
      <w:r w:rsidRPr="004A6D66">
        <w:rPr>
          <w:color w:val="17365D" w:themeColor="text2" w:themeShade="BF"/>
        </w:rPr>
        <w:t xml:space="preserve"> z dnia 10 października 2006 roku). Od momentu jego przyjęcia był on kilka razy nieznacznie modyfikowany. Obecnie prowadzone są prace nad nową koncepcją dokumentu.</w:t>
      </w:r>
    </w:p>
    <w:p w:rsidR="00C4571C" w:rsidRPr="004A6D66" w:rsidRDefault="00C4571C" w:rsidP="00C4571C">
      <w:pPr>
        <w:pStyle w:val="Normalny1"/>
        <w:spacing w:line="240" w:lineRule="auto"/>
        <w:ind w:left="142"/>
        <w:rPr>
          <w:color w:val="17365D" w:themeColor="text2" w:themeShade="BF"/>
        </w:rPr>
      </w:pPr>
    </w:p>
    <w:p w:rsidR="00C4571C" w:rsidRPr="004A6D66" w:rsidRDefault="00C4571C" w:rsidP="00C4571C">
      <w:pPr>
        <w:pStyle w:val="Normalny1"/>
        <w:spacing w:line="240" w:lineRule="auto"/>
        <w:ind w:left="142"/>
        <w:rPr>
          <w:color w:val="17365D" w:themeColor="text2" w:themeShade="BF"/>
        </w:rPr>
      </w:pPr>
      <w:r w:rsidRPr="004A6D66">
        <w:rPr>
          <w:color w:val="17365D" w:themeColor="text2" w:themeShade="BF"/>
        </w:rPr>
        <w:t>Studium stanowi zbiór wytycznych do miejscowych planów zagospodarowania przestrzennego, które nie mogą naruszać jego postanowień. Procedurę sporządzania oraz jego zmiany określa Ustawa o planowaniu i zagospodarowaniu przestrzennym z dnia 27 marca 2003 roku (Dz.U z 2016 roku poz. 778 z późn. zm.). Zgodnie z nią faktyczny wpływ Studium na procesy inwestycyjne jest ograniczony. Jego ustalenia nie są wiążące w</w:t>
      </w:r>
      <w:r w:rsidR="00F65119" w:rsidRPr="004A6D66">
        <w:rPr>
          <w:color w:val="17365D" w:themeColor="text2" w:themeShade="BF"/>
        </w:rPr>
        <w:t> </w:t>
      </w:r>
      <w:r w:rsidRPr="004A6D66">
        <w:rPr>
          <w:color w:val="17365D" w:themeColor="text2" w:themeShade="BF"/>
        </w:rPr>
        <w:t>przypadku inwestycji realizowanych na obszarach nieobjętych planami miejscowymi. Brak dostatecznego umocowania prawnego Studium powoduje trudności we wdrażaniu przez Miasto polityki przestrzennej na obszarach, gdzie jeszcze nie funkcjonuje miejscowy plan zagospodarowania przestrzennego. Oczekuje się, iż w ramach prac legislacyjnych nad kodeksem urbanistyczno-budowlanym zostanie podjęta próba zaradzenia tej sytuacji.</w:t>
      </w:r>
    </w:p>
    <w:p w:rsidR="00C4571C" w:rsidRPr="004A6D66" w:rsidRDefault="00C4571C" w:rsidP="00C4571C">
      <w:pPr>
        <w:pStyle w:val="Normalny1"/>
        <w:spacing w:line="240" w:lineRule="auto"/>
        <w:ind w:left="142"/>
        <w:rPr>
          <w:color w:val="17365D" w:themeColor="text2" w:themeShade="BF"/>
        </w:rPr>
      </w:pPr>
    </w:p>
    <w:p w:rsidR="00C4571C" w:rsidRPr="004A6D66" w:rsidRDefault="00C4571C" w:rsidP="00C4571C">
      <w:pPr>
        <w:pStyle w:val="Normalny1"/>
        <w:spacing w:line="240" w:lineRule="auto"/>
        <w:ind w:left="142"/>
        <w:rPr>
          <w:color w:val="17365D" w:themeColor="text2" w:themeShade="BF"/>
        </w:rPr>
      </w:pPr>
      <w:r w:rsidRPr="004A6D66">
        <w:rPr>
          <w:color w:val="17365D" w:themeColor="text2" w:themeShade="BF"/>
        </w:rPr>
        <w:t>Zapisy Studium wskazują główne elementy kształtujące strukturę przestrzenną i krajobraz miasta. Dokonuje ono również podziału miasta na strefy funkcjonalne charakteryzujące się zbliżonymi cechami zagospodarowania. Wszystkie tereny w granicach m.st. Warszawy posiadają w Studium określone funkcje, jakie mają pełnić w jego strukturze funkcjonalno-przestrzennej. Poszczególnym obszarom przypisano wskaźniki urbanistyczne, takie jak: średnia wysokość i intensywność zabudowy oraz wymagany udział powierzchni biologicznie czynnej. Uszczegółowienie wskaźników oraz funkcji poszczególnych terenów następuje na etapie opracowania projektów planów miejscowych. Jeśli chodzi o obsługę transportową miasta Studium określa m.in. podstawową sieć drogowo-uliczną, klasyfikację ulic, wskaźniki parkingowe dla poszczególnych stref miasta i typów zagospodarowania oraz system transportu publicznego.</w:t>
      </w:r>
    </w:p>
    <w:p w:rsidR="00C4571C" w:rsidRPr="004A6D66" w:rsidRDefault="00C4571C" w:rsidP="00C4571C">
      <w:pPr>
        <w:pStyle w:val="Normalny1"/>
        <w:spacing w:line="240" w:lineRule="auto"/>
        <w:rPr>
          <w:color w:val="17365D" w:themeColor="text2" w:themeShade="BF"/>
        </w:rPr>
      </w:pPr>
    </w:p>
    <w:p w:rsidR="00C4571C" w:rsidRPr="004A6D66" w:rsidRDefault="00C4571C" w:rsidP="00C4571C">
      <w:pPr>
        <w:pStyle w:val="Normalny1"/>
        <w:spacing w:line="240" w:lineRule="auto"/>
        <w:rPr>
          <w:color w:val="17365D" w:themeColor="text2" w:themeShade="BF"/>
        </w:rPr>
      </w:pPr>
      <w:r w:rsidRPr="004A6D66">
        <w:rPr>
          <w:color w:val="17365D" w:themeColor="text2" w:themeShade="BF"/>
        </w:rPr>
        <w:t xml:space="preserve">Szczególną pozycję w Studium mają obszary mieszkaniowe, dla których opracowano ustalenia ukierunkowujące na ich zróżnicowanie funkcjonalne i zapewnienie obsługi </w:t>
      </w:r>
      <w:r w:rsidRPr="004A6D66">
        <w:rPr>
          <w:color w:val="17365D" w:themeColor="text2" w:themeShade="BF"/>
        </w:rPr>
        <w:lastRenderedPageBreak/>
        <w:t>w podstawowe usługi dla ludności. Standardy zagospodarowania określające niezbędne wyposażenie terenów mieszkaniowych dotyczą dostępu do: oświaty, zdrowia i pomocy społecznej, kultury, terenów zieleni urządzonej i sportu powszechnego oraz usług podstawowych. Dokument ustala także perspektywiczne standardy mieszkaniowe dla nowej zabudowy dotyczące powierzchni mieszkania, przypadającej na jedną osobę.</w:t>
      </w:r>
    </w:p>
    <w:p w:rsidR="00C4571C" w:rsidRDefault="00C4571C" w:rsidP="00C4571C">
      <w:pPr>
        <w:pStyle w:val="Normalny1"/>
        <w:spacing w:before="120" w:line="240" w:lineRule="auto"/>
        <w:contextualSpacing/>
        <w:rPr>
          <w:color w:val="17365D" w:themeColor="text2" w:themeShade="BF"/>
        </w:rPr>
      </w:pPr>
    </w:p>
    <w:p w:rsidR="00474510" w:rsidRPr="004A6D66" w:rsidRDefault="00474510" w:rsidP="00C4571C">
      <w:pPr>
        <w:pStyle w:val="Normalny1"/>
        <w:spacing w:before="120" w:line="240" w:lineRule="auto"/>
        <w:contextualSpacing/>
        <w:rPr>
          <w:color w:val="17365D" w:themeColor="text2" w:themeShade="BF"/>
        </w:rPr>
      </w:pPr>
    </w:p>
    <w:p w:rsidR="00314420" w:rsidRPr="004A6D66" w:rsidRDefault="00C4571C" w:rsidP="00C4571C">
      <w:pPr>
        <w:pStyle w:val="Nagwek2"/>
        <w:rPr>
          <w:color w:val="17365D" w:themeColor="text2" w:themeShade="BF"/>
        </w:rPr>
      </w:pPr>
      <w:bookmarkStart w:id="40" w:name="_Toc498605361"/>
      <w:r w:rsidRPr="004A6D66">
        <w:rPr>
          <w:color w:val="17365D" w:themeColor="text2" w:themeShade="BF"/>
        </w:rPr>
        <w:t xml:space="preserve">3. </w:t>
      </w:r>
      <w:r w:rsidR="0036519C" w:rsidRPr="004A6D66">
        <w:rPr>
          <w:color w:val="17365D" w:themeColor="text2" w:themeShade="BF"/>
        </w:rPr>
        <w:t>Dokumenty powiązane</w:t>
      </w:r>
      <w:bookmarkEnd w:id="40"/>
    </w:p>
    <w:p w:rsidR="00FF6DA5" w:rsidRPr="004A6D66" w:rsidRDefault="0036519C" w:rsidP="00835B77">
      <w:pPr>
        <w:pStyle w:val="Nagwek3"/>
        <w:ind w:left="0"/>
        <w:rPr>
          <w:color w:val="17365D" w:themeColor="text2" w:themeShade="BF"/>
        </w:rPr>
      </w:pPr>
      <w:bookmarkStart w:id="41" w:name="_Toc498605362"/>
      <w:r w:rsidRPr="004A6D66">
        <w:rPr>
          <w:color w:val="17365D" w:themeColor="text2" w:themeShade="BF"/>
        </w:rPr>
        <w:t xml:space="preserve">Zintegrowany </w:t>
      </w:r>
      <w:r w:rsidR="00CB24E9" w:rsidRPr="004A6D66">
        <w:rPr>
          <w:color w:val="17365D" w:themeColor="text2" w:themeShade="BF"/>
        </w:rPr>
        <w:t>P</w:t>
      </w:r>
      <w:r w:rsidR="00B777B3" w:rsidRPr="004A6D66">
        <w:rPr>
          <w:color w:val="17365D" w:themeColor="text2" w:themeShade="BF"/>
        </w:rPr>
        <w:t xml:space="preserve">rogram </w:t>
      </w:r>
      <w:r w:rsidR="00CB24E9" w:rsidRPr="004A6D66">
        <w:rPr>
          <w:color w:val="17365D" w:themeColor="text2" w:themeShade="BF"/>
        </w:rPr>
        <w:t>R</w:t>
      </w:r>
      <w:r w:rsidR="00B777B3" w:rsidRPr="004A6D66">
        <w:rPr>
          <w:color w:val="17365D" w:themeColor="text2" w:themeShade="BF"/>
        </w:rPr>
        <w:t xml:space="preserve">ewitalizacji </w:t>
      </w:r>
      <w:r w:rsidRPr="004A6D66">
        <w:rPr>
          <w:color w:val="17365D" w:themeColor="text2" w:themeShade="BF"/>
        </w:rPr>
        <w:t xml:space="preserve">m.st. Warszawy do 2022 </w:t>
      </w:r>
      <w:r w:rsidR="00734464" w:rsidRPr="004A6D66">
        <w:rPr>
          <w:color w:val="17365D" w:themeColor="text2" w:themeShade="BF"/>
        </w:rPr>
        <w:t>roku</w:t>
      </w:r>
      <w:r w:rsidRPr="004A6D66">
        <w:rPr>
          <w:color w:val="17365D" w:themeColor="text2" w:themeShade="BF"/>
        </w:rPr>
        <w:t xml:space="preserve"> (ZPR)</w:t>
      </w:r>
      <w:bookmarkEnd w:id="41"/>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 xml:space="preserve">Realizuje zagadnienia z zakresu rewitalizacji w </w:t>
      </w:r>
      <w:r w:rsidR="00BC1FE5" w:rsidRPr="004A6D66">
        <w:rPr>
          <w:color w:val="17365D" w:themeColor="text2" w:themeShade="BF"/>
        </w:rPr>
        <w:t xml:space="preserve">Mieście Stołecznym Warszawie, </w:t>
      </w:r>
      <w:r w:rsidRPr="004A6D66">
        <w:rPr>
          <w:color w:val="17365D" w:themeColor="text2" w:themeShade="BF"/>
        </w:rPr>
        <w:t>polegające m.in. na:</w:t>
      </w:r>
    </w:p>
    <w:p w:rsidR="00314420" w:rsidRPr="004A6D66" w:rsidRDefault="0036519C">
      <w:pPr>
        <w:pStyle w:val="Normalny1"/>
        <w:numPr>
          <w:ilvl w:val="0"/>
          <w:numId w:val="3"/>
        </w:numPr>
        <w:spacing w:line="240" w:lineRule="auto"/>
        <w:ind w:left="975" w:hanging="360"/>
        <w:contextualSpacing/>
        <w:rPr>
          <w:color w:val="17365D" w:themeColor="text2" w:themeShade="BF"/>
        </w:rPr>
      </w:pPr>
      <w:r w:rsidRPr="004A6D66">
        <w:rPr>
          <w:color w:val="17365D" w:themeColor="text2" w:themeShade="BF"/>
        </w:rPr>
        <w:t>ożywieniu społeczno-gospodarczym;</w:t>
      </w:r>
    </w:p>
    <w:p w:rsidR="00314420" w:rsidRPr="004A6D66" w:rsidRDefault="0036519C">
      <w:pPr>
        <w:pStyle w:val="Normalny1"/>
        <w:numPr>
          <w:ilvl w:val="0"/>
          <w:numId w:val="3"/>
        </w:numPr>
        <w:spacing w:line="240" w:lineRule="auto"/>
        <w:ind w:left="975" w:hanging="360"/>
        <w:contextualSpacing/>
        <w:rPr>
          <w:color w:val="17365D" w:themeColor="text2" w:themeShade="BF"/>
        </w:rPr>
      </w:pPr>
      <w:r w:rsidRPr="004A6D66">
        <w:rPr>
          <w:color w:val="17365D" w:themeColor="text2" w:themeShade="BF"/>
        </w:rPr>
        <w:t>podniesieniu jakości przestrzeni publicznej i zapewnieniu ładu przestrzennego (porządkowanie przestrzeni publicznej w wybranych kwartałach ulic w miejscach koncentracji funkcji mieszkalnych oraz gospodarczych);</w:t>
      </w:r>
    </w:p>
    <w:p w:rsidR="00314420" w:rsidRPr="004A6D66" w:rsidRDefault="0036519C">
      <w:pPr>
        <w:pStyle w:val="Normalny1"/>
        <w:numPr>
          <w:ilvl w:val="0"/>
          <w:numId w:val="3"/>
        </w:numPr>
        <w:spacing w:line="240" w:lineRule="auto"/>
        <w:ind w:left="975" w:hanging="360"/>
        <w:contextualSpacing/>
        <w:rPr>
          <w:color w:val="17365D" w:themeColor="text2" w:themeShade="BF"/>
        </w:rPr>
      </w:pPr>
      <w:r w:rsidRPr="004A6D66">
        <w:rPr>
          <w:color w:val="17365D" w:themeColor="text2" w:themeShade="BF"/>
        </w:rPr>
        <w:t>poprawie środowiska naturalnego zgodnie z wymogami gospodarki niskoemisyjnej (poprawa stanu jakości powietrza, polepszenie komfortu życia mieszkańców oraz ograniczenie kosztów ogrzewania, zwiększenie liczby budynków ze</w:t>
      </w:r>
      <w:r w:rsidR="00C20B45" w:rsidRPr="004A6D66">
        <w:rPr>
          <w:color w:val="17365D" w:themeColor="text2" w:themeShade="BF"/>
        </w:rPr>
        <w:t>  </w:t>
      </w:r>
      <w:r w:rsidRPr="004A6D66">
        <w:rPr>
          <w:color w:val="17365D" w:themeColor="text2" w:themeShade="BF"/>
        </w:rPr>
        <w:t>zmodernizowanym systemem grzewczym podłączonym do sieci ciepłowniczej);</w:t>
      </w:r>
    </w:p>
    <w:p w:rsidR="00314420" w:rsidRPr="004A6D66" w:rsidRDefault="0036519C">
      <w:pPr>
        <w:pStyle w:val="Normalny1"/>
        <w:numPr>
          <w:ilvl w:val="0"/>
          <w:numId w:val="3"/>
        </w:numPr>
        <w:spacing w:line="240" w:lineRule="auto"/>
        <w:ind w:left="975" w:hanging="360"/>
        <w:contextualSpacing/>
        <w:rPr>
          <w:color w:val="17365D" w:themeColor="text2" w:themeShade="BF"/>
        </w:rPr>
      </w:pPr>
      <w:r w:rsidRPr="004A6D66">
        <w:rPr>
          <w:color w:val="17365D" w:themeColor="text2" w:themeShade="BF"/>
        </w:rPr>
        <w:t>podniesieniu standardu budynków i lokali (remonty i modernizacja substancji mieszkaniowej);</w:t>
      </w:r>
    </w:p>
    <w:p w:rsidR="00314420" w:rsidRPr="004A6D66" w:rsidRDefault="0036519C">
      <w:pPr>
        <w:pStyle w:val="Normalny1"/>
        <w:numPr>
          <w:ilvl w:val="0"/>
          <w:numId w:val="3"/>
        </w:numPr>
        <w:spacing w:line="240" w:lineRule="auto"/>
        <w:ind w:left="975" w:hanging="360"/>
        <w:contextualSpacing/>
        <w:rPr>
          <w:color w:val="17365D" w:themeColor="text2" w:themeShade="BF"/>
        </w:rPr>
      </w:pPr>
      <w:r w:rsidRPr="004A6D66">
        <w:rPr>
          <w:color w:val="17365D" w:themeColor="text2" w:themeShade="BF"/>
        </w:rPr>
        <w:t>rozwoju społecznego budownictwa mieszkaniowego (pozyskanie nowych lokali, których część zostanie wykorzystana do realizacji zadań społecznych, działań aktywizujących i integrujących seniorów oraz osoby z niepełnosprawnościami, kulturalnych oraz sektora kreatywnego).</w:t>
      </w:r>
    </w:p>
    <w:p w:rsidR="00FF6DA5" w:rsidRPr="004A6D66" w:rsidRDefault="0036519C" w:rsidP="00835B77">
      <w:pPr>
        <w:pStyle w:val="Nagwek3"/>
        <w:ind w:left="0"/>
        <w:rPr>
          <w:color w:val="17365D" w:themeColor="text2" w:themeShade="BF"/>
        </w:rPr>
      </w:pPr>
      <w:bookmarkStart w:id="42" w:name="_Toc498605363"/>
      <w:r w:rsidRPr="004A6D66">
        <w:rPr>
          <w:color w:val="17365D" w:themeColor="text2" w:themeShade="BF"/>
        </w:rPr>
        <w:t xml:space="preserve">Warszawski </w:t>
      </w:r>
      <w:r w:rsidR="00CB24E9" w:rsidRPr="004A6D66">
        <w:rPr>
          <w:color w:val="17365D" w:themeColor="text2" w:themeShade="BF"/>
        </w:rPr>
        <w:t>P</w:t>
      </w:r>
      <w:r w:rsidR="00B777B3" w:rsidRPr="004A6D66">
        <w:rPr>
          <w:color w:val="17365D" w:themeColor="text2" w:themeShade="BF"/>
        </w:rPr>
        <w:t xml:space="preserve">rogram </w:t>
      </w:r>
      <w:r w:rsidR="00CB24E9" w:rsidRPr="004A6D66">
        <w:rPr>
          <w:color w:val="17365D" w:themeColor="text2" w:themeShade="BF"/>
        </w:rPr>
        <w:t>D</w:t>
      </w:r>
      <w:r w:rsidR="00B777B3" w:rsidRPr="004A6D66">
        <w:rPr>
          <w:color w:val="17365D" w:themeColor="text2" w:themeShade="BF"/>
        </w:rPr>
        <w:t xml:space="preserve">ziałań </w:t>
      </w:r>
      <w:r w:rsidRPr="004A6D66">
        <w:rPr>
          <w:color w:val="17365D" w:themeColor="text2" w:themeShade="BF"/>
        </w:rPr>
        <w:t xml:space="preserve">na </w:t>
      </w:r>
      <w:r w:rsidR="00CB24E9" w:rsidRPr="004A6D66">
        <w:rPr>
          <w:color w:val="17365D" w:themeColor="text2" w:themeShade="BF"/>
        </w:rPr>
        <w:t>R</w:t>
      </w:r>
      <w:r w:rsidR="00B777B3" w:rsidRPr="004A6D66">
        <w:rPr>
          <w:color w:val="17365D" w:themeColor="text2" w:themeShade="BF"/>
        </w:rPr>
        <w:t xml:space="preserve">zecz </w:t>
      </w:r>
      <w:r w:rsidR="00CB24E9" w:rsidRPr="004A6D66">
        <w:rPr>
          <w:color w:val="17365D" w:themeColor="text2" w:themeShade="BF"/>
        </w:rPr>
        <w:t>O</w:t>
      </w:r>
      <w:r w:rsidR="00B777B3" w:rsidRPr="004A6D66">
        <w:rPr>
          <w:color w:val="17365D" w:themeColor="text2" w:themeShade="BF"/>
        </w:rPr>
        <w:t xml:space="preserve">sób </w:t>
      </w:r>
      <w:r w:rsidR="00CB24E9" w:rsidRPr="004A6D66">
        <w:rPr>
          <w:color w:val="17365D" w:themeColor="text2" w:themeShade="BF"/>
        </w:rPr>
        <w:t>N</w:t>
      </w:r>
      <w:r w:rsidR="00B777B3" w:rsidRPr="004A6D66">
        <w:rPr>
          <w:color w:val="17365D" w:themeColor="text2" w:themeShade="BF"/>
        </w:rPr>
        <w:t xml:space="preserve">iepełnosprawnych </w:t>
      </w:r>
      <w:r w:rsidRPr="004A6D66">
        <w:rPr>
          <w:color w:val="17365D" w:themeColor="text2" w:themeShade="BF"/>
        </w:rPr>
        <w:t>na lata 2010-2020</w:t>
      </w:r>
      <w:bookmarkEnd w:id="42"/>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Wskazuje na konieczność utworzenia i rozwoju mieszkalnictwa chronionego, które ma zapewniać osobom z niepełnosprawnościami warunki do samodzielnego funkcjonowania w</w:t>
      </w:r>
      <w:r w:rsidR="00F65119" w:rsidRPr="004A6D66">
        <w:rPr>
          <w:color w:val="17365D" w:themeColor="text2" w:themeShade="BF"/>
        </w:rPr>
        <w:t> </w:t>
      </w:r>
      <w:r w:rsidRPr="004A6D66">
        <w:rPr>
          <w:color w:val="17365D" w:themeColor="text2" w:themeShade="BF"/>
        </w:rPr>
        <w:t>środowisku</w:t>
      </w:r>
      <w:r w:rsidR="00C20B45" w:rsidRPr="004A6D66">
        <w:rPr>
          <w:color w:val="17365D" w:themeColor="text2" w:themeShade="BF"/>
        </w:rPr>
        <w:t xml:space="preserve"> oraz</w:t>
      </w:r>
      <w:r w:rsidRPr="004A6D66">
        <w:rPr>
          <w:color w:val="17365D" w:themeColor="text2" w:themeShade="BF"/>
        </w:rPr>
        <w:t xml:space="preserve"> w integracji ze społecznością lokalną (możliwość uczestniczenia w życiu społecznym, kontynuowania nauki, aktywizacji zawodowej, podjęcia pracy itd.).</w:t>
      </w:r>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 xml:space="preserve">W kontekście mieszkalnictwa dla osób z niepełnosprawnościami ujmuje się obowiązkowe planowanie i projektowanie w </w:t>
      </w:r>
      <w:r w:rsidR="001E2421" w:rsidRPr="004A6D66">
        <w:rPr>
          <w:color w:val="17365D" w:themeColor="text2" w:themeShade="BF"/>
        </w:rPr>
        <w:t>nowo powstających</w:t>
      </w:r>
      <w:r w:rsidRPr="004A6D66">
        <w:rPr>
          <w:color w:val="17365D" w:themeColor="text2" w:themeShade="BF"/>
        </w:rPr>
        <w:t xml:space="preserve"> inwestycjach mieszkań</w:t>
      </w:r>
      <w:r w:rsidR="00C20B45" w:rsidRPr="004A6D66">
        <w:rPr>
          <w:color w:val="17365D" w:themeColor="text2" w:themeShade="BF"/>
        </w:rPr>
        <w:t xml:space="preserve"> </w:t>
      </w:r>
      <w:r w:rsidRPr="004A6D66">
        <w:rPr>
          <w:color w:val="17365D" w:themeColor="text2" w:themeShade="BF"/>
        </w:rPr>
        <w:t>pozbawion</w:t>
      </w:r>
      <w:r w:rsidR="00C20B45" w:rsidRPr="004A6D66">
        <w:rPr>
          <w:color w:val="17365D" w:themeColor="text2" w:themeShade="BF"/>
        </w:rPr>
        <w:t>ych</w:t>
      </w:r>
      <w:r w:rsidRPr="004A6D66">
        <w:rPr>
          <w:color w:val="17365D" w:themeColor="text2" w:themeShade="BF"/>
        </w:rPr>
        <w:t xml:space="preserve"> barier architektonicznych.</w:t>
      </w:r>
    </w:p>
    <w:p w:rsidR="00FF6DA5" w:rsidRPr="004A6D66" w:rsidRDefault="0036519C" w:rsidP="00835B77">
      <w:pPr>
        <w:pStyle w:val="Nagwek3"/>
        <w:ind w:left="0"/>
        <w:rPr>
          <w:color w:val="17365D" w:themeColor="text2" w:themeShade="BF"/>
        </w:rPr>
      </w:pPr>
      <w:bookmarkStart w:id="43" w:name="_Toc498605364"/>
      <w:r w:rsidRPr="004A6D66">
        <w:rPr>
          <w:color w:val="17365D" w:themeColor="text2" w:themeShade="BF"/>
        </w:rPr>
        <w:t>Młoda Warszawa</w:t>
      </w:r>
      <w:bookmarkEnd w:id="43"/>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Zakłada uwzględnianie potrzeb młodzieży w polityce mieszkaniowej Miasta poprzez zastosowanie rozwiązań korzystnych dla osób kończących studia w Warszawie i</w:t>
      </w:r>
      <w:r w:rsidR="00C20B45" w:rsidRPr="004A6D66">
        <w:rPr>
          <w:color w:val="17365D" w:themeColor="text2" w:themeShade="BF"/>
        </w:rPr>
        <w:t> </w:t>
      </w:r>
      <w:r w:rsidRPr="004A6D66">
        <w:rPr>
          <w:color w:val="17365D" w:themeColor="text2" w:themeShade="BF"/>
        </w:rPr>
        <w:t xml:space="preserve">planujących związanie </w:t>
      </w:r>
      <w:r w:rsidR="001E2421" w:rsidRPr="004A6D66">
        <w:rPr>
          <w:color w:val="17365D" w:themeColor="text2" w:themeShade="BF"/>
        </w:rPr>
        <w:t xml:space="preserve">z nią </w:t>
      </w:r>
      <w:r w:rsidRPr="004A6D66">
        <w:rPr>
          <w:color w:val="17365D" w:themeColor="text2" w:themeShade="BF"/>
        </w:rPr>
        <w:t>swojej kariery zawodowej</w:t>
      </w:r>
      <w:r w:rsidR="001E2421" w:rsidRPr="004A6D66">
        <w:rPr>
          <w:color w:val="17365D" w:themeColor="text2" w:themeShade="BF"/>
        </w:rPr>
        <w:t>.</w:t>
      </w:r>
    </w:p>
    <w:p w:rsidR="00FF6DA5" w:rsidRPr="004A6D66" w:rsidRDefault="0036519C" w:rsidP="00835B77">
      <w:pPr>
        <w:pStyle w:val="Nagwek3"/>
        <w:ind w:left="0"/>
        <w:rPr>
          <w:color w:val="17365D" w:themeColor="text2" w:themeShade="BF"/>
        </w:rPr>
      </w:pPr>
      <w:bookmarkStart w:id="44" w:name="_Toc498605365"/>
      <w:r w:rsidRPr="004A6D66">
        <w:rPr>
          <w:color w:val="17365D" w:themeColor="text2" w:themeShade="BF"/>
        </w:rPr>
        <w:t>Program Rodzina</w:t>
      </w:r>
      <w:bookmarkEnd w:id="44"/>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 xml:space="preserve">Program nadaje kierunek działaniom społecznym służącym tworzeniu </w:t>
      </w:r>
      <w:r w:rsidR="001E2421" w:rsidRPr="004A6D66">
        <w:rPr>
          <w:color w:val="17365D" w:themeColor="text2" w:themeShade="BF"/>
        </w:rPr>
        <w:t xml:space="preserve">miasta </w:t>
      </w:r>
      <w:r w:rsidRPr="004A6D66">
        <w:rPr>
          <w:color w:val="17365D" w:themeColor="text2" w:themeShade="BF"/>
        </w:rPr>
        <w:t>przyjaznego rodzinie. Skuteczność działań na rzecz rodziny warunkowana jest współpracą instytucji świadczących usługi we wszystkich obszarach polityki społecznej, a więc również polityki mieszkaniowej. Program przewiduje działania prowadzące do usamodzielniania wychowanków pieczy zastępczej poprzez zaspokajanie ich potrzeb mieszkaniowych oraz pozyskiwanie lokali na mieszkania filialne i chronione.</w:t>
      </w:r>
    </w:p>
    <w:p w:rsidR="00FF6DA5" w:rsidRPr="004A6D66" w:rsidRDefault="0036519C" w:rsidP="00835B77">
      <w:pPr>
        <w:pStyle w:val="Nagwek3"/>
        <w:ind w:left="0"/>
        <w:rPr>
          <w:color w:val="17365D" w:themeColor="text2" w:themeShade="BF"/>
        </w:rPr>
      </w:pPr>
      <w:bookmarkStart w:id="45" w:name="_Toc498605366"/>
      <w:r w:rsidRPr="004A6D66">
        <w:rPr>
          <w:color w:val="17365D" w:themeColor="text2" w:themeShade="BF"/>
        </w:rPr>
        <w:lastRenderedPageBreak/>
        <w:t xml:space="preserve">Program Warszawa </w:t>
      </w:r>
      <w:r w:rsidR="00CB24E9" w:rsidRPr="004A6D66">
        <w:rPr>
          <w:color w:val="17365D" w:themeColor="text2" w:themeShade="BF"/>
        </w:rPr>
        <w:t>P</w:t>
      </w:r>
      <w:r w:rsidR="00B777B3" w:rsidRPr="004A6D66">
        <w:rPr>
          <w:color w:val="17365D" w:themeColor="text2" w:themeShade="BF"/>
        </w:rPr>
        <w:t xml:space="preserve">rzyjazna </w:t>
      </w:r>
      <w:r w:rsidR="00CB24E9" w:rsidRPr="004A6D66">
        <w:rPr>
          <w:color w:val="17365D" w:themeColor="text2" w:themeShade="BF"/>
        </w:rPr>
        <w:t>S</w:t>
      </w:r>
      <w:r w:rsidR="00B777B3" w:rsidRPr="004A6D66">
        <w:rPr>
          <w:color w:val="17365D" w:themeColor="text2" w:themeShade="BF"/>
        </w:rPr>
        <w:t xml:space="preserve">eniorom </w:t>
      </w:r>
      <w:r w:rsidRPr="004A6D66">
        <w:rPr>
          <w:color w:val="17365D" w:themeColor="text2" w:themeShade="BF"/>
        </w:rPr>
        <w:t>na lata 2013-2020</w:t>
      </w:r>
      <w:bookmarkEnd w:id="45"/>
    </w:p>
    <w:p w:rsidR="00314420" w:rsidRDefault="0036519C" w:rsidP="00835B77">
      <w:pPr>
        <w:pStyle w:val="Normalny1"/>
        <w:spacing w:line="240" w:lineRule="auto"/>
        <w:rPr>
          <w:color w:val="17365D" w:themeColor="text2" w:themeShade="BF"/>
        </w:rPr>
      </w:pPr>
      <w:r w:rsidRPr="004A6D66">
        <w:rPr>
          <w:color w:val="17365D" w:themeColor="text2" w:themeShade="BF"/>
        </w:rPr>
        <w:t>Uwzględnia poprawę efektywności instytucjonalnych form wsparcia seniorów. Zakłada utworzenie mieszkań chronionych (zasad ich funkcjonowania) i rodzinnych domów pomocy dla osób starszych, w tym opracowanie zasad nadawania statusu mieszkania chronionego w</w:t>
      </w:r>
      <w:r w:rsidR="00F65119" w:rsidRPr="004A6D66">
        <w:rPr>
          <w:color w:val="17365D" w:themeColor="text2" w:themeShade="BF"/>
        </w:rPr>
        <w:t> </w:t>
      </w:r>
      <w:r w:rsidRPr="004A6D66">
        <w:rPr>
          <w:color w:val="17365D" w:themeColor="text2" w:themeShade="BF"/>
        </w:rPr>
        <w:t>lokalu zajmowanym przez osobę starszą.</w:t>
      </w:r>
    </w:p>
    <w:p w:rsidR="00474510" w:rsidRPr="004A6D66" w:rsidRDefault="00474510" w:rsidP="00835B77">
      <w:pPr>
        <w:pStyle w:val="Normalny1"/>
        <w:spacing w:line="240" w:lineRule="auto"/>
        <w:rPr>
          <w:color w:val="17365D" w:themeColor="text2" w:themeShade="BF"/>
        </w:rPr>
      </w:pPr>
    </w:p>
    <w:p w:rsidR="00FF6DA5" w:rsidRPr="004A6D66" w:rsidRDefault="0036519C" w:rsidP="00835B77">
      <w:pPr>
        <w:pStyle w:val="Nagwek3"/>
        <w:ind w:left="0"/>
        <w:rPr>
          <w:color w:val="17365D" w:themeColor="text2" w:themeShade="BF"/>
        </w:rPr>
      </w:pPr>
      <w:bookmarkStart w:id="46" w:name="_Toc498605367"/>
      <w:r w:rsidRPr="004A6D66">
        <w:rPr>
          <w:color w:val="17365D" w:themeColor="text2" w:themeShade="BF"/>
        </w:rPr>
        <w:t xml:space="preserve">Program </w:t>
      </w:r>
      <w:r w:rsidR="00CB24E9" w:rsidRPr="004A6D66">
        <w:rPr>
          <w:color w:val="17365D" w:themeColor="text2" w:themeShade="BF"/>
        </w:rPr>
        <w:t>W</w:t>
      </w:r>
      <w:r w:rsidR="00B777B3" w:rsidRPr="004A6D66">
        <w:rPr>
          <w:color w:val="17365D" w:themeColor="text2" w:themeShade="BF"/>
        </w:rPr>
        <w:t xml:space="preserve">zmacniania </w:t>
      </w:r>
      <w:r w:rsidR="00CB24E9" w:rsidRPr="004A6D66">
        <w:rPr>
          <w:color w:val="17365D" w:themeColor="text2" w:themeShade="BF"/>
        </w:rPr>
        <w:t>W</w:t>
      </w:r>
      <w:r w:rsidR="00B777B3" w:rsidRPr="004A6D66">
        <w:rPr>
          <w:color w:val="17365D" w:themeColor="text2" w:themeShade="BF"/>
        </w:rPr>
        <w:t xml:space="preserve">spólnoty </w:t>
      </w:r>
      <w:r w:rsidR="00CB24E9" w:rsidRPr="004A6D66">
        <w:rPr>
          <w:color w:val="17365D" w:themeColor="text2" w:themeShade="BF"/>
        </w:rPr>
        <w:t>L</w:t>
      </w:r>
      <w:r w:rsidR="00B777B3" w:rsidRPr="004A6D66">
        <w:rPr>
          <w:color w:val="17365D" w:themeColor="text2" w:themeShade="BF"/>
        </w:rPr>
        <w:t xml:space="preserve">okalnej </w:t>
      </w:r>
      <w:r w:rsidRPr="004A6D66">
        <w:rPr>
          <w:color w:val="17365D" w:themeColor="text2" w:themeShade="BF"/>
        </w:rPr>
        <w:t>2015-2020 (PWWL)</w:t>
      </w:r>
      <w:bookmarkEnd w:id="46"/>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 xml:space="preserve">PWWL ma charakter interdyscyplinarny i powstał jako program operacyjny Społecznej </w:t>
      </w:r>
      <w:r w:rsidR="00CB24E9" w:rsidRPr="004A6D66">
        <w:rPr>
          <w:color w:val="17365D" w:themeColor="text2" w:themeShade="BF"/>
        </w:rPr>
        <w:t>St</w:t>
      </w:r>
      <w:r w:rsidR="00B777B3" w:rsidRPr="004A6D66">
        <w:rPr>
          <w:color w:val="17365D" w:themeColor="text2" w:themeShade="BF"/>
        </w:rPr>
        <w:t xml:space="preserve">rategii </w:t>
      </w:r>
      <w:r w:rsidRPr="004A6D66">
        <w:rPr>
          <w:color w:val="17365D" w:themeColor="text2" w:themeShade="BF"/>
        </w:rPr>
        <w:t>Warszawy (SSW)</w:t>
      </w:r>
      <w:r w:rsidR="001E2421" w:rsidRPr="004A6D66">
        <w:rPr>
          <w:color w:val="17365D" w:themeColor="text2" w:themeShade="BF"/>
        </w:rPr>
        <w:t>.</w:t>
      </w:r>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Wskazuje sposoby realizacji zadań samorządu z uwzględnieniem kierunków rozwoju polityki społecznej. Zwraca uwagę m.in. na:</w:t>
      </w:r>
    </w:p>
    <w:p w:rsidR="00314420" w:rsidRPr="004A6D66" w:rsidRDefault="0036519C" w:rsidP="00835B77">
      <w:pPr>
        <w:pStyle w:val="Normalny1"/>
        <w:numPr>
          <w:ilvl w:val="0"/>
          <w:numId w:val="2"/>
        </w:numPr>
        <w:spacing w:line="240" w:lineRule="auto"/>
        <w:ind w:left="709" w:hanging="360"/>
        <w:contextualSpacing/>
        <w:rPr>
          <w:color w:val="17365D" w:themeColor="text2" w:themeShade="BF"/>
        </w:rPr>
      </w:pPr>
      <w:r w:rsidRPr="004A6D66">
        <w:rPr>
          <w:color w:val="17365D" w:themeColor="text2" w:themeShade="BF"/>
        </w:rPr>
        <w:t>ułatwienie dostępu do przestrzeni przyjaznych wspólnotom lokalnym (zapewnienie możliwości korzystania przez mieszkańców i grupy lokalne z</w:t>
      </w:r>
      <w:r w:rsidR="00E27959" w:rsidRPr="004A6D66">
        <w:rPr>
          <w:color w:val="17365D" w:themeColor="text2" w:themeShade="BF"/>
        </w:rPr>
        <w:t> </w:t>
      </w:r>
      <w:r w:rsidRPr="004A6D66">
        <w:rPr>
          <w:color w:val="17365D" w:themeColor="text2" w:themeShade="BF"/>
        </w:rPr>
        <w:t>przestrzeni publicznych oraz z powierzchni w istniejących lokalach miejskich);</w:t>
      </w:r>
    </w:p>
    <w:p w:rsidR="00314420" w:rsidRPr="004A6D66" w:rsidRDefault="0036519C" w:rsidP="00835B77">
      <w:pPr>
        <w:pStyle w:val="Normalny1"/>
        <w:numPr>
          <w:ilvl w:val="0"/>
          <w:numId w:val="2"/>
        </w:numPr>
        <w:spacing w:line="240" w:lineRule="auto"/>
        <w:ind w:left="709" w:hanging="360"/>
        <w:contextualSpacing/>
        <w:rPr>
          <w:color w:val="17365D" w:themeColor="text2" w:themeShade="BF"/>
        </w:rPr>
      </w:pPr>
      <w:r w:rsidRPr="004A6D66">
        <w:rPr>
          <w:color w:val="17365D" w:themeColor="text2" w:themeShade="BF"/>
        </w:rPr>
        <w:t>potrzebę współpracy z prywatnymi właścicielami, spółdzielniami i</w:t>
      </w:r>
      <w:r w:rsidR="00E27959" w:rsidRPr="004A6D66">
        <w:rPr>
          <w:color w:val="17365D" w:themeColor="text2" w:themeShade="BF"/>
        </w:rPr>
        <w:t> </w:t>
      </w:r>
      <w:r w:rsidRPr="004A6D66">
        <w:rPr>
          <w:color w:val="17365D" w:themeColor="text2" w:themeShade="BF"/>
        </w:rPr>
        <w:t xml:space="preserve">wspólnotami mieszkaniowymi w </w:t>
      </w:r>
      <w:r w:rsidR="00D83520" w:rsidRPr="004A6D66">
        <w:rPr>
          <w:color w:val="17365D" w:themeColor="text2" w:themeShade="BF"/>
        </w:rPr>
        <w:t xml:space="preserve">udostępnianiu </w:t>
      </w:r>
      <w:r w:rsidRPr="004A6D66">
        <w:rPr>
          <w:color w:val="17365D" w:themeColor="text2" w:themeShade="BF"/>
        </w:rPr>
        <w:t>przestrzeni na działania społeczne;</w:t>
      </w:r>
    </w:p>
    <w:p w:rsidR="00314420" w:rsidRDefault="0036519C" w:rsidP="00835B77">
      <w:pPr>
        <w:pStyle w:val="Normalny1"/>
        <w:numPr>
          <w:ilvl w:val="0"/>
          <w:numId w:val="2"/>
        </w:numPr>
        <w:spacing w:line="240" w:lineRule="auto"/>
        <w:ind w:left="709" w:hanging="360"/>
        <w:contextualSpacing/>
        <w:rPr>
          <w:color w:val="17365D" w:themeColor="text2" w:themeShade="BF"/>
        </w:rPr>
      </w:pPr>
      <w:r w:rsidRPr="004A6D66">
        <w:rPr>
          <w:color w:val="17365D" w:themeColor="text2" w:themeShade="BF"/>
        </w:rPr>
        <w:t>tworzenie miejsc aktywności lokalnej (MAL), wspierających pomysły i</w:t>
      </w:r>
      <w:r w:rsidR="00E27959" w:rsidRPr="004A6D66">
        <w:rPr>
          <w:color w:val="17365D" w:themeColor="text2" w:themeShade="BF"/>
        </w:rPr>
        <w:t> </w:t>
      </w:r>
      <w:r w:rsidRPr="004A6D66">
        <w:rPr>
          <w:color w:val="17365D" w:themeColor="text2" w:themeShade="BF"/>
        </w:rPr>
        <w:t>działania lokalnej społeczności</w:t>
      </w:r>
      <w:r w:rsidR="001E2421" w:rsidRPr="004A6D66">
        <w:rPr>
          <w:color w:val="17365D" w:themeColor="text2" w:themeShade="BF"/>
        </w:rPr>
        <w:t>;</w:t>
      </w:r>
      <w:r w:rsidRPr="004A6D66">
        <w:rPr>
          <w:color w:val="17365D" w:themeColor="text2" w:themeShade="BF"/>
        </w:rPr>
        <w:t xml:space="preserve"> </w:t>
      </w:r>
      <w:r w:rsidR="001E2421" w:rsidRPr="004A6D66">
        <w:rPr>
          <w:color w:val="17365D" w:themeColor="text2" w:themeShade="BF"/>
        </w:rPr>
        <w:t xml:space="preserve">ideę </w:t>
      </w:r>
      <w:r w:rsidRPr="004A6D66">
        <w:rPr>
          <w:color w:val="17365D" w:themeColor="text2" w:themeShade="BF"/>
        </w:rPr>
        <w:t>MAL najpełniej realizują domy sąsiedzkie.</w:t>
      </w:r>
    </w:p>
    <w:p w:rsidR="00474510" w:rsidRPr="004A6D66" w:rsidRDefault="00474510" w:rsidP="00474510">
      <w:pPr>
        <w:pStyle w:val="Normalny1"/>
        <w:spacing w:line="240" w:lineRule="auto"/>
        <w:ind w:left="709"/>
        <w:contextualSpacing/>
        <w:rPr>
          <w:color w:val="17365D" w:themeColor="text2" w:themeShade="BF"/>
        </w:rPr>
      </w:pPr>
    </w:p>
    <w:p w:rsidR="00314420" w:rsidRPr="004A6D66" w:rsidRDefault="0036519C" w:rsidP="00835B77">
      <w:pPr>
        <w:pStyle w:val="Nagwek3"/>
        <w:ind w:left="0"/>
        <w:rPr>
          <w:color w:val="17365D" w:themeColor="text2" w:themeShade="BF"/>
        </w:rPr>
      </w:pPr>
      <w:bookmarkStart w:id="47" w:name="_Toc498605368"/>
      <w:r w:rsidRPr="004A6D66">
        <w:rPr>
          <w:color w:val="17365D" w:themeColor="text2" w:themeShade="BF"/>
        </w:rPr>
        <w:t>Plan działań na rzecz zrównoważonego zużycia energii dla Warszawy w</w:t>
      </w:r>
      <w:r w:rsidR="00E27959" w:rsidRPr="004A6D66">
        <w:rPr>
          <w:color w:val="17365D" w:themeColor="text2" w:themeShade="BF"/>
        </w:rPr>
        <w:t>  </w:t>
      </w:r>
      <w:r w:rsidRPr="004A6D66">
        <w:rPr>
          <w:color w:val="17365D" w:themeColor="text2" w:themeShade="BF"/>
        </w:rPr>
        <w:t xml:space="preserve">perspektywie do 2020 </w:t>
      </w:r>
      <w:r w:rsidR="00734464" w:rsidRPr="004A6D66">
        <w:rPr>
          <w:color w:val="17365D" w:themeColor="text2" w:themeShade="BF"/>
        </w:rPr>
        <w:t>roku</w:t>
      </w:r>
      <w:r w:rsidRPr="004A6D66">
        <w:rPr>
          <w:color w:val="17365D" w:themeColor="text2" w:themeShade="BF"/>
        </w:rPr>
        <w:t xml:space="preserve"> (SEAP) i Plan gospodarki niskoemisyjnej dla m.st.</w:t>
      </w:r>
      <w:r w:rsidR="00E27959" w:rsidRPr="004A6D66">
        <w:rPr>
          <w:color w:val="17365D" w:themeColor="text2" w:themeShade="BF"/>
        </w:rPr>
        <w:t> </w:t>
      </w:r>
      <w:r w:rsidRPr="004A6D66">
        <w:rPr>
          <w:color w:val="17365D" w:themeColor="text2" w:themeShade="BF"/>
        </w:rPr>
        <w:t>Warszawy (PGN)</w:t>
      </w:r>
      <w:bookmarkEnd w:id="47"/>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Celami wskazanymi w tych dokumentach są m.in.</w:t>
      </w:r>
      <w:r w:rsidR="001E2421" w:rsidRPr="004A6D66">
        <w:rPr>
          <w:color w:val="17365D" w:themeColor="text2" w:themeShade="BF"/>
        </w:rPr>
        <w:t>:</w:t>
      </w:r>
      <w:r w:rsidRPr="004A6D66">
        <w:rPr>
          <w:color w:val="17365D" w:themeColor="text2" w:themeShade="BF"/>
        </w:rPr>
        <w:t xml:space="preserve"> redukcja emisji dwutlenku węgla do atmosfery, podniesienie efektywności energetycznej poprzez zmniejszenie zużycia i strat energii oraz poprawa jakości powietrza na terenie Warszawy. Kluczowy jest sektor mieszkalnictwa, który cechuje duży potencjał redukcji zużycia energii, a co za tym idzie – oszczędności finansowych. Najważniejsze działania do realizacji w ramach</w:t>
      </w:r>
      <w:r w:rsidR="00F00CF3" w:rsidRPr="004A6D66">
        <w:rPr>
          <w:color w:val="17365D" w:themeColor="text2" w:themeShade="BF"/>
        </w:rPr>
        <w:t xml:space="preserve"> </w:t>
      </w:r>
      <w:r w:rsidR="00996E45" w:rsidRPr="004A6D66">
        <w:rPr>
          <w:color w:val="17365D" w:themeColor="text2" w:themeShade="BF"/>
        </w:rPr>
        <w:t>wymienionych</w:t>
      </w:r>
      <w:r w:rsidRPr="004A6D66">
        <w:rPr>
          <w:color w:val="17365D" w:themeColor="text2" w:themeShade="BF"/>
        </w:rPr>
        <w:t xml:space="preserve"> planów to:</w:t>
      </w:r>
    </w:p>
    <w:p w:rsidR="00314420" w:rsidRPr="004A6D66" w:rsidRDefault="0036519C" w:rsidP="00835B77">
      <w:pPr>
        <w:pStyle w:val="Normalny1"/>
        <w:numPr>
          <w:ilvl w:val="0"/>
          <w:numId w:val="20"/>
        </w:numPr>
        <w:spacing w:line="240" w:lineRule="auto"/>
        <w:ind w:left="709" w:hanging="420"/>
        <w:contextualSpacing/>
        <w:rPr>
          <w:color w:val="17365D" w:themeColor="text2" w:themeShade="BF"/>
        </w:rPr>
      </w:pPr>
      <w:r w:rsidRPr="004A6D66">
        <w:rPr>
          <w:color w:val="17365D" w:themeColor="text2" w:themeShade="BF"/>
        </w:rPr>
        <w:t>kompleksowa termomodernizacja budynków mieszkalnych, zarówno komunalnych, jak i prywatnych</w:t>
      </w:r>
      <w:r w:rsidR="00996E45" w:rsidRPr="004A6D66">
        <w:rPr>
          <w:color w:val="17365D" w:themeColor="text2" w:themeShade="BF"/>
        </w:rPr>
        <w:t xml:space="preserve">; </w:t>
      </w:r>
    </w:p>
    <w:p w:rsidR="00314420" w:rsidRPr="004A6D66" w:rsidRDefault="0036519C" w:rsidP="00835B77">
      <w:pPr>
        <w:pStyle w:val="Normalny1"/>
        <w:numPr>
          <w:ilvl w:val="0"/>
          <w:numId w:val="20"/>
        </w:numPr>
        <w:spacing w:line="240" w:lineRule="auto"/>
        <w:ind w:left="709" w:hanging="420"/>
        <w:contextualSpacing/>
        <w:rPr>
          <w:color w:val="17365D" w:themeColor="text2" w:themeShade="BF"/>
        </w:rPr>
      </w:pPr>
      <w:r w:rsidRPr="004A6D66">
        <w:rPr>
          <w:color w:val="17365D" w:themeColor="text2" w:themeShade="BF"/>
        </w:rPr>
        <w:t>budowa budynków mieszkalnych o wyższej niż wymagana ustawowo charakterystyce energetycznej</w:t>
      </w:r>
      <w:r w:rsidR="00996E45" w:rsidRPr="004A6D66">
        <w:rPr>
          <w:color w:val="17365D" w:themeColor="text2" w:themeShade="BF"/>
        </w:rPr>
        <w:t xml:space="preserve">; </w:t>
      </w:r>
    </w:p>
    <w:p w:rsidR="00314420" w:rsidRPr="004A6D66" w:rsidRDefault="0036519C" w:rsidP="00835B77">
      <w:pPr>
        <w:pStyle w:val="Normalny1"/>
        <w:numPr>
          <w:ilvl w:val="0"/>
          <w:numId w:val="20"/>
        </w:numPr>
        <w:spacing w:line="240" w:lineRule="auto"/>
        <w:ind w:left="709" w:hanging="420"/>
        <w:contextualSpacing/>
        <w:rPr>
          <w:color w:val="17365D" w:themeColor="text2" w:themeShade="BF"/>
        </w:rPr>
      </w:pPr>
      <w:r w:rsidRPr="004A6D66">
        <w:rPr>
          <w:color w:val="17365D" w:themeColor="text2" w:themeShade="BF"/>
        </w:rPr>
        <w:t>podłączenie nowo</w:t>
      </w:r>
      <w:r w:rsidR="00996E45" w:rsidRPr="004A6D66">
        <w:rPr>
          <w:color w:val="17365D" w:themeColor="text2" w:themeShade="BF"/>
        </w:rPr>
        <w:t xml:space="preserve"> </w:t>
      </w:r>
      <w:r w:rsidRPr="004A6D66">
        <w:rPr>
          <w:color w:val="17365D" w:themeColor="text2" w:themeShade="BF"/>
        </w:rPr>
        <w:t>budowanych i istniejących budynków do miejskiej sieci ciepłowniczej</w:t>
      </w:r>
      <w:r w:rsidR="00996E45" w:rsidRPr="004A6D66">
        <w:rPr>
          <w:color w:val="17365D" w:themeColor="text2" w:themeShade="BF"/>
        </w:rPr>
        <w:t>;</w:t>
      </w:r>
    </w:p>
    <w:p w:rsidR="00314420" w:rsidRPr="004A6D66" w:rsidRDefault="0036519C" w:rsidP="00835B77">
      <w:pPr>
        <w:pStyle w:val="Normalny1"/>
        <w:numPr>
          <w:ilvl w:val="0"/>
          <w:numId w:val="20"/>
        </w:numPr>
        <w:spacing w:line="240" w:lineRule="auto"/>
        <w:ind w:left="709" w:hanging="420"/>
        <w:contextualSpacing/>
        <w:rPr>
          <w:color w:val="17365D" w:themeColor="text2" w:themeShade="BF"/>
        </w:rPr>
      </w:pPr>
      <w:r w:rsidRPr="004A6D66">
        <w:rPr>
          <w:color w:val="17365D" w:themeColor="text2" w:themeShade="BF"/>
        </w:rPr>
        <w:t>zwiększenie udziału odnawialnych źródeł energii w strukturze zużycia energii w</w:t>
      </w:r>
      <w:r w:rsidR="00835B77" w:rsidRPr="004A6D66">
        <w:rPr>
          <w:color w:val="17365D" w:themeColor="text2" w:themeShade="BF"/>
        </w:rPr>
        <w:t> </w:t>
      </w:r>
      <w:r w:rsidRPr="004A6D66">
        <w:rPr>
          <w:color w:val="17365D" w:themeColor="text2" w:themeShade="BF"/>
        </w:rPr>
        <w:t>mieście m.in. poprzez wspieranie przez Miasto montażu OZE</w:t>
      </w:r>
      <w:r w:rsidR="00996E45" w:rsidRPr="004A6D66">
        <w:rPr>
          <w:color w:val="17365D" w:themeColor="text2" w:themeShade="BF"/>
        </w:rPr>
        <w:t xml:space="preserve">; </w:t>
      </w:r>
    </w:p>
    <w:p w:rsidR="00314420" w:rsidRPr="004A6D66" w:rsidRDefault="0036519C" w:rsidP="00835B77">
      <w:pPr>
        <w:pStyle w:val="Normalny1"/>
        <w:numPr>
          <w:ilvl w:val="0"/>
          <w:numId w:val="20"/>
        </w:numPr>
        <w:spacing w:line="240" w:lineRule="auto"/>
        <w:ind w:left="709" w:hanging="420"/>
        <w:contextualSpacing/>
        <w:rPr>
          <w:color w:val="17365D" w:themeColor="text2" w:themeShade="BF"/>
        </w:rPr>
      </w:pPr>
      <w:r w:rsidRPr="004A6D66">
        <w:rPr>
          <w:color w:val="17365D" w:themeColor="text2" w:themeShade="BF"/>
        </w:rPr>
        <w:t>zwrócenie się w kierunku niskoemisyjnego transportu publicznego obsługującego obszary nowo</w:t>
      </w:r>
      <w:r w:rsidR="00996E45" w:rsidRPr="004A6D66">
        <w:rPr>
          <w:color w:val="17365D" w:themeColor="text2" w:themeShade="BF"/>
        </w:rPr>
        <w:t xml:space="preserve"> </w:t>
      </w:r>
      <w:r w:rsidRPr="004A6D66">
        <w:rPr>
          <w:color w:val="17365D" w:themeColor="text2" w:themeShade="BF"/>
        </w:rPr>
        <w:t>zurbanizowane.</w:t>
      </w:r>
    </w:p>
    <w:p w:rsidR="00FF6DA5" w:rsidRPr="004A6D66" w:rsidRDefault="0036519C" w:rsidP="00835B77">
      <w:pPr>
        <w:pStyle w:val="Nagwek3"/>
        <w:ind w:left="0"/>
        <w:rPr>
          <w:color w:val="17365D" w:themeColor="text2" w:themeShade="BF"/>
        </w:rPr>
      </w:pPr>
      <w:bookmarkStart w:id="48" w:name="_Toc498605369"/>
      <w:r w:rsidRPr="004A6D66">
        <w:rPr>
          <w:color w:val="17365D" w:themeColor="text2" w:themeShade="BF"/>
        </w:rPr>
        <w:t xml:space="preserve">Strategia adaptacji do zmian klimatu </w:t>
      </w:r>
      <w:r w:rsidR="00D83520" w:rsidRPr="004A6D66">
        <w:rPr>
          <w:color w:val="17365D" w:themeColor="text2" w:themeShade="BF"/>
        </w:rPr>
        <w:t xml:space="preserve">– </w:t>
      </w:r>
      <w:r w:rsidRPr="004A6D66">
        <w:rPr>
          <w:color w:val="17365D" w:themeColor="text2" w:themeShade="BF"/>
        </w:rPr>
        <w:t>ADAPTCITY</w:t>
      </w:r>
      <w:r w:rsidR="0069467D" w:rsidRPr="004A6D66">
        <w:rPr>
          <w:color w:val="17365D" w:themeColor="text2" w:themeShade="BF"/>
        </w:rPr>
        <w:t xml:space="preserve"> (Projekt w konsultacjach)</w:t>
      </w:r>
      <w:bookmarkEnd w:id="48"/>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 xml:space="preserve">Celem przygotowywanej Strategii adaptacji do zmian klimatu jest wskazanie obszarów wrażliwych w mieście, a także możliwych do zastosowania rozwiązań. Planowanie przestrzenne i mieszkalnictwo to jedne z kluczowych sektorów przygotowywanego dokumentu. </w:t>
      </w:r>
      <w:r w:rsidR="00D83520" w:rsidRPr="004A6D66">
        <w:rPr>
          <w:color w:val="17365D" w:themeColor="text2" w:themeShade="BF"/>
        </w:rPr>
        <w:t xml:space="preserve">Władze </w:t>
      </w:r>
      <w:r w:rsidR="00A23F3C" w:rsidRPr="004A6D66">
        <w:rPr>
          <w:color w:val="17365D" w:themeColor="text2" w:themeShade="BF"/>
        </w:rPr>
        <w:t>M</w:t>
      </w:r>
      <w:r w:rsidR="00D83520" w:rsidRPr="004A6D66">
        <w:rPr>
          <w:color w:val="17365D" w:themeColor="text2" w:themeShade="BF"/>
        </w:rPr>
        <w:t xml:space="preserve">iasta </w:t>
      </w:r>
      <w:r w:rsidRPr="004A6D66">
        <w:rPr>
          <w:color w:val="17365D" w:themeColor="text2" w:themeShade="BF"/>
        </w:rPr>
        <w:t>w swoich działaniach wdraża</w:t>
      </w:r>
      <w:r w:rsidR="00D83520" w:rsidRPr="004A6D66">
        <w:rPr>
          <w:color w:val="17365D" w:themeColor="text2" w:themeShade="BF"/>
        </w:rPr>
        <w:t>ją</w:t>
      </w:r>
      <w:r w:rsidRPr="004A6D66">
        <w:rPr>
          <w:color w:val="17365D" w:themeColor="text2" w:themeShade="BF"/>
        </w:rPr>
        <w:t xml:space="preserve"> następujące zasady:</w:t>
      </w:r>
    </w:p>
    <w:p w:rsidR="00314420" w:rsidRPr="004A6D66" w:rsidRDefault="00314420">
      <w:pPr>
        <w:pStyle w:val="Normalny1"/>
        <w:spacing w:line="240" w:lineRule="auto"/>
        <w:ind w:left="720"/>
        <w:rPr>
          <w:color w:val="17365D" w:themeColor="text2" w:themeShade="BF"/>
        </w:rPr>
      </w:pPr>
    </w:p>
    <w:p w:rsidR="00314420" w:rsidRPr="004A6D66" w:rsidRDefault="00D83520" w:rsidP="00835B77">
      <w:pPr>
        <w:pStyle w:val="Normalny1"/>
        <w:numPr>
          <w:ilvl w:val="0"/>
          <w:numId w:val="12"/>
        </w:numPr>
        <w:spacing w:line="240" w:lineRule="auto"/>
        <w:ind w:left="709" w:hanging="360"/>
        <w:contextualSpacing/>
        <w:rPr>
          <w:color w:val="17365D" w:themeColor="text2" w:themeShade="BF"/>
        </w:rPr>
      </w:pPr>
      <w:r w:rsidRPr="004A6D66">
        <w:rPr>
          <w:color w:val="17365D" w:themeColor="text2" w:themeShade="BF"/>
        </w:rPr>
        <w:t xml:space="preserve">kształtowanie przestrzeni </w:t>
      </w:r>
      <w:r w:rsidR="0036519C" w:rsidRPr="004A6D66">
        <w:rPr>
          <w:color w:val="17365D" w:themeColor="text2" w:themeShade="BF"/>
        </w:rPr>
        <w:t xml:space="preserve">miasta w sposób zwarty, mieszanie/zróżnicowanie funkcji; infrastruktura zielona i błękitna w postaci systemu przyrodniczego na poziomie miasta, powiązana z terenami otaczającymi (elementy podstawowe), jak </w:t>
      </w:r>
      <w:r w:rsidRPr="004A6D66">
        <w:rPr>
          <w:color w:val="17365D" w:themeColor="text2" w:themeShade="BF"/>
        </w:rPr>
        <w:t xml:space="preserve">też </w:t>
      </w:r>
      <w:r w:rsidR="0036519C" w:rsidRPr="004A6D66">
        <w:rPr>
          <w:color w:val="17365D" w:themeColor="text2" w:themeShade="BF"/>
        </w:rPr>
        <w:t xml:space="preserve">poszczególnymi dzielnicami </w:t>
      </w:r>
      <w:r w:rsidRPr="004A6D66">
        <w:rPr>
          <w:color w:val="17365D" w:themeColor="text2" w:themeShade="BF"/>
        </w:rPr>
        <w:t xml:space="preserve">i </w:t>
      </w:r>
      <w:r w:rsidR="0036519C" w:rsidRPr="004A6D66">
        <w:rPr>
          <w:color w:val="17365D" w:themeColor="text2" w:themeShade="BF"/>
        </w:rPr>
        <w:t>osiedlami (</w:t>
      </w:r>
      <w:r w:rsidR="00996E45" w:rsidRPr="004A6D66">
        <w:rPr>
          <w:color w:val="17365D" w:themeColor="text2" w:themeShade="BF"/>
        </w:rPr>
        <w:t>mikrorozwiązania</w:t>
      </w:r>
      <w:r w:rsidR="0036519C" w:rsidRPr="004A6D66">
        <w:rPr>
          <w:color w:val="17365D" w:themeColor="text2" w:themeShade="BF"/>
        </w:rPr>
        <w:t>)</w:t>
      </w:r>
      <w:r w:rsidR="00996E45" w:rsidRPr="004A6D66">
        <w:rPr>
          <w:color w:val="17365D" w:themeColor="text2" w:themeShade="BF"/>
        </w:rPr>
        <w:t>,</w:t>
      </w:r>
      <w:r w:rsidR="0036519C" w:rsidRPr="004A6D66">
        <w:rPr>
          <w:color w:val="17365D" w:themeColor="text2" w:themeShade="BF"/>
        </w:rPr>
        <w:t xml:space="preserve"> </w:t>
      </w:r>
      <w:r w:rsidRPr="004A6D66">
        <w:rPr>
          <w:color w:val="17365D" w:themeColor="text2" w:themeShade="BF"/>
        </w:rPr>
        <w:t xml:space="preserve">co </w:t>
      </w:r>
      <w:r w:rsidR="0036519C" w:rsidRPr="004A6D66">
        <w:rPr>
          <w:color w:val="17365D" w:themeColor="text2" w:themeShade="BF"/>
        </w:rPr>
        <w:t>stanowi podstawowy i</w:t>
      </w:r>
      <w:r w:rsidR="00F65119" w:rsidRPr="004A6D66">
        <w:rPr>
          <w:color w:val="17365D" w:themeColor="text2" w:themeShade="BF"/>
        </w:rPr>
        <w:t> </w:t>
      </w:r>
      <w:r w:rsidR="0036519C" w:rsidRPr="004A6D66">
        <w:rPr>
          <w:color w:val="17365D" w:themeColor="text2" w:themeShade="BF"/>
        </w:rPr>
        <w:t>szczególnie chroniony układ przestrzenny, a wszystkie usługi ogólnomiejskie w</w:t>
      </w:r>
      <w:r w:rsidR="00F65119" w:rsidRPr="004A6D66">
        <w:rPr>
          <w:color w:val="17365D" w:themeColor="text2" w:themeShade="BF"/>
        </w:rPr>
        <w:t> </w:t>
      </w:r>
      <w:r w:rsidR="0036519C" w:rsidRPr="004A6D66">
        <w:rPr>
          <w:color w:val="17365D" w:themeColor="text2" w:themeShade="BF"/>
        </w:rPr>
        <w:t>pełni zaspokajają potrzeby mieszkanek i mieszkańców oraz osób przyjezdnych;</w:t>
      </w:r>
    </w:p>
    <w:p w:rsidR="00314420" w:rsidRPr="004A6D66" w:rsidRDefault="00D83520" w:rsidP="00835B77">
      <w:pPr>
        <w:pStyle w:val="Normalny1"/>
        <w:numPr>
          <w:ilvl w:val="0"/>
          <w:numId w:val="12"/>
        </w:numPr>
        <w:spacing w:line="240" w:lineRule="auto"/>
        <w:ind w:left="851" w:hanging="360"/>
        <w:contextualSpacing/>
        <w:rPr>
          <w:color w:val="17365D" w:themeColor="text2" w:themeShade="BF"/>
        </w:rPr>
      </w:pPr>
      <w:r w:rsidRPr="004A6D66">
        <w:rPr>
          <w:color w:val="17365D" w:themeColor="text2" w:themeShade="BF"/>
        </w:rPr>
        <w:lastRenderedPageBreak/>
        <w:t>uwzględnianie</w:t>
      </w:r>
      <w:r w:rsidR="0036519C" w:rsidRPr="004A6D66">
        <w:rPr>
          <w:color w:val="17365D" w:themeColor="text2" w:themeShade="BF"/>
        </w:rPr>
        <w:t xml:space="preserve"> przy opracowaniu dokumentów planistycznych, w</w:t>
      </w:r>
      <w:r w:rsidR="007665F0" w:rsidRPr="004A6D66">
        <w:rPr>
          <w:color w:val="17365D" w:themeColor="text2" w:themeShade="BF"/>
        </w:rPr>
        <w:t>  </w:t>
      </w:r>
      <w:r w:rsidR="0036519C" w:rsidRPr="004A6D66">
        <w:rPr>
          <w:color w:val="17365D" w:themeColor="text2" w:themeShade="BF"/>
        </w:rPr>
        <w:t>szczególności w</w:t>
      </w:r>
      <w:r w:rsidR="00835B77" w:rsidRPr="004A6D66">
        <w:rPr>
          <w:color w:val="17365D" w:themeColor="text2" w:themeShade="BF"/>
        </w:rPr>
        <w:t> </w:t>
      </w:r>
      <w:r w:rsidR="0036519C" w:rsidRPr="004A6D66">
        <w:rPr>
          <w:color w:val="17365D" w:themeColor="text2" w:themeShade="BF"/>
        </w:rPr>
        <w:t>zakresie zagospodarowania przestrzennego potrzebę działań na rzecz adaptacji do zmian klimatu i ich skutków</w:t>
      </w:r>
      <w:r w:rsidR="00996E45" w:rsidRPr="004A6D66">
        <w:rPr>
          <w:color w:val="17365D" w:themeColor="text2" w:themeShade="BF"/>
        </w:rPr>
        <w:t>;</w:t>
      </w:r>
    </w:p>
    <w:p w:rsidR="00314420" w:rsidRPr="004A6D66" w:rsidRDefault="00D83520" w:rsidP="00835B77">
      <w:pPr>
        <w:pStyle w:val="Normalny1"/>
        <w:numPr>
          <w:ilvl w:val="0"/>
          <w:numId w:val="12"/>
        </w:numPr>
        <w:spacing w:line="240" w:lineRule="auto"/>
        <w:ind w:left="851" w:hanging="360"/>
        <w:contextualSpacing/>
        <w:rPr>
          <w:color w:val="17365D" w:themeColor="text2" w:themeShade="BF"/>
        </w:rPr>
      </w:pPr>
      <w:r w:rsidRPr="004A6D66">
        <w:rPr>
          <w:color w:val="17365D" w:themeColor="text2" w:themeShade="BF"/>
        </w:rPr>
        <w:t>wsp</w:t>
      </w:r>
      <w:r w:rsidR="007665F0" w:rsidRPr="004A6D66">
        <w:rPr>
          <w:color w:val="17365D" w:themeColor="text2" w:themeShade="BF"/>
        </w:rPr>
        <w:t>ieranie</w:t>
      </w:r>
      <w:r w:rsidRPr="004A6D66">
        <w:rPr>
          <w:color w:val="17365D" w:themeColor="text2" w:themeShade="BF"/>
        </w:rPr>
        <w:t xml:space="preserve"> tworzenia </w:t>
      </w:r>
      <w:r w:rsidR="0036519C" w:rsidRPr="004A6D66">
        <w:rPr>
          <w:color w:val="17365D" w:themeColor="text2" w:themeShade="BF"/>
        </w:rPr>
        <w:t xml:space="preserve">warunków do lokalnych działań i </w:t>
      </w:r>
      <w:r w:rsidR="0069467D" w:rsidRPr="004A6D66">
        <w:rPr>
          <w:color w:val="17365D" w:themeColor="text2" w:themeShade="BF"/>
        </w:rPr>
        <w:t>zwiększani</w:t>
      </w:r>
      <w:r w:rsidR="007665F0" w:rsidRPr="004A6D66">
        <w:rPr>
          <w:color w:val="17365D" w:themeColor="text2" w:themeShade="BF"/>
        </w:rPr>
        <w:t>a</w:t>
      </w:r>
      <w:r w:rsidRPr="004A6D66">
        <w:rPr>
          <w:color w:val="17365D" w:themeColor="text2" w:themeShade="BF"/>
        </w:rPr>
        <w:t xml:space="preserve"> </w:t>
      </w:r>
      <w:r w:rsidR="0036519C" w:rsidRPr="004A6D66">
        <w:rPr>
          <w:color w:val="17365D" w:themeColor="text2" w:themeShade="BF"/>
        </w:rPr>
        <w:t>możliwości na</w:t>
      </w:r>
      <w:r w:rsidR="00835B77" w:rsidRPr="004A6D66">
        <w:rPr>
          <w:color w:val="17365D" w:themeColor="text2" w:themeShade="BF"/>
        </w:rPr>
        <w:t> </w:t>
      </w:r>
      <w:r w:rsidR="0036519C" w:rsidRPr="004A6D66">
        <w:rPr>
          <w:color w:val="17365D" w:themeColor="text2" w:themeShade="BF"/>
        </w:rPr>
        <w:t>rzecz samoorganizacji i samowystarczalności (wykorzystanie kapitału społecznego) w obliczu narastających zagrożeń;</w:t>
      </w:r>
    </w:p>
    <w:p w:rsidR="00314420" w:rsidRPr="004A6D66" w:rsidRDefault="00D83520" w:rsidP="00835B77">
      <w:pPr>
        <w:pStyle w:val="Normalny1"/>
        <w:numPr>
          <w:ilvl w:val="0"/>
          <w:numId w:val="12"/>
        </w:numPr>
        <w:spacing w:line="240" w:lineRule="auto"/>
        <w:ind w:left="851" w:hanging="360"/>
        <w:contextualSpacing/>
        <w:rPr>
          <w:color w:val="17365D" w:themeColor="text2" w:themeShade="BF"/>
        </w:rPr>
      </w:pPr>
      <w:r w:rsidRPr="004A6D66">
        <w:rPr>
          <w:color w:val="17365D" w:themeColor="text2" w:themeShade="BF"/>
        </w:rPr>
        <w:t xml:space="preserve">pionierskie wdrażanie wzorcowych </w:t>
      </w:r>
      <w:r w:rsidR="0036519C" w:rsidRPr="004A6D66">
        <w:rPr>
          <w:color w:val="17365D" w:themeColor="text2" w:themeShade="BF"/>
        </w:rPr>
        <w:t>(</w:t>
      </w:r>
      <w:r w:rsidRPr="004A6D66">
        <w:rPr>
          <w:color w:val="17365D" w:themeColor="text2" w:themeShade="BF"/>
        </w:rPr>
        <w:t>modelowych</w:t>
      </w:r>
      <w:r w:rsidR="0036519C" w:rsidRPr="004A6D66">
        <w:rPr>
          <w:color w:val="17365D" w:themeColor="text2" w:themeShade="BF"/>
        </w:rPr>
        <w:t xml:space="preserve">) </w:t>
      </w:r>
      <w:r w:rsidRPr="004A6D66">
        <w:rPr>
          <w:color w:val="17365D" w:themeColor="text2" w:themeShade="BF"/>
        </w:rPr>
        <w:t xml:space="preserve">rozwiązań służących </w:t>
      </w:r>
      <w:r w:rsidR="0036519C" w:rsidRPr="004A6D66">
        <w:rPr>
          <w:color w:val="17365D" w:themeColor="text2" w:themeShade="BF"/>
        </w:rPr>
        <w:t>adaptacji do zmian klimatu i jego skutków;</w:t>
      </w:r>
    </w:p>
    <w:p w:rsidR="00314420" w:rsidRPr="004A6D66" w:rsidRDefault="00D83520" w:rsidP="00835B77">
      <w:pPr>
        <w:pStyle w:val="Normalny1"/>
        <w:numPr>
          <w:ilvl w:val="0"/>
          <w:numId w:val="12"/>
        </w:numPr>
        <w:spacing w:line="240" w:lineRule="auto"/>
        <w:ind w:left="851" w:hanging="360"/>
        <w:contextualSpacing/>
        <w:rPr>
          <w:color w:val="17365D" w:themeColor="text2" w:themeShade="BF"/>
        </w:rPr>
      </w:pPr>
      <w:r w:rsidRPr="004A6D66">
        <w:rPr>
          <w:color w:val="17365D" w:themeColor="text2" w:themeShade="BF"/>
        </w:rPr>
        <w:t>konsekwentne stosowanie</w:t>
      </w:r>
      <w:r w:rsidR="0036519C" w:rsidRPr="004A6D66">
        <w:rPr>
          <w:color w:val="17365D" w:themeColor="text2" w:themeShade="BF"/>
        </w:rPr>
        <w:t xml:space="preserve"> </w:t>
      </w:r>
      <w:r w:rsidRPr="004A6D66">
        <w:rPr>
          <w:color w:val="17365D" w:themeColor="text2" w:themeShade="BF"/>
        </w:rPr>
        <w:t xml:space="preserve">rozwiązań ograniczających </w:t>
      </w:r>
      <w:r w:rsidR="0036519C" w:rsidRPr="004A6D66">
        <w:rPr>
          <w:color w:val="17365D" w:themeColor="text2" w:themeShade="BF"/>
        </w:rPr>
        <w:t>dopływ ciepła do</w:t>
      </w:r>
      <w:r w:rsidR="007665F0" w:rsidRPr="004A6D66">
        <w:rPr>
          <w:color w:val="17365D" w:themeColor="text2" w:themeShade="BF"/>
        </w:rPr>
        <w:t>  </w:t>
      </w:r>
      <w:r w:rsidR="0036519C" w:rsidRPr="004A6D66">
        <w:rPr>
          <w:color w:val="17365D" w:themeColor="text2" w:themeShade="BF"/>
        </w:rPr>
        <w:t xml:space="preserve">obiektów budowlanych w okresach ciepłych i </w:t>
      </w:r>
      <w:r w:rsidRPr="004A6D66">
        <w:rPr>
          <w:color w:val="17365D" w:themeColor="text2" w:themeShade="BF"/>
        </w:rPr>
        <w:t xml:space="preserve">ograniczających </w:t>
      </w:r>
      <w:r w:rsidR="0036519C" w:rsidRPr="004A6D66">
        <w:rPr>
          <w:color w:val="17365D" w:themeColor="text2" w:themeShade="BF"/>
        </w:rPr>
        <w:t>ucieczkę ciepł</w:t>
      </w:r>
      <w:r w:rsidR="007665F0" w:rsidRPr="004A6D66">
        <w:rPr>
          <w:color w:val="17365D" w:themeColor="text2" w:themeShade="BF"/>
        </w:rPr>
        <w:t>a z budynków w</w:t>
      </w:r>
      <w:r w:rsidR="00835B77" w:rsidRPr="004A6D66">
        <w:rPr>
          <w:color w:val="17365D" w:themeColor="text2" w:themeShade="BF"/>
        </w:rPr>
        <w:t> </w:t>
      </w:r>
      <w:r w:rsidR="007665F0" w:rsidRPr="004A6D66">
        <w:rPr>
          <w:color w:val="17365D" w:themeColor="text2" w:themeShade="BF"/>
        </w:rPr>
        <w:t>okresach zimnych;</w:t>
      </w:r>
    </w:p>
    <w:p w:rsidR="00314420" w:rsidRPr="004A6D66" w:rsidRDefault="00D83520" w:rsidP="00835B77">
      <w:pPr>
        <w:pStyle w:val="Normalny1"/>
        <w:numPr>
          <w:ilvl w:val="0"/>
          <w:numId w:val="12"/>
        </w:numPr>
        <w:spacing w:line="240" w:lineRule="auto"/>
        <w:ind w:left="851" w:hanging="360"/>
        <w:contextualSpacing/>
        <w:rPr>
          <w:color w:val="17365D" w:themeColor="text2" w:themeShade="BF"/>
        </w:rPr>
      </w:pPr>
      <w:r w:rsidRPr="004A6D66">
        <w:rPr>
          <w:color w:val="17365D" w:themeColor="text2" w:themeShade="BF"/>
        </w:rPr>
        <w:t xml:space="preserve">zachowanie, wzmacnianie i rozwój zielonej infrastruktury </w:t>
      </w:r>
      <w:r w:rsidR="0036519C" w:rsidRPr="004A6D66">
        <w:rPr>
          <w:color w:val="17365D" w:themeColor="text2" w:themeShade="BF"/>
        </w:rPr>
        <w:t>zgodnie z</w:t>
      </w:r>
      <w:r w:rsidR="007665F0" w:rsidRPr="004A6D66">
        <w:rPr>
          <w:color w:val="17365D" w:themeColor="text2" w:themeShade="BF"/>
        </w:rPr>
        <w:t> </w:t>
      </w:r>
      <w:r w:rsidR="0036519C" w:rsidRPr="004A6D66">
        <w:rPr>
          <w:color w:val="17365D" w:themeColor="text2" w:themeShade="BF"/>
        </w:rPr>
        <w:t>priorytetowym traktowaniem jej funkcji adaptacyjnej w mieście oraz w</w:t>
      </w:r>
      <w:r w:rsidR="007665F0" w:rsidRPr="004A6D66">
        <w:rPr>
          <w:color w:val="17365D" w:themeColor="text2" w:themeShade="BF"/>
        </w:rPr>
        <w:t> </w:t>
      </w:r>
      <w:r w:rsidR="0036519C" w:rsidRPr="004A6D66">
        <w:rPr>
          <w:color w:val="17365D" w:themeColor="text2" w:themeShade="BF"/>
        </w:rPr>
        <w:t>nawiązaniu do idei usług ekosystemów;</w:t>
      </w:r>
    </w:p>
    <w:p w:rsidR="00314420" w:rsidRPr="004A6D66" w:rsidRDefault="0036519C" w:rsidP="00835B77">
      <w:pPr>
        <w:pStyle w:val="Normalny1"/>
        <w:numPr>
          <w:ilvl w:val="0"/>
          <w:numId w:val="12"/>
        </w:numPr>
        <w:spacing w:line="240" w:lineRule="auto"/>
        <w:ind w:left="851" w:hanging="360"/>
        <w:contextualSpacing/>
        <w:rPr>
          <w:color w:val="17365D" w:themeColor="text2" w:themeShade="BF"/>
        </w:rPr>
      </w:pPr>
      <w:r w:rsidRPr="004A6D66">
        <w:rPr>
          <w:color w:val="17365D" w:themeColor="text2" w:themeShade="BF"/>
        </w:rPr>
        <w:t>poprawa gospodarki energetycznej w budynkach</w:t>
      </w:r>
      <w:r w:rsidR="00996E45" w:rsidRPr="004A6D66">
        <w:rPr>
          <w:color w:val="17365D" w:themeColor="text2" w:themeShade="BF"/>
        </w:rPr>
        <w:t xml:space="preserve">; zielone </w:t>
      </w:r>
      <w:r w:rsidRPr="004A6D66">
        <w:rPr>
          <w:color w:val="17365D" w:themeColor="text2" w:themeShade="BF"/>
        </w:rPr>
        <w:t>ściany dodatkowo izolują budynki od słońca i mrozu</w:t>
      </w:r>
      <w:r w:rsidR="00996E45" w:rsidRPr="004A6D66">
        <w:rPr>
          <w:color w:val="17365D" w:themeColor="text2" w:themeShade="BF"/>
        </w:rPr>
        <w:t xml:space="preserve">; odpowiednio </w:t>
      </w:r>
      <w:r w:rsidR="00776360" w:rsidRPr="004A6D66">
        <w:rPr>
          <w:color w:val="17365D" w:themeColor="text2" w:themeShade="BF"/>
        </w:rPr>
        <w:t>zaplanowane nasadzenia drzew w</w:t>
      </w:r>
      <w:r w:rsidRPr="004A6D66">
        <w:rPr>
          <w:color w:val="17365D" w:themeColor="text2" w:themeShade="BF"/>
        </w:rPr>
        <w:t xml:space="preserve">okół budynku mogą </w:t>
      </w:r>
      <w:r w:rsidR="00776360" w:rsidRPr="004A6D66">
        <w:rPr>
          <w:color w:val="17365D" w:themeColor="text2" w:themeShade="BF"/>
        </w:rPr>
        <w:t>wspomagać jego regulację termiczną</w:t>
      </w:r>
      <w:r w:rsidRPr="004A6D66">
        <w:rPr>
          <w:color w:val="17365D" w:themeColor="text2" w:themeShade="BF"/>
        </w:rPr>
        <w:t>;</w:t>
      </w:r>
    </w:p>
    <w:p w:rsidR="00314420" w:rsidRPr="004A6D66" w:rsidRDefault="0036519C" w:rsidP="00835B77">
      <w:pPr>
        <w:pStyle w:val="Normalny1"/>
        <w:numPr>
          <w:ilvl w:val="0"/>
          <w:numId w:val="12"/>
        </w:numPr>
        <w:spacing w:line="240" w:lineRule="auto"/>
        <w:ind w:left="851" w:hanging="360"/>
        <w:contextualSpacing/>
        <w:rPr>
          <w:color w:val="17365D" w:themeColor="text2" w:themeShade="BF"/>
        </w:rPr>
      </w:pPr>
      <w:r w:rsidRPr="004A6D66">
        <w:rPr>
          <w:color w:val="17365D" w:themeColor="text2" w:themeShade="BF"/>
        </w:rPr>
        <w:t>gospodarowanie wodami opadowymi zgodnie z następującą hierarchią: gromadź, przechowaj, wykorzystaj, odprowadź;</w:t>
      </w:r>
    </w:p>
    <w:p w:rsidR="00314420" w:rsidRDefault="0036519C" w:rsidP="00835B77">
      <w:pPr>
        <w:pStyle w:val="Normalny1"/>
        <w:numPr>
          <w:ilvl w:val="0"/>
          <w:numId w:val="12"/>
        </w:numPr>
        <w:spacing w:line="240" w:lineRule="auto"/>
        <w:ind w:left="851" w:hanging="360"/>
        <w:contextualSpacing/>
        <w:rPr>
          <w:color w:val="17365D" w:themeColor="text2" w:themeShade="BF"/>
        </w:rPr>
      </w:pPr>
      <w:r w:rsidRPr="004A6D66">
        <w:rPr>
          <w:color w:val="17365D" w:themeColor="text2" w:themeShade="BF"/>
        </w:rPr>
        <w:t>gromadzenie wody deszczowej</w:t>
      </w:r>
      <w:r w:rsidR="00996E45" w:rsidRPr="004A6D66">
        <w:rPr>
          <w:color w:val="17365D" w:themeColor="text2" w:themeShade="BF"/>
        </w:rPr>
        <w:t xml:space="preserve">: przyjmuje </w:t>
      </w:r>
      <w:r w:rsidRPr="004A6D66">
        <w:rPr>
          <w:color w:val="17365D" w:themeColor="text2" w:themeShade="BF"/>
        </w:rPr>
        <w:t>się, że zielony dach zatrzymuje nawet 15-25 mm opadu na metr kwadratowy</w:t>
      </w:r>
      <w:r w:rsidR="00996E45" w:rsidRPr="004A6D66">
        <w:rPr>
          <w:color w:val="17365D" w:themeColor="text2" w:themeShade="BF"/>
        </w:rPr>
        <w:t xml:space="preserve">; jeszcze </w:t>
      </w:r>
      <w:r w:rsidRPr="004A6D66">
        <w:rPr>
          <w:color w:val="17365D" w:themeColor="text2" w:themeShade="BF"/>
        </w:rPr>
        <w:t xml:space="preserve">więcej wody może zatrzymać każda powierzchnia biologicznie czynna w mieście. </w:t>
      </w:r>
      <w:r w:rsidR="005E63D0" w:rsidRPr="004A6D66">
        <w:rPr>
          <w:color w:val="17365D" w:themeColor="text2" w:themeShade="BF"/>
        </w:rPr>
        <w:t>Zielone dachy retencjonując wodę lokalnie ograniczają ryzyko podtopień</w:t>
      </w:r>
      <w:r w:rsidRPr="004A6D66">
        <w:rPr>
          <w:color w:val="17365D" w:themeColor="text2" w:themeShade="BF"/>
        </w:rPr>
        <w:t>.</w:t>
      </w:r>
    </w:p>
    <w:p w:rsidR="00474510" w:rsidRPr="004A6D66" w:rsidRDefault="00474510" w:rsidP="00474510">
      <w:pPr>
        <w:pStyle w:val="Normalny1"/>
        <w:spacing w:line="240" w:lineRule="auto"/>
        <w:ind w:left="851"/>
        <w:contextualSpacing/>
        <w:rPr>
          <w:color w:val="17365D" w:themeColor="text2" w:themeShade="BF"/>
        </w:rPr>
      </w:pPr>
    </w:p>
    <w:p w:rsidR="00314420" w:rsidRPr="004A6D66" w:rsidRDefault="00C4571C" w:rsidP="00947339">
      <w:pPr>
        <w:pStyle w:val="Nagwek2"/>
        <w:rPr>
          <w:color w:val="17365D" w:themeColor="text2" w:themeShade="BF"/>
        </w:rPr>
      </w:pPr>
      <w:bookmarkStart w:id="49" w:name="_Toc498605370"/>
      <w:r w:rsidRPr="004A6D66">
        <w:rPr>
          <w:color w:val="17365D" w:themeColor="text2" w:themeShade="BF"/>
        </w:rPr>
        <w:t>4</w:t>
      </w:r>
      <w:r w:rsidR="0036519C" w:rsidRPr="004A6D66">
        <w:rPr>
          <w:color w:val="17365D" w:themeColor="text2" w:themeShade="BF"/>
        </w:rPr>
        <w:t>. Dokumenty wdrożeniowe</w:t>
      </w:r>
      <w:bookmarkEnd w:id="49"/>
    </w:p>
    <w:p w:rsidR="00314420" w:rsidRPr="004A6D66" w:rsidRDefault="0036519C" w:rsidP="00835B77">
      <w:pPr>
        <w:pStyle w:val="Nagwek3"/>
        <w:ind w:left="0"/>
        <w:rPr>
          <w:color w:val="17365D" w:themeColor="text2" w:themeShade="BF"/>
        </w:rPr>
      </w:pPr>
      <w:bookmarkStart w:id="50" w:name="_Toc498605371"/>
      <w:r w:rsidRPr="004A6D66">
        <w:rPr>
          <w:color w:val="17365D" w:themeColor="text2" w:themeShade="BF"/>
        </w:rPr>
        <w:t>Program Mieszkania2030</w:t>
      </w:r>
      <w:bookmarkEnd w:id="50"/>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Program ma na celu tworzenie warunków umożliwiających gospodarstwom domowym zaspokojenie potrzeb mieszkaniowych w zgodzie z własnymi preferencjami, aspiracjami i</w:t>
      </w:r>
      <w:r w:rsidR="00892B78" w:rsidRPr="004A6D66">
        <w:rPr>
          <w:color w:val="17365D" w:themeColor="text2" w:themeShade="BF"/>
        </w:rPr>
        <w:t> </w:t>
      </w:r>
      <w:r w:rsidRPr="004A6D66">
        <w:rPr>
          <w:color w:val="17365D" w:themeColor="text2" w:themeShade="BF"/>
        </w:rPr>
        <w:t xml:space="preserve">możliwościami ekonomicznymi. </w:t>
      </w:r>
      <w:r w:rsidR="006003B9" w:rsidRPr="004A6D66">
        <w:rPr>
          <w:color w:val="17365D" w:themeColor="text2" w:themeShade="BF"/>
        </w:rPr>
        <w:t xml:space="preserve">Polityka mieszkaniowa – </w:t>
      </w:r>
      <w:r w:rsidRPr="004A6D66">
        <w:rPr>
          <w:color w:val="17365D" w:themeColor="text2" w:themeShade="BF"/>
        </w:rPr>
        <w:t xml:space="preserve">Mieszkania2030 </w:t>
      </w:r>
      <w:r w:rsidR="006003B9" w:rsidRPr="004A6D66">
        <w:rPr>
          <w:color w:val="17365D" w:themeColor="text2" w:themeShade="BF"/>
        </w:rPr>
        <w:t xml:space="preserve">będzie </w:t>
      </w:r>
      <w:r w:rsidRPr="004A6D66">
        <w:rPr>
          <w:color w:val="17365D" w:themeColor="text2" w:themeShade="BF"/>
        </w:rPr>
        <w:t xml:space="preserve">odpowiadać na różnorodne potrzeby mieszkanek i mieszkańców stolicy. Istotnym elementem programu jest powiązanie </w:t>
      </w:r>
      <w:r w:rsidR="006003B9" w:rsidRPr="004A6D66">
        <w:rPr>
          <w:color w:val="17365D" w:themeColor="text2" w:themeShade="BF"/>
        </w:rPr>
        <w:t>z polityką planistyczną</w:t>
      </w:r>
      <w:r w:rsidRPr="004A6D66">
        <w:rPr>
          <w:color w:val="17365D" w:themeColor="text2" w:themeShade="BF"/>
        </w:rPr>
        <w:t xml:space="preserve">, </w:t>
      </w:r>
      <w:r w:rsidR="006003B9" w:rsidRPr="004A6D66">
        <w:rPr>
          <w:color w:val="17365D" w:themeColor="text2" w:themeShade="BF"/>
        </w:rPr>
        <w:t xml:space="preserve">tak </w:t>
      </w:r>
      <w:r w:rsidRPr="004A6D66">
        <w:rPr>
          <w:color w:val="17365D" w:themeColor="text2" w:themeShade="BF"/>
        </w:rPr>
        <w:t xml:space="preserve">aby </w:t>
      </w:r>
      <w:r w:rsidR="00996E45" w:rsidRPr="004A6D66">
        <w:rPr>
          <w:color w:val="17365D" w:themeColor="text2" w:themeShade="BF"/>
        </w:rPr>
        <w:t>nowo powstające</w:t>
      </w:r>
      <w:r w:rsidR="00F00CF3" w:rsidRPr="004A6D66">
        <w:rPr>
          <w:color w:val="17365D" w:themeColor="text2" w:themeShade="BF"/>
        </w:rPr>
        <w:t xml:space="preserve"> </w:t>
      </w:r>
      <w:r w:rsidRPr="004A6D66">
        <w:rPr>
          <w:color w:val="17365D" w:themeColor="text2" w:themeShade="BF"/>
        </w:rPr>
        <w:t>osiedla były przyjazne do życia i dla środowiska oraz dostarczały potrzebnych usług.</w:t>
      </w:r>
    </w:p>
    <w:p w:rsidR="00314420" w:rsidRPr="004A6D66" w:rsidRDefault="0036519C" w:rsidP="00835B77">
      <w:pPr>
        <w:pStyle w:val="Nagwek3"/>
        <w:ind w:left="0"/>
        <w:rPr>
          <w:color w:val="17365D" w:themeColor="text2" w:themeShade="BF"/>
        </w:rPr>
      </w:pPr>
      <w:bookmarkStart w:id="51" w:name="_Toc498605372"/>
      <w:r w:rsidRPr="004A6D66">
        <w:rPr>
          <w:color w:val="17365D" w:themeColor="text2" w:themeShade="BF"/>
        </w:rPr>
        <w:t xml:space="preserve">Wieloletni </w:t>
      </w:r>
      <w:r w:rsidR="00CB24E9" w:rsidRPr="004A6D66">
        <w:rPr>
          <w:color w:val="17365D" w:themeColor="text2" w:themeShade="BF"/>
        </w:rPr>
        <w:t>P</w:t>
      </w:r>
      <w:r w:rsidR="006003B9" w:rsidRPr="004A6D66">
        <w:rPr>
          <w:color w:val="17365D" w:themeColor="text2" w:themeShade="BF"/>
        </w:rPr>
        <w:t xml:space="preserve">rogram </w:t>
      </w:r>
      <w:r w:rsidR="00CB24E9" w:rsidRPr="004A6D66">
        <w:rPr>
          <w:color w:val="17365D" w:themeColor="text2" w:themeShade="BF"/>
        </w:rPr>
        <w:t>G</w:t>
      </w:r>
      <w:r w:rsidR="006003B9" w:rsidRPr="004A6D66">
        <w:rPr>
          <w:color w:val="17365D" w:themeColor="text2" w:themeShade="BF"/>
        </w:rPr>
        <w:t xml:space="preserve">ospodarowania </w:t>
      </w:r>
      <w:r w:rsidR="00CB24E9" w:rsidRPr="004A6D66">
        <w:rPr>
          <w:color w:val="17365D" w:themeColor="text2" w:themeShade="BF"/>
        </w:rPr>
        <w:t>M</w:t>
      </w:r>
      <w:r w:rsidR="006003B9" w:rsidRPr="004A6D66">
        <w:rPr>
          <w:color w:val="17365D" w:themeColor="text2" w:themeShade="BF"/>
        </w:rPr>
        <w:t xml:space="preserve">ieszkaniowym </w:t>
      </w:r>
      <w:r w:rsidR="00CB24E9" w:rsidRPr="004A6D66">
        <w:rPr>
          <w:color w:val="17365D" w:themeColor="text2" w:themeShade="BF"/>
        </w:rPr>
        <w:t>Z</w:t>
      </w:r>
      <w:r w:rsidRPr="004A6D66">
        <w:rPr>
          <w:color w:val="17365D" w:themeColor="text2" w:themeShade="BF"/>
        </w:rPr>
        <w:t>asobem m.st. Warszawy (WPGMZ)</w:t>
      </w:r>
      <w:bookmarkEnd w:id="51"/>
    </w:p>
    <w:p w:rsidR="00314420" w:rsidRPr="004A6D66" w:rsidRDefault="0036519C" w:rsidP="00835B77">
      <w:pPr>
        <w:pStyle w:val="Normalny1"/>
        <w:spacing w:line="240" w:lineRule="auto"/>
        <w:rPr>
          <w:color w:val="17365D" w:themeColor="text2" w:themeShade="BF"/>
        </w:rPr>
      </w:pPr>
      <w:r w:rsidRPr="004A6D66">
        <w:rPr>
          <w:color w:val="17365D" w:themeColor="text2" w:themeShade="BF"/>
        </w:rPr>
        <w:t>WPGMZ stanowi średniookresowy (pięcioletni) dokument wspierający Miasto w</w:t>
      </w:r>
      <w:r w:rsidR="00947339" w:rsidRPr="004A6D66">
        <w:rPr>
          <w:color w:val="17365D" w:themeColor="text2" w:themeShade="BF"/>
        </w:rPr>
        <w:t>  </w:t>
      </w:r>
      <w:r w:rsidRPr="004A6D66">
        <w:rPr>
          <w:color w:val="17365D" w:themeColor="text2" w:themeShade="BF"/>
        </w:rPr>
        <w:t>racjonalnym i efektywnym gospodarowaniu zasobem mieszkaniowym. Obowiązek uchwalenia przez</w:t>
      </w:r>
      <w:r w:rsidR="00892B78" w:rsidRPr="004A6D66">
        <w:rPr>
          <w:color w:val="17365D" w:themeColor="text2" w:themeShade="BF"/>
        </w:rPr>
        <w:t> </w:t>
      </w:r>
      <w:r w:rsidRPr="004A6D66">
        <w:rPr>
          <w:color w:val="17365D" w:themeColor="text2" w:themeShade="BF"/>
        </w:rPr>
        <w:t xml:space="preserve">Radę m.st. Warszawy programu wynika z art. 21 ust. 1 pkt 1 </w:t>
      </w:r>
      <w:r w:rsidR="00AD5A47" w:rsidRPr="004A6D66">
        <w:rPr>
          <w:color w:val="17365D" w:themeColor="text2" w:themeShade="BF"/>
        </w:rPr>
        <w:t>u</w:t>
      </w:r>
      <w:r w:rsidR="006003B9" w:rsidRPr="004A6D66">
        <w:rPr>
          <w:color w:val="17365D" w:themeColor="text2" w:themeShade="BF"/>
        </w:rPr>
        <w:t>stawy</w:t>
      </w:r>
      <w:r w:rsidR="00AC5B0C" w:rsidRPr="004A6D66">
        <w:rPr>
          <w:i/>
          <w:color w:val="17365D" w:themeColor="text2" w:themeShade="BF"/>
        </w:rPr>
        <w:t xml:space="preserve"> </w:t>
      </w:r>
      <w:r w:rsidR="00677BED" w:rsidRPr="004A6D66">
        <w:rPr>
          <w:color w:val="17365D" w:themeColor="text2" w:themeShade="BF"/>
        </w:rPr>
        <w:t>z</w:t>
      </w:r>
      <w:r w:rsidR="00947339" w:rsidRPr="004A6D66">
        <w:rPr>
          <w:color w:val="17365D" w:themeColor="text2" w:themeShade="BF"/>
        </w:rPr>
        <w:t> </w:t>
      </w:r>
      <w:r w:rsidR="00677BED" w:rsidRPr="004A6D66">
        <w:rPr>
          <w:color w:val="17365D" w:themeColor="text2" w:themeShade="BF"/>
        </w:rPr>
        <w:t xml:space="preserve">dnia 21 czerwca 2001 </w:t>
      </w:r>
      <w:r w:rsidR="00AC5B0C" w:rsidRPr="004A6D66">
        <w:rPr>
          <w:color w:val="17365D" w:themeColor="text2" w:themeShade="BF"/>
        </w:rPr>
        <w:t>roku</w:t>
      </w:r>
      <w:r w:rsidR="00677BED" w:rsidRPr="004A6D66">
        <w:rPr>
          <w:color w:val="17365D" w:themeColor="text2" w:themeShade="BF"/>
        </w:rPr>
        <w:t xml:space="preserve"> o ochronie praw lokatorów, mieszkaniowym zasobie gminy i</w:t>
      </w:r>
      <w:r w:rsidR="00947339" w:rsidRPr="004A6D66">
        <w:rPr>
          <w:color w:val="17365D" w:themeColor="text2" w:themeShade="BF"/>
        </w:rPr>
        <w:t> </w:t>
      </w:r>
      <w:r w:rsidR="00677BED" w:rsidRPr="004A6D66">
        <w:rPr>
          <w:color w:val="17365D" w:themeColor="text2" w:themeShade="BF"/>
        </w:rPr>
        <w:t>o</w:t>
      </w:r>
      <w:r w:rsidR="00947339" w:rsidRPr="004A6D66">
        <w:rPr>
          <w:color w:val="17365D" w:themeColor="text2" w:themeShade="BF"/>
        </w:rPr>
        <w:t> </w:t>
      </w:r>
      <w:r w:rsidR="00677BED" w:rsidRPr="004A6D66">
        <w:rPr>
          <w:color w:val="17365D" w:themeColor="text2" w:themeShade="BF"/>
        </w:rPr>
        <w:t>zmianie Kodeksu cywilnego</w:t>
      </w:r>
      <w:r w:rsidRPr="004A6D66">
        <w:rPr>
          <w:color w:val="17365D" w:themeColor="text2" w:themeShade="BF"/>
        </w:rPr>
        <w:t>. WPGMZ obejmuje m.in. analizy i prognozy dotyczące zasobu mieszkaniowego, a</w:t>
      </w:r>
      <w:r w:rsidR="00835B77" w:rsidRPr="004A6D66">
        <w:rPr>
          <w:color w:val="17365D" w:themeColor="text2" w:themeShade="BF"/>
        </w:rPr>
        <w:t> </w:t>
      </w:r>
      <w:r w:rsidRPr="004A6D66">
        <w:rPr>
          <w:color w:val="17365D" w:themeColor="text2" w:themeShade="BF"/>
        </w:rPr>
        <w:t>także zasady racjonalnego gospodarowania oraz zasady polityki czynszowej.</w:t>
      </w:r>
    </w:p>
    <w:p w:rsidR="00314420" w:rsidRPr="004A6D66" w:rsidRDefault="00314420" w:rsidP="000942D1">
      <w:pPr>
        <w:pStyle w:val="Normalny1"/>
        <w:spacing w:line="240" w:lineRule="auto"/>
        <w:rPr>
          <w:color w:val="17365D" w:themeColor="text2" w:themeShade="BF"/>
        </w:rPr>
      </w:pPr>
    </w:p>
    <w:p w:rsidR="00314420" w:rsidRPr="004A6D66" w:rsidRDefault="0036519C" w:rsidP="000942D1">
      <w:pPr>
        <w:pStyle w:val="Normalny1"/>
        <w:spacing w:line="240" w:lineRule="auto"/>
        <w:rPr>
          <w:color w:val="17365D" w:themeColor="text2" w:themeShade="BF"/>
        </w:rPr>
      </w:pPr>
      <w:r w:rsidRPr="004A6D66">
        <w:rPr>
          <w:color w:val="17365D" w:themeColor="text2" w:themeShade="BF"/>
        </w:rPr>
        <w:t xml:space="preserve">WPGMZ stanowi strategiczny materiał przy podejmowaniu decyzji o kierunkach rozwoju racjonalnej gospodarki mieszkaniowej gminy w zakresie zadań określonych w art. 4 ust. 2 </w:t>
      </w:r>
      <w:r w:rsidR="00996E45" w:rsidRPr="004A6D66">
        <w:rPr>
          <w:color w:val="17365D" w:themeColor="text2" w:themeShade="BF"/>
        </w:rPr>
        <w:t xml:space="preserve">przywołanej ustawy. </w:t>
      </w:r>
    </w:p>
    <w:p w:rsidR="00314420" w:rsidRPr="004A6D66" w:rsidRDefault="0036519C" w:rsidP="000942D1">
      <w:pPr>
        <w:pStyle w:val="Normalny1"/>
        <w:spacing w:line="240" w:lineRule="auto"/>
        <w:rPr>
          <w:color w:val="17365D" w:themeColor="text2" w:themeShade="BF"/>
        </w:rPr>
      </w:pPr>
      <w:r w:rsidRPr="004A6D66">
        <w:rPr>
          <w:color w:val="17365D" w:themeColor="text2" w:themeShade="BF"/>
        </w:rPr>
        <w:t>Realizacja założeń zawartych w WPGMZ ma na celu:</w:t>
      </w:r>
    </w:p>
    <w:p w:rsidR="00314420" w:rsidRPr="004A6D66" w:rsidRDefault="0036519C" w:rsidP="000942D1">
      <w:pPr>
        <w:pStyle w:val="Normalny1"/>
        <w:numPr>
          <w:ilvl w:val="0"/>
          <w:numId w:val="8"/>
        </w:numPr>
        <w:spacing w:line="240" w:lineRule="auto"/>
        <w:ind w:hanging="360"/>
        <w:contextualSpacing/>
        <w:rPr>
          <w:color w:val="17365D" w:themeColor="text2" w:themeShade="BF"/>
        </w:rPr>
      </w:pPr>
      <w:r w:rsidRPr="004A6D66">
        <w:rPr>
          <w:color w:val="17365D" w:themeColor="text2" w:themeShade="BF"/>
        </w:rPr>
        <w:t>zwiększenie możliwości zaspokojenia potrzeb mieszkaniowych osób zakwalifikowanych do udzielenia pomocy mieszkaniowej, w szczególności oczekujących na wynajęcie lokali socjalnych i zamiennych;</w:t>
      </w:r>
    </w:p>
    <w:p w:rsidR="00314420" w:rsidRPr="004A6D66" w:rsidRDefault="0036519C" w:rsidP="000942D1">
      <w:pPr>
        <w:pStyle w:val="Normalny1"/>
        <w:numPr>
          <w:ilvl w:val="0"/>
          <w:numId w:val="8"/>
        </w:numPr>
        <w:spacing w:line="240" w:lineRule="auto"/>
        <w:ind w:hanging="360"/>
        <w:contextualSpacing/>
        <w:rPr>
          <w:color w:val="17365D" w:themeColor="text2" w:themeShade="BF"/>
        </w:rPr>
      </w:pPr>
      <w:r w:rsidRPr="004A6D66">
        <w:rPr>
          <w:color w:val="17365D" w:themeColor="text2" w:themeShade="BF"/>
        </w:rPr>
        <w:lastRenderedPageBreak/>
        <w:t>poprawę jakości zarządzania mieszkaniowym zasobem Miasta, w tym poprawę stanu technicznego zasobu w wyniku wprowadzenia polityki remontowej określonej na</w:t>
      </w:r>
      <w:r w:rsidR="00892B78" w:rsidRPr="004A6D66">
        <w:rPr>
          <w:color w:val="17365D" w:themeColor="text2" w:themeShade="BF"/>
        </w:rPr>
        <w:t> </w:t>
      </w:r>
      <w:r w:rsidRPr="004A6D66">
        <w:rPr>
          <w:color w:val="17365D" w:themeColor="text2" w:themeShade="BF"/>
        </w:rPr>
        <w:t>podstawie rzeczywistych potrzeb remontów i modernizacji;</w:t>
      </w:r>
    </w:p>
    <w:p w:rsidR="00314420" w:rsidRPr="004A6D66" w:rsidRDefault="0036519C" w:rsidP="000942D1">
      <w:pPr>
        <w:pStyle w:val="Normalny1"/>
        <w:numPr>
          <w:ilvl w:val="0"/>
          <w:numId w:val="8"/>
        </w:numPr>
        <w:spacing w:line="240" w:lineRule="auto"/>
        <w:ind w:hanging="360"/>
        <w:contextualSpacing/>
        <w:rPr>
          <w:color w:val="17365D" w:themeColor="text2" w:themeShade="BF"/>
        </w:rPr>
      </w:pPr>
      <w:r w:rsidRPr="004A6D66">
        <w:rPr>
          <w:color w:val="17365D" w:themeColor="text2" w:themeShade="BF"/>
        </w:rPr>
        <w:t>pozyskanie lokali gotowych do zasiedlenia poprzez realizację budownictwa mieszkaniowego;</w:t>
      </w:r>
    </w:p>
    <w:p w:rsidR="00314420" w:rsidRPr="004A6D66" w:rsidRDefault="00AD5A47" w:rsidP="000942D1">
      <w:pPr>
        <w:pStyle w:val="Normalny1"/>
        <w:numPr>
          <w:ilvl w:val="0"/>
          <w:numId w:val="8"/>
        </w:numPr>
        <w:spacing w:line="240" w:lineRule="auto"/>
        <w:ind w:hanging="360"/>
        <w:contextualSpacing/>
        <w:rPr>
          <w:color w:val="17365D" w:themeColor="text2" w:themeShade="BF"/>
        </w:rPr>
      </w:pPr>
      <w:r w:rsidRPr="004A6D66">
        <w:rPr>
          <w:color w:val="17365D" w:themeColor="text2" w:themeShade="BF"/>
        </w:rPr>
        <w:t>kreowanie</w:t>
      </w:r>
      <w:r w:rsidR="0036519C" w:rsidRPr="004A6D66">
        <w:rPr>
          <w:color w:val="17365D" w:themeColor="text2" w:themeShade="BF"/>
        </w:rPr>
        <w:t xml:space="preserve"> polityki czynszowej uwzględniającej ochronę najemców o niskich dochodach. </w:t>
      </w:r>
    </w:p>
    <w:p w:rsidR="00734677" w:rsidRPr="004A6D66" w:rsidRDefault="00734677">
      <w:pPr>
        <w:rPr>
          <w:color w:val="17365D" w:themeColor="text2" w:themeShade="BF"/>
        </w:rPr>
      </w:pPr>
      <w:r w:rsidRPr="004A6D66">
        <w:rPr>
          <w:color w:val="17365D" w:themeColor="text2" w:themeShade="BF"/>
        </w:rPr>
        <w:br w:type="page"/>
      </w:r>
    </w:p>
    <w:p w:rsidR="00314420" w:rsidRPr="004A6D66" w:rsidRDefault="0036519C" w:rsidP="002C30EA">
      <w:pPr>
        <w:pStyle w:val="Nagwek1"/>
        <w:pBdr>
          <w:bottom w:val="single" w:sz="4" w:space="1" w:color="auto"/>
        </w:pBdr>
        <w:spacing w:line="240" w:lineRule="auto"/>
        <w:ind w:left="851" w:hanging="851"/>
        <w:rPr>
          <w:color w:val="17365D" w:themeColor="text2" w:themeShade="BF"/>
        </w:rPr>
      </w:pPr>
      <w:bookmarkStart w:id="52" w:name="_Toc498605373"/>
      <w:r w:rsidRPr="004A6D66">
        <w:rPr>
          <w:color w:val="17365D" w:themeColor="text2" w:themeShade="BF"/>
        </w:rPr>
        <w:lastRenderedPageBreak/>
        <w:t>I</w:t>
      </w:r>
      <w:r w:rsidR="00FB16B3" w:rsidRPr="004A6D66">
        <w:rPr>
          <w:color w:val="17365D" w:themeColor="text2" w:themeShade="BF"/>
        </w:rPr>
        <w:t>II</w:t>
      </w:r>
      <w:r w:rsidRPr="004A6D66">
        <w:rPr>
          <w:color w:val="17365D" w:themeColor="text2" w:themeShade="BF"/>
        </w:rPr>
        <w:t xml:space="preserve">. Kierunki </w:t>
      </w:r>
      <w:r w:rsidR="009F4A8B" w:rsidRPr="004A6D66">
        <w:rPr>
          <w:color w:val="17365D" w:themeColor="text2" w:themeShade="BF"/>
        </w:rPr>
        <w:t>działań wynikające z</w:t>
      </w:r>
      <w:r w:rsidRPr="004A6D66">
        <w:rPr>
          <w:color w:val="17365D" w:themeColor="text2" w:themeShade="BF"/>
        </w:rPr>
        <w:t xml:space="preserve"> polityki mieszkaniowej</w:t>
      </w:r>
      <w:bookmarkEnd w:id="52"/>
    </w:p>
    <w:p w:rsidR="00FB16B3" w:rsidRPr="004A6D66" w:rsidRDefault="00FB16B3" w:rsidP="00FB16B3">
      <w:pPr>
        <w:pStyle w:val="Nagwek2"/>
        <w:rPr>
          <w:color w:val="17365D" w:themeColor="text2" w:themeShade="BF"/>
        </w:rPr>
      </w:pPr>
      <w:bookmarkStart w:id="53" w:name="_Toc358968484"/>
      <w:bookmarkStart w:id="54" w:name="_Toc498605374"/>
      <w:r w:rsidRPr="004A6D66">
        <w:rPr>
          <w:color w:val="17365D" w:themeColor="text2" w:themeShade="BF"/>
        </w:rPr>
        <w:t>1. Wspieranie społeczności lokalnych</w:t>
      </w:r>
      <w:bookmarkEnd w:id="53"/>
      <w:bookmarkEnd w:id="54"/>
    </w:p>
    <w:p w:rsidR="00FB16B3" w:rsidRPr="004A6D66" w:rsidRDefault="00FB16B3" w:rsidP="00A0557A">
      <w:pPr>
        <w:pStyle w:val="Nagwek3"/>
        <w:ind w:left="0"/>
        <w:rPr>
          <w:color w:val="17365D" w:themeColor="text2" w:themeShade="BF"/>
        </w:rPr>
      </w:pPr>
      <w:bookmarkStart w:id="55" w:name="_Toc358968485"/>
      <w:bookmarkStart w:id="56" w:name="_Toc498605375"/>
      <w:r w:rsidRPr="004A6D66">
        <w:rPr>
          <w:color w:val="17365D" w:themeColor="text2" w:themeShade="BF"/>
        </w:rPr>
        <w:t>Silne, wspierające się społeczności</w:t>
      </w:r>
      <w:bookmarkEnd w:id="55"/>
      <w:bookmarkEnd w:id="56"/>
    </w:p>
    <w:p w:rsidR="00FB16B3" w:rsidRPr="004A6D66" w:rsidRDefault="00FB16B3" w:rsidP="00532586">
      <w:pPr>
        <w:pStyle w:val="Normalny10"/>
        <w:rPr>
          <w:color w:val="17365D" w:themeColor="text2" w:themeShade="BF"/>
        </w:rPr>
      </w:pPr>
      <w:r w:rsidRPr="004A6D66">
        <w:rPr>
          <w:color w:val="17365D" w:themeColor="text2" w:themeShade="BF"/>
        </w:rPr>
        <w:t>Wspieranie lokalnych społeczności i działań sąsiedzkich to niezbędny element polityki mieszkaniowej. Silne i wspierające się społeczności zwiększają bezpieczeństwo zamieszkiwania, poziom przywiązania do danej okolicy oraz pozwalają lepiej zarządzać istniejącymi zasobami. Ponadto pozytywnie wpływają na jakość zamieszkiwania w mieście. Wymaga to dobrze zaplanowanego otoczenia oraz wsparcia dla działań służących zachowaniu spójności społecznej. Społeczności funkcjonują zarówno na poziomie sąsiedztwa (kilkanaście budynków), jak i jednej kamienicy. W nowych inwestycjach mieszkaniowych Miasto Stołeczne Warszawa będzie uwzględniać różnorodność społeczną, m.in. tworząc międzypokoleniowe kamienice. Będzie to odpowiedź na wyzwanie, jakim jest starzenie się społeczeństwa.</w:t>
      </w:r>
    </w:p>
    <w:p w:rsidR="00FB16B3" w:rsidRPr="00750CB9" w:rsidRDefault="00FB16B3" w:rsidP="00532586">
      <w:pPr>
        <w:pStyle w:val="Normalny10"/>
        <w:rPr>
          <w:color w:val="17365D" w:themeColor="text2" w:themeShade="BF"/>
          <w:sz w:val="16"/>
          <w:szCs w:val="16"/>
        </w:rPr>
      </w:pPr>
    </w:p>
    <w:p w:rsidR="00FB16B3" w:rsidRPr="004A6D66" w:rsidRDefault="00FB16B3" w:rsidP="00532586">
      <w:pPr>
        <w:pStyle w:val="Normalny10"/>
        <w:rPr>
          <w:color w:val="17365D" w:themeColor="text2" w:themeShade="BF"/>
        </w:rPr>
      </w:pPr>
      <w:r w:rsidRPr="004A6D66">
        <w:rPr>
          <w:color w:val="17365D" w:themeColor="text2" w:themeShade="BF"/>
        </w:rPr>
        <w:t>Społeczność w szerszym rozumieniu obejmuje cały ekosystem, zarówno ludzi, jak</w:t>
      </w:r>
      <w:r w:rsidR="00892B78" w:rsidRPr="004A6D66">
        <w:rPr>
          <w:color w:val="17365D" w:themeColor="text2" w:themeShade="BF"/>
        </w:rPr>
        <w:t> </w:t>
      </w:r>
      <w:r w:rsidRPr="004A6D66">
        <w:rPr>
          <w:color w:val="17365D" w:themeColor="text2" w:themeShade="BF"/>
        </w:rPr>
        <w:t>też</w:t>
      </w:r>
      <w:r w:rsidR="00892B78" w:rsidRPr="004A6D66">
        <w:rPr>
          <w:color w:val="17365D" w:themeColor="text2" w:themeShade="BF"/>
        </w:rPr>
        <w:t> </w:t>
      </w:r>
      <w:r w:rsidRPr="004A6D66">
        <w:rPr>
          <w:color w:val="17365D" w:themeColor="text2" w:themeShade="BF"/>
        </w:rPr>
        <w:t>zwierzęta i rośliny, które w proponowanym modelu zostaną objęte opieką, aby mogły harmonijnie żyć i rozwijać się. W praktyce może to oznaczać tworzenie sąsiedzkich programów, obejmujących swoim zakresem bardzo małe obszary, jak np. skwery czy podwórka, oraz angażujących mieszkańców, lokalne instytucje, przedsiębiorstwa do</w:t>
      </w:r>
      <w:r w:rsidR="00750CB9">
        <w:rPr>
          <w:color w:val="17365D" w:themeColor="text2" w:themeShade="BF"/>
        </w:rPr>
        <w:t> </w:t>
      </w:r>
      <w:r w:rsidRPr="004A6D66">
        <w:rPr>
          <w:color w:val="17365D" w:themeColor="text2" w:themeShade="BF"/>
        </w:rPr>
        <w:t xml:space="preserve">wspólnej pracy na rzecz ochrony i wzmacniania lokalnej bioróżnorodności. </w:t>
      </w:r>
      <w:r w:rsidR="00A06EC1" w:rsidRPr="004A6D66">
        <w:rPr>
          <w:color w:val="17365D" w:themeColor="text2" w:themeShade="BF"/>
        </w:rPr>
        <w:t>Przykładami takich działań są: architektura dla zwierząt (np. przejścia dla małych zwierząt pod ulicami, przestrzenie gniazdowania dla ptaków, zielone szlaki komunikacyjne itd.), a także odpowiedni dobór nasadzeń, ochrona bytowania kotów wolno żyjących oraz inne prośrodowiskowe praktyki.</w:t>
      </w:r>
    </w:p>
    <w:p w:rsidR="00FB16B3" w:rsidRPr="00750CB9" w:rsidRDefault="00FB16B3" w:rsidP="00532586">
      <w:pPr>
        <w:pStyle w:val="Normalny10"/>
        <w:rPr>
          <w:color w:val="17365D" w:themeColor="text2" w:themeShade="BF"/>
          <w:sz w:val="16"/>
          <w:szCs w:val="16"/>
        </w:rPr>
      </w:pPr>
    </w:p>
    <w:p w:rsidR="00FB16B3" w:rsidRPr="004A6D66" w:rsidRDefault="00FB16B3" w:rsidP="00532586">
      <w:pPr>
        <w:pStyle w:val="Normalny10"/>
        <w:rPr>
          <w:color w:val="17365D" w:themeColor="text2" w:themeShade="BF"/>
        </w:rPr>
      </w:pPr>
      <w:r w:rsidRPr="004A6D66">
        <w:rPr>
          <w:color w:val="17365D" w:themeColor="text2" w:themeShade="BF"/>
        </w:rPr>
        <w:t>Poprzez działania wynikające z zapisów Programu Wzmacniania Wspólnoty Lokalnej 2015</w:t>
      </w:r>
      <w:r w:rsidR="00A06EC1" w:rsidRPr="004A6D66">
        <w:rPr>
          <w:color w:val="17365D" w:themeColor="text2" w:themeShade="BF"/>
        </w:rPr>
        <w:noBreakHyphen/>
      </w:r>
      <w:r w:rsidRPr="004A6D66">
        <w:rPr>
          <w:color w:val="17365D" w:themeColor="text2" w:themeShade="BF"/>
        </w:rPr>
        <w:t xml:space="preserve">2020, związane m.in. z inicjatywą lub partnerstwem lokalnym, budżetem partycypacyjnym Miasto Stołeczne Warszawa wspiera finansowanie inicjatyw podejmowanych przez społeczności sąsiedzkie. Promowanie tego rodzaju działań oraz poszukiwanie kolejnych pozwoli reagować na złożone potrzeby lokalnych społeczności. </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Aby zaangażować mieszkańców do działań służących poprawie jakości życia, proponuje się takie rozwiązania, jak: </w:t>
      </w:r>
    </w:p>
    <w:p w:rsidR="00FB16B3" w:rsidRPr="004A6D66" w:rsidRDefault="00623F73" w:rsidP="00750CB9">
      <w:pPr>
        <w:pStyle w:val="Normalny10"/>
        <w:numPr>
          <w:ilvl w:val="0"/>
          <w:numId w:val="38"/>
        </w:numPr>
        <w:ind w:left="426"/>
        <w:rPr>
          <w:color w:val="17365D" w:themeColor="text2" w:themeShade="BF"/>
        </w:rPr>
      </w:pPr>
      <w:r w:rsidRPr="004A6D66">
        <w:rPr>
          <w:color w:val="17365D" w:themeColor="text2" w:themeShade="BF"/>
        </w:rPr>
        <w:t xml:space="preserve">przeznaczanie </w:t>
      </w:r>
      <w:r w:rsidR="00FB16B3" w:rsidRPr="004A6D66">
        <w:rPr>
          <w:color w:val="17365D" w:themeColor="text2" w:themeShade="BF"/>
        </w:rPr>
        <w:t>środków finansowych dla inicjatyw budujących więzi sąsiedzkie oraz podnoszących jakość zamieszkiwania we wszystkich dzielnicach Warszawy;</w:t>
      </w:r>
    </w:p>
    <w:p w:rsidR="00FB16B3" w:rsidRPr="004A6D66" w:rsidRDefault="00FB16B3" w:rsidP="00750CB9">
      <w:pPr>
        <w:pStyle w:val="Normalny10"/>
        <w:numPr>
          <w:ilvl w:val="0"/>
          <w:numId w:val="38"/>
        </w:numPr>
        <w:ind w:left="426"/>
        <w:rPr>
          <w:color w:val="17365D" w:themeColor="text2" w:themeShade="BF"/>
        </w:rPr>
      </w:pPr>
      <w:r w:rsidRPr="004A6D66">
        <w:rPr>
          <w:color w:val="17365D" w:themeColor="text2" w:themeShade="BF"/>
        </w:rPr>
        <w:t>systemowe wsparcie dla partnerstw lokalnych, m.in. włączanie zarządców w sieć partnerstw lokalnych;</w:t>
      </w:r>
    </w:p>
    <w:p w:rsidR="00FB16B3" w:rsidRPr="004A6D66" w:rsidRDefault="00FB16B3" w:rsidP="00750CB9">
      <w:pPr>
        <w:pStyle w:val="Normalny10"/>
        <w:numPr>
          <w:ilvl w:val="0"/>
          <w:numId w:val="38"/>
        </w:numPr>
        <w:ind w:left="426"/>
        <w:rPr>
          <w:color w:val="17365D" w:themeColor="text2" w:themeShade="BF"/>
        </w:rPr>
      </w:pPr>
      <w:r w:rsidRPr="004A6D66">
        <w:rPr>
          <w:color w:val="17365D" w:themeColor="text2" w:themeShade="BF"/>
        </w:rPr>
        <w:t>włączenie lokalnych liderów w proces podejmowania decyzji o danej okolicy, w tym zarządzanie komunalnym zasobem lokali użytkowych oraz planowanie innowacyjnych projektów mieszkaniowych.</w:t>
      </w:r>
    </w:p>
    <w:p w:rsidR="00FB16B3" w:rsidRPr="00750CB9" w:rsidRDefault="00FB16B3" w:rsidP="00532586">
      <w:pPr>
        <w:pStyle w:val="Normalny10"/>
        <w:rPr>
          <w:color w:val="17365D" w:themeColor="text2" w:themeShade="BF"/>
          <w:sz w:val="16"/>
          <w:szCs w:val="16"/>
        </w:rPr>
      </w:pPr>
    </w:p>
    <w:p w:rsidR="00FB16B3" w:rsidRPr="004A6D66" w:rsidRDefault="00FB16B3" w:rsidP="00532586">
      <w:pPr>
        <w:pStyle w:val="Normalny10"/>
        <w:rPr>
          <w:color w:val="17365D" w:themeColor="text2" w:themeShade="BF"/>
        </w:rPr>
      </w:pPr>
      <w:r w:rsidRPr="004A6D66">
        <w:rPr>
          <w:color w:val="17365D" w:themeColor="text2" w:themeShade="BF"/>
        </w:rPr>
        <w:t>Tworzenie przestrzeni o potencjale wzmacniającym więzi społeczne wymaga:</w:t>
      </w:r>
    </w:p>
    <w:p w:rsidR="00FB16B3" w:rsidRPr="004A6D66" w:rsidRDefault="00FB16B3" w:rsidP="00750CB9">
      <w:pPr>
        <w:pStyle w:val="Normalny10"/>
        <w:numPr>
          <w:ilvl w:val="0"/>
          <w:numId w:val="39"/>
        </w:numPr>
        <w:rPr>
          <w:color w:val="17365D" w:themeColor="text2" w:themeShade="BF"/>
        </w:rPr>
      </w:pPr>
      <w:r w:rsidRPr="004A6D66">
        <w:rPr>
          <w:color w:val="17365D" w:themeColor="text2" w:themeShade="BF"/>
        </w:rPr>
        <w:t>zwiększenia liczby Miejsc Aktywności Lokalnej (MAL) m.in. poprzez wykorzystanie lokalnej infrastruktury społecznej, Warszawskich Centrów Lokalnych (WCL) oraz innych przestrzeni publicznych i półpublicznych, które będą funkcjonować jako miejsca sąsiedzkich spotkań;</w:t>
      </w:r>
    </w:p>
    <w:p w:rsidR="00FB16B3" w:rsidRPr="004A6D66" w:rsidRDefault="00FB16B3" w:rsidP="00750CB9">
      <w:pPr>
        <w:pStyle w:val="Normalny10"/>
        <w:numPr>
          <w:ilvl w:val="0"/>
          <w:numId w:val="39"/>
        </w:numPr>
        <w:rPr>
          <w:color w:val="17365D" w:themeColor="text2" w:themeShade="BF"/>
        </w:rPr>
      </w:pPr>
      <w:r w:rsidRPr="004A6D66">
        <w:rPr>
          <w:color w:val="17365D" w:themeColor="text2" w:themeShade="BF"/>
        </w:rPr>
        <w:t>łączenia funkcji mieszkaniowej z funkcjami użytkowymi, a w szczególności budowania aktywnych parterów, które ożywiają ulice i stwarzają codzienne miejsca spotkań, jak</w:t>
      </w:r>
      <w:r w:rsidR="00750CB9">
        <w:rPr>
          <w:color w:val="17365D" w:themeColor="text2" w:themeShade="BF"/>
        </w:rPr>
        <w:t> </w:t>
      </w:r>
      <w:r w:rsidRPr="004A6D66">
        <w:rPr>
          <w:color w:val="17365D" w:themeColor="text2" w:themeShade="BF"/>
        </w:rPr>
        <w:t>np.</w:t>
      </w:r>
      <w:r w:rsidR="00750CB9">
        <w:rPr>
          <w:color w:val="17365D" w:themeColor="text2" w:themeShade="BF"/>
        </w:rPr>
        <w:t> </w:t>
      </w:r>
      <w:r w:rsidRPr="004A6D66">
        <w:rPr>
          <w:color w:val="17365D" w:themeColor="text2" w:themeShade="BF"/>
        </w:rPr>
        <w:t>pralnia, magiel, szewc, fryzjer, piekarnia, kawiaren</w:t>
      </w:r>
      <w:r w:rsidR="00DB4DB6" w:rsidRPr="004A6D66">
        <w:rPr>
          <w:color w:val="17365D" w:themeColor="text2" w:themeShade="BF"/>
        </w:rPr>
        <w:t>ka</w:t>
      </w:r>
      <w:r w:rsidRPr="004A6D66">
        <w:rPr>
          <w:color w:val="17365D" w:themeColor="text2" w:themeShade="BF"/>
        </w:rPr>
        <w:t>, bar, pub;</w:t>
      </w:r>
    </w:p>
    <w:p w:rsidR="00FB16B3" w:rsidRPr="004A6D66" w:rsidRDefault="00FB16B3" w:rsidP="00750CB9">
      <w:pPr>
        <w:pStyle w:val="Normalny10"/>
        <w:numPr>
          <w:ilvl w:val="0"/>
          <w:numId w:val="39"/>
        </w:numPr>
        <w:rPr>
          <w:color w:val="17365D" w:themeColor="text2" w:themeShade="BF"/>
        </w:rPr>
      </w:pPr>
      <w:r w:rsidRPr="004A6D66">
        <w:rPr>
          <w:color w:val="17365D" w:themeColor="text2" w:themeShade="BF"/>
        </w:rPr>
        <w:lastRenderedPageBreak/>
        <w:t>wspierania podmiotów ekonomii społecznej;</w:t>
      </w:r>
    </w:p>
    <w:p w:rsidR="00FB16B3" w:rsidRPr="004A6D66" w:rsidRDefault="00FB16B3" w:rsidP="00750CB9">
      <w:pPr>
        <w:pStyle w:val="Normalny10"/>
        <w:numPr>
          <w:ilvl w:val="0"/>
          <w:numId w:val="39"/>
        </w:numPr>
        <w:rPr>
          <w:color w:val="17365D" w:themeColor="text2" w:themeShade="BF"/>
        </w:rPr>
      </w:pPr>
      <w:r w:rsidRPr="004A6D66">
        <w:rPr>
          <w:color w:val="17365D" w:themeColor="text2" w:themeShade="BF"/>
        </w:rPr>
        <w:t>uwzględnienia w systemie zarządzania budynkiem i/lub osiedlem różnych form wymiany usług sąsiedzkich, banków czasu oraz innych rozwiązań, które zachęcają do kontaktów sąsiedzkich.</w:t>
      </w:r>
    </w:p>
    <w:p w:rsidR="00FB16B3" w:rsidRPr="004A6D66" w:rsidRDefault="00FB16B3" w:rsidP="00A0557A">
      <w:pPr>
        <w:pStyle w:val="Nagwek3"/>
        <w:ind w:left="119"/>
        <w:rPr>
          <w:color w:val="17365D" w:themeColor="text2" w:themeShade="BF"/>
        </w:rPr>
      </w:pPr>
      <w:bookmarkStart w:id="57" w:name="_Toc358968486"/>
      <w:bookmarkStart w:id="58" w:name="_Toc498605376"/>
      <w:r w:rsidRPr="004A6D66">
        <w:rPr>
          <w:color w:val="17365D" w:themeColor="text2" w:themeShade="BF"/>
        </w:rPr>
        <w:t>Współpraca ze wspólnotami mieszkaniowymi</w:t>
      </w:r>
      <w:bookmarkEnd w:id="57"/>
      <w:bookmarkEnd w:id="58"/>
    </w:p>
    <w:p w:rsidR="00FB16B3" w:rsidRPr="004A6D66" w:rsidRDefault="00FB16B3" w:rsidP="00532586">
      <w:pPr>
        <w:pStyle w:val="Normalny10"/>
        <w:rPr>
          <w:color w:val="17365D" w:themeColor="text2" w:themeShade="BF"/>
        </w:rPr>
      </w:pPr>
      <w:r w:rsidRPr="004A6D66">
        <w:rPr>
          <w:color w:val="17365D" w:themeColor="text2" w:themeShade="BF"/>
        </w:rPr>
        <w:t>Współpraca Miasta Stołecznego Warszawy ze wspólnotami będzie koncentrować się na</w:t>
      </w:r>
      <w:r w:rsidR="00A06EC1" w:rsidRPr="004A6D66">
        <w:rPr>
          <w:color w:val="17365D" w:themeColor="text2" w:themeShade="BF"/>
        </w:rPr>
        <w:t> </w:t>
      </w:r>
      <w:r w:rsidRPr="004A6D66">
        <w:rPr>
          <w:color w:val="17365D" w:themeColor="text2" w:themeShade="BF"/>
        </w:rPr>
        <w:t>pełnym wykorzystaniu ich potencjału w obszarze modernizacji budynków, głównie w</w:t>
      </w:r>
      <w:r w:rsidR="00A06EC1" w:rsidRPr="004A6D66">
        <w:rPr>
          <w:color w:val="17365D" w:themeColor="text2" w:themeShade="BF"/>
        </w:rPr>
        <w:t> </w:t>
      </w:r>
      <w:r w:rsidRPr="004A6D66">
        <w:rPr>
          <w:color w:val="17365D" w:themeColor="text2" w:themeShade="BF"/>
        </w:rPr>
        <w:t>podnoszeniu ich efektywności energetycznej, modernizacji oraz wprowadzaniu innowacji technologicznych, które podwyższą jakość zamieszkiwania. Miasto jako właściciel i zarządca ponad 2</w:t>
      </w:r>
      <w:r w:rsidR="00A06EC1" w:rsidRPr="004A6D66">
        <w:rPr>
          <w:color w:val="17365D" w:themeColor="text2" w:themeShade="BF"/>
        </w:rPr>
        <w:t xml:space="preserve"> </w:t>
      </w:r>
      <w:r w:rsidRPr="004A6D66">
        <w:rPr>
          <w:color w:val="17365D" w:themeColor="text2" w:themeShade="BF"/>
        </w:rPr>
        <w:t>000 podwórek, których duża część stanowi ogólnodostępną przestrzeń publiczną, zlokalizowaną bezpośrednio przy budynkach mieszkaniowych, nawiąże współpracę ze</w:t>
      </w:r>
      <w:r w:rsidR="00A06EC1" w:rsidRPr="004A6D66">
        <w:rPr>
          <w:color w:val="17365D" w:themeColor="text2" w:themeShade="BF"/>
        </w:rPr>
        <w:t> </w:t>
      </w:r>
      <w:r w:rsidRPr="004A6D66">
        <w:rPr>
          <w:color w:val="17365D" w:themeColor="text2" w:themeShade="BF"/>
        </w:rPr>
        <w:t>wspólnotami, aby w przyjazny społecznie sposób zagospodarować tę przestrzeń.</w:t>
      </w:r>
    </w:p>
    <w:p w:rsidR="00FB16B3" w:rsidRPr="004A6D66" w:rsidRDefault="00FB16B3" w:rsidP="00532586">
      <w:pPr>
        <w:pStyle w:val="Normalny10"/>
        <w:rPr>
          <w:color w:val="17365D" w:themeColor="text2" w:themeShade="BF"/>
        </w:rPr>
      </w:pPr>
      <w:r w:rsidRPr="004A6D66">
        <w:rPr>
          <w:color w:val="17365D" w:themeColor="text2" w:themeShade="BF"/>
        </w:rPr>
        <w:t xml:space="preserve"> </w:t>
      </w:r>
    </w:p>
    <w:p w:rsidR="00FB16B3" w:rsidRPr="004A6D66" w:rsidRDefault="00FB16B3" w:rsidP="00532586">
      <w:pPr>
        <w:pStyle w:val="Normalny10"/>
        <w:rPr>
          <w:color w:val="17365D" w:themeColor="text2" w:themeShade="BF"/>
        </w:rPr>
      </w:pPr>
      <w:r w:rsidRPr="004A6D66">
        <w:rPr>
          <w:color w:val="17365D" w:themeColor="text2" w:themeShade="BF"/>
        </w:rPr>
        <w:t>Najważniejsze cele i wyzwania:</w:t>
      </w:r>
    </w:p>
    <w:p w:rsidR="00FB16B3" w:rsidRPr="004A6D66" w:rsidRDefault="00FB16B3" w:rsidP="00532586">
      <w:pPr>
        <w:pStyle w:val="Normalny10"/>
        <w:rPr>
          <w:color w:val="17365D" w:themeColor="text2" w:themeShade="BF"/>
        </w:rPr>
      </w:pPr>
      <w:r w:rsidRPr="004A6D66">
        <w:rPr>
          <w:color w:val="17365D" w:themeColor="text2" w:themeShade="BF"/>
        </w:rPr>
        <w:t xml:space="preserve"> </w:t>
      </w:r>
    </w:p>
    <w:p w:rsidR="00FB16B3" w:rsidRPr="004A6D66" w:rsidRDefault="00FB16B3" w:rsidP="00A0557A">
      <w:pPr>
        <w:pStyle w:val="Normalny10"/>
        <w:numPr>
          <w:ilvl w:val="0"/>
          <w:numId w:val="40"/>
        </w:numPr>
        <w:ind w:left="426"/>
        <w:rPr>
          <w:color w:val="17365D" w:themeColor="text2" w:themeShade="BF"/>
        </w:rPr>
      </w:pPr>
      <w:r w:rsidRPr="004A6D66">
        <w:rPr>
          <w:color w:val="17365D" w:themeColor="text2" w:themeShade="BF"/>
        </w:rPr>
        <w:t>stworzenie doradczej platformy edukacji i innowacji dla zarządów wspólnot mieszkaniowych w celu promowania i pomocy we wdrażaniu w zasobach mieszkaniowych Warszawskiego Standardu Mieszkaniowego</w:t>
      </w:r>
      <w:r w:rsidR="005476E4" w:rsidRPr="004A6D66">
        <w:rPr>
          <w:color w:val="17365D" w:themeColor="text2" w:themeShade="BF"/>
        </w:rPr>
        <w:t xml:space="preserve"> (strona</w:t>
      </w:r>
      <w:r w:rsidR="00216533" w:rsidRPr="004A6D66">
        <w:rPr>
          <w:color w:val="17365D" w:themeColor="text2" w:themeShade="BF"/>
        </w:rPr>
        <w:t xml:space="preserve"> nr </w:t>
      </w:r>
      <w:r w:rsidR="005476E4" w:rsidRPr="004A6D66">
        <w:rPr>
          <w:color w:val="17365D" w:themeColor="text2" w:themeShade="BF"/>
        </w:rPr>
        <w:t xml:space="preserve"> </w:t>
      </w:r>
      <w:r w:rsidR="00A0557A">
        <w:rPr>
          <w:color w:val="17365D" w:themeColor="text2" w:themeShade="BF"/>
        </w:rPr>
        <w:t>40</w:t>
      </w:r>
      <w:r w:rsidR="005476E4" w:rsidRPr="004A6D66">
        <w:rPr>
          <w:color w:val="17365D" w:themeColor="text2" w:themeShade="BF"/>
        </w:rPr>
        <w:t>)</w:t>
      </w:r>
      <w:r w:rsidRPr="004A6D66">
        <w:rPr>
          <w:color w:val="17365D" w:themeColor="text2" w:themeShade="BF"/>
        </w:rPr>
        <w:t>;</w:t>
      </w:r>
    </w:p>
    <w:p w:rsidR="00FB16B3" w:rsidRPr="004A6D66" w:rsidRDefault="00FB16B3" w:rsidP="00A0557A">
      <w:pPr>
        <w:pStyle w:val="Normalny10"/>
        <w:numPr>
          <w:ilvl w:val="0"/>
          <w:numId w:val="40"/>
        </w:numPr>
        <w:ind w:left="426"/>
        <w:rPr>
          <w:color w:val="17365D" w:themeColor="text2" w:themeShade="BF"/>
        </w:rPr>
      </w:pPr>
      <w:r w:rsidRPr="004A6D66">
        <w:rPr>
          <w:color w:val="17365D" w:themeColor="text2" w:themeShade="BF"/>
        </w:rPr>
        <w:t>aktywna i proinnowacyjna rola pełnomocników m.st. Warszawy jako współwłaściciela we wspólnotach mieszkaniowych jako profesjonalnych promotorów dobrych rozwiązań w zakresie poprawy jakości zarządzania, efektywności energetycznej, standardu technicznego z zastosowaniem nowoczesnych technologii eksploatacyjnych i</w:t>
      </w:r>
      <w:r w:rsidR="00A0557A">
        <w:rPr>
          <w:color w:val="17365D" w:themeColor="text2" w:themeShade="BF"/>
        </w:rPr>
        <w:t> </w:t>
      </w:r>
      <w:r w:rsidRPr="004A6D66">
        <w:rPr>
          <w:color w:val="17365D" w:themeColor="text2" w:themeShade="BF"/>
        </w:rPr>
        <w:t>budowlanych oraz obniżania kosztów;</w:t>
      </w:r>
    </w:p>
    <w:p w:rsidR="00FB16B3" w:rsidRPr="004A6D66" w:rsidRDefault="00FB16B3" w:rsidP="00A0557A">
      <w:pPr>
        <w:pStyle w:val="Normalny10"/>
        <w:numPr>
          <w:ilvl w:val="0"/>
          <w:numId w:val="40"/>
        </w:numPr>
        <w:ind w:left="426"/>
        <w:rPr>
          <w:color w:val="17365D" w:themeColor="text2" w:themeShade="BF"/>
        </w:rPr>
      </w:pPr>
      <w:r w:rsidRPr="004A6D66">
        <w:rPr>
          <w:color w:val="17365D" w:themeColor="text2" w:themeShade="BF"/>
        </w:rPr>
        <w:t>aktywne włączanie wspólnot w realizację programów społecznych w celu integracji społeczności lokalnych (partnerstwa społeczne, programy integracyjne, kulturalne i</w:t>
      </w:r>
      <w:r w:rsidR="002A6088" w:rsidRPr="004A6D66">
        <w:rPr>
          <w:color w:val="17365D" w:themeColor="text2" w:themeShade="BF"/>
        </w:rPr>
        <w:t> </w:t>
      </w:r>
      <w:r w:rsidRPr="004A6D66">
        <w:rPr>
          <w:color w:val="17365D" w:themeColor="text2" w:themeShade="BF"/>
        </w:rPr>
        <w:t>edukacyjne);</w:t>
      </w:r>
    </w:p>
    <w:p w:rsidR="00FB16B3" w:rsidRPr="004A6D66" w:rsidRDefault="00FB16B3" w:rsidP="00A0557A">
      <w:pPr>
        <w:pStyle w:val="Normalny10"/>
        <w:numPr>
          <w:ilvl w:val="0"/>
          <w:numId w:val="40"/>
        </w:numPr>
        <w:ind w:left="426"/>
        <w:rPr>
          <w:color w:val="17365D" w:themeColor="text2" w:themeShade="BF"/>
        </w:rPr>
      </w:pPr>
      <w:r w:rsidRPr="004A6D66">
        <w:rPr>
          <w:color w:val="17365D" w:themeColor="text2" w:themeShade="BF"/>
        </w:rPr>
        <w:t>stworzenie narzędzi współzarządzania przestrzenią publiczną przez partnerstwa obejmujące społeczność lokalną, instytucje, orga</w:t>
      </w:r>
      <w:r w:rsidR="00C1029B" w:rsidRPr="004A6D66">
        <w:rPr>
          <w:color w:val="17365D" w:themeColor="text2" w:themeShade="BF"/>
        </w:rPr>
        <w:t>nizacje pozarządowe i </w:t>
      </w:r>
      <w:r w:rsidRPr="004A6D66">
        <w:rPr>
          <w:color w:val="17365D" w:themeColor="text2" w:themeShade="BF"/>
        </w:rPr>
        <w:t xml:space="preserve">przedstawicieli samorządu </w:t>
      </w:r>
    </w:p>
    <w:p w:rsidR="00FB16B3" w:rsidRPr="004A6D66" w:rsidRDefault="00FB16B3" w:rsidP="00A0557A">
      <w:pPr>
        <w:pStyle w:val="Normalny10"/>
        <w:numPr>
          <w:ilvl w:val="0"/>
          <w:numId w:val="40"/>
        </w:numPr>
        <w:ind w:left="426"/>
        <w:rPr>
          <w:color w:val="17365D" w:themeColor="text2" w:themeShade="BF"/>
        </w:rPr>
      </w:pPr>
      <w:r w:rsidRPr="004A6D66">
        <w:rPr>
          <w:color w:val="17365D" w:themeColor="text2" w:themeShade="BF"/>
        </w:rPr>
        <w:t>zbudowanie przez wspólnoty mieszkaniowe skutecznego kanału przekazu informacji do</w:t>
      </w:r>
      <w:r w:rsidR="00894DE0">
        <w:rPr>
          <w:color w:val="17365D" w:themeColor="text2" w:themeShade="BF"/>
        </w:rPr>
        <w:t> </w:t>
      </w:r>
      <w:r w:rsidRPr="004A6D66">
        <w:rPr>
          <w:color w:val="17365D" w:themeColor="text2" w:themeShade="BF"/>
        </w:rPr>
        <w:t>mieszkańców dot. ważnych dla nich spraw oraz programów realizowanych przez Miasto i organizacje pozarządowe;</w:t>
      </w:r>
    </w:p>
    <w:p w:rsidR="00FB16B3" w:rsidRPr="004A6D66" w:rsidRDefault="00FB16B3" w:rsidP="00A0557A">
      <w:pPr>
        <w:pStyle w:val="Normalny10"/>
        <w:numPr>
          <w:ilvl w:val="0"/>
          <w:numId w:val="40"/>
        </w:numPr>
        <w:ind w:left="426"/>
        <w:rPr>
          <w:color w:val="17365D" w:themeColor="text2" w:themeShade="BF"/>
        </w:rPr>
      </w:pPr>
      <w:r w:rsidRPr="004A6D66">
        <w:rPr>
          <w:color w:val="17365D" w:themeColor="text2" w:themeShade="BF"/>
        </w:rPr>
        <w:t>wsparcie samoorganizowania się w sytuacji zagrożenia lub klęski żywiołowej oraz dla</w:t>
      </w:r>
      <w:r w:rsidR="005C461D" w:rsidRPr="004A6D66">
        <w:rPr>
          <w:color w:val="17365D" w:themeColor="text2" w:themeShade="BF"/>
        </w:rPr>
        <w:t> </w:t>
      </w:r>
      <w:r w:rsidRPr="004A6D66">
        <w:rPr>
          <w:color w:val="17365D" w:themeColor="text2" w:themeShade="BF"/>
        </w:rPr>
        <w:t>budowania zrozumienia roli, jaką pełni pomoc międzysąsiedzka;</w:t>
      </w:r>
    </w:p>
    <w:p w:rsidR="00FB16B3" w:rsidRPr="004A6D66" w:rsidRDefault="00FB16B3" w:rsidP="00A0557A">
      <w:pPr>
        <w:pStyle w:val="Normalny10"/>
        <w:numPr>
          <w:ilvl w:val="0"/>
          <w:numId w:val="40"/>
        </w:numPr>
        <w:ind w:left="426"/>
        <w:rPr>
          <w:color w:val="17365D" w:themeColor="text2" w:themeShade="BF"/>
        </w:rPr>
      </w:pPr>
      <w:r w:rsidRPr="004A6D66">
        <w:rPr>
          <w:color w:val="17365D" w:themeColor="text2" w:themeShade="BF"/>
        </w:rPr>
        <w:t xml:space="preserve">uregulowanie kwestii spornych pomiędzy wspólnotami a jednostkami </w:t>
      </w:r>
      <w:r w:rsidR="00A23F3C" w:rsidRPr="004A6D66">
        <w:rPr>
          <w:color w:val="17365D" w:themeColor="text2" w:themeShade="BF"/>
        </w:rPr>
        <w:t>M</w:t>
      </w:r>
      <w:r w:rsidRPr="004A6D66">
        <w:rPr>
          <w:color w:val="17365D" w:themeColor="text2" w:themeShade="BF"/>
        </w:rPr>
        <w:t>iasta, m.in.</w:t>
      </w:r>
      <w:r w:rsidR="005C461D" w:rsidRPr="004A6D66">
        <w:rPr>
          <w:color w:val="17365D" w:themeColor="text2" w:themeShade="BF"/>
        </w:rPr>
        <w:t> </w:t>
      </w:r>
      <w:r w:rsidRPr="004A6D66">
        <w:rPr>
          <w:color w:val="17365D" w:themeColor="text2" w:themeShade="BF"/>
        </w:rPr>
        <w:t>poprzez program atrakcyjnych dzierżaw i nabywania terenów służących wyłącznie do obsługi danych budynków;</w:t>
      </w:r>
    </w:p>
    <w:p w:rsidR="00FB16B3" w:rsidRPr="004A6D66" w:rsidRDefault="00FB16B3" w:rsidP="00A0557A">
      <w:pPr>
        <w:pStyle w:val="Normalny10"/>
        <w:numPr>
          <w:ilvl w:val="0"/>
          <w:numId w:val="40"/>
        </w:numPr>
        <w:ind w:left="426"/>
        <w:rPr>
          <w:color w:val="17365D" w:themeColor="text2" w:themeShade="BF"/>
        </w:rPr>
      </w:pPr>
      <w:r w:rsidRPr="004A6D66">
        <w:rPr>
          <w:color w:val="17365D" w:themeColor="text2" w:themeShade="BF"/>
        </w:rPr>
        <w:t>realizacja programu wspólnego zagospodarowywania terenów międzybudynkowych, stanowiących otwartą przestrzeń publiczną.</w:t>
      </w:r>
    </w:p>
    <w:p w:rsidR="00FB16B3" w:rsidRPr="004A6D66" w:rsidRDefault="00FB16B3" w:rsidP="00A06EC1">
      <w:pPr>
        <w:pStyle w:val="Nagwek3"/>
        <w:rPr>
          <w:color w:val="17365D" w:themeColor="text2" w:themeShade="BF"/>
        </w:rPr>
      </w:pPr>
      <w:bookmarkStart w:id="59" w:name="_Toc358968487"/>
      <w:bookmarkStart w:id="60" w:name="_Toc498605377"/>
      <w:r w:rsidRPr="004A6D66">
        <w:rPr>
          <w:color w:val="17365D" w:themeColor="text2" w:themeShade="BF"/>
        </w:rPr>
        <w:t>Współpraca ze spółdzielniami mieszkaniowymi</w:t>
      </w:r>
      <w:bookmarkEnd w:id="59"/>
      <w:bookmarkEnd w:id="60"/>
    </w:p>
    <w:p w:rsidR="00FB16B3" w:rsidRPr="004A6D66" w:rsidRDefault="00FB16B3" w:rsidP="00532586">
      <w:pPr>
        <w:pStyle w:val="Normalny10"/>
        <w:rPr>
          <w:color w:val="17365D" w:themeColor="text2" w:themeShade="BF"/>
        </w:rPr>
      </w:pPr>
      <w:r w:rsidRPr="004A6D66">
        <w:rPr>
          <w:color w:val="17365D" w:themeColor="text2" w:themeShade="BF"/>
        </w:rPr>
        <w:t>Ważnym partnerem dla realizacji polityki mieszkaniowej Miasta Stołecznego Warszawy są</w:t>
      </w:r>
      <w:r w:rsidR="005C461D" w:rsidRPr="004A6D66">
        <w:rPr>
          <w:color w:val="17365D" w:themeColor="text2" w:themeShade="BF"/>
        </w:rPr>
        <w:t> </w:t>
      </w:r>
      <w:r w:rsidRPr="004A6D66">
        <w:rPr>
          <w:color w:val="17365D" w:themeColor="text2" w:themeShade="BF"/>
        </w:rPr>
        <w:t>spółdzielnie mieszkaniowe. Dysponują one otwartymi terenami ogólnoosiedlowymi, urządzonymi terenami zieleni, rekreacji i sportu. Posiadają w swoim zasobie mieszkania, które mogą udostępniać poniżej cen rynkowych; mogą i prowadzą działalność społeczno-kulturalną. Potencjał ten będzie wykorzystywany do realizacji całościowej polityki mieszkaniowej Mieszkania2030.</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Najważniejsze cele i wyzwania:</w:t>
      </w:r>
    </w:p>
    <w:p w:rsidR="00FB16B3" w:rsidRPr="004A6D66" w:rsidRDefault="00FB16B3" w:rsidP="00A0557A">
      <w:pPr>
        <w:pStyle w:val="Normalny10"/>
        <w:numPr>
          <w:ilvl w:val="0"/>
          <w:numId w:val="41"/>
        </w:numPr>
        <w:ind w:left="426"/>
        <w:rPr>
          <w:color w:val="17365D" w:themeColor="text2" w:themeShade="BF"/>
        </w:rPr>
      </w:pPr>
      <w:r w:rsidRPr="004A6D66">
        <w:rPr>
          <w:color w:val="17365D" w:themeColor="text2" w:themeShade="BF"/>
        </w:rPr>
        <w:t xml:space="preserve">regulacja gruntów miejskich użytkowanych przez spółdzielnie mieszkaniowe, niezbędne dla ich stabilności i realizacji nowych inwestycji oraz modernizacji terenów ogólnoosiedlowych; </w:t>
      </w:r>
    </w:p>
    <w:p w:rsidR="00FB16B3" w:rsidRPr="004A6D66" w:rsidRDefault="00FB16B3" w:rsidP="00A0557A">
      <w:pPr>
        <w:pStyle w:val="Normalny10"/>
        <w:numPr>
          <w:ilvl w:val="0"/>
          <w:numId w:val="41"/>
        </w:numPr>
        <w:ind w:left="426"/>
        <w:rPr>
          <w:color w:val="17365D" w:themeColor="text2" w:themeShade="BF"/>
        </w:rPr>
      </w:pPr>
      <w:r w:rsidRPr="004A6D66">
        <w:rPr>
          <w:color w:val="17365D" w:themeColor="text2" w:themeShade="BF"/>
        </w:rPr>
        <w:lastRenderedPageBreak/>
        <w:t>włączenie spółdzielni mieszkaniowych do programu zwiększania dostępnych zasobów mieszkaniowych Warszawy;</w:t>
      </w:r>
    </w:p>
    <w:p w:rsidR="00A0557A" w:rsidRDefault="00FB16B3" w:rsidP="00A0557A">
      <w:pPr>
        <w:pStyle w:val="Normalny10"/>
        <w:numPr>
          <w:ilvl w:val="0"/>
          <w:numId w:val="41"/>
        </w:numPr>
        <w:ind w:left="426"/>
        <w:rPr>
          <w:color w:val="17365D" w:themeColor="text2" w:themeShade="BF"/>
        </w:rPr>
      </w:pPr>
      <w:r w:rsidRPr="004A6D66">
        <w:rPr>
          <w:color w:val="17365D" w:themeColor="text2" w:themeShade="BF"/>
        </w:rPr>
        <w:t>rozwijanie współpracy przy programach integracji społeczności lokalnych i kultury oraz programach senioralnych, także realizowanych w konfiguracji</w:t>
      </w:r>
      <w:r w:rsidR="00A0557A">
        <w:rPr>
          <w:color w:val="17365D" w:themeColor="text2" w:themeShade="BF"/>
        </w:rPr>
        <w:t>:</w:t>
      </w:r>
      <w:r w:rsidRPr="004A6D66">
        <w:rPr>
          <w:color w:val="17365D" w:themeColor="text2" w:themeShade="BF"/>
        </w:rPr>
        <w:t xml:space="preserve"> Urząd Miasta</w:t>
      </w:r>
      <w:r w:rsidR="00A23F3C" w:rsidRPr="004A6D66">
        <w:rPr>
          <w:color w:val="17365D" w:themeColor="text2" w:themeShade="BF"/>
        </w:rPr>
        <w:t xml:space="preserve"> </w:t>
      </w:r>
      <w:r w:rsidRPr="004A6D66">
        <w:rPr>
          <w:color w:val="17365D" w:themeColor="text2" w:themeShade="BF"/>
        </w:rPr>
        <w:t>–organizacje pozarządowe</w:t>
      </w:r>
      <w:r w:rsidR="00A0557A">
        <w:rPr>
          <w:color w:val="17365D" w:themeColor="text2" w:themeShade="BF"/>
        </w:rPr>
        <w:t xml:space="preserve"> </w:t>
      </w:r>
      <w:r w:rsidRPr="004A6D66">
        <w:rPr>
          <w:color w:val="17365D" w:themeColor="text2" w:themeShade="BF"/>
        </w:rPr>
        <w:t>–</w:t>
      </w:r>
      <w:r w:rsidR="00A0557A">
        <w:rPr>
          <w:color w:val="17365D" w:themeColor="text2" w:themeShade="BF"/>
        </w:rPr>
        <w:t xml:space="preserve"> </w:t>
      </w:r>
      <w:r w:rsidRPr="004A6D66">
        <w:rPr>
          <w:color w:val="17365D" w:themeColor="text2" w:themeShade="BF"/>
        </w:rPr>
        <w:t xml:space="preserve">spółdzielnie mieszkaniowe; </w:t>
      </w:r>
    </w:p>
    <w:p w:rsidR="00FB16B3" w:rsidRPr="004A6D66" w:rsidRDefault="00FB16B3" w:rsidP="00A0557A">
      <w:pPr>
        <w:pStyle w:val="Normalny10"/>
        <w:numPr>
          <w:ilvl w:val="0"/>
          <w:numId w:val="41"/>
        </w:numPr>
        <w:ind w:left="426"/>
        <w:rPr>
          <w:color w:val="17365D" w:themeColor="text2" w:themeShade="BF"/>
        </w:rPr>
      </w:pPr>
      <w:r w:rsidRPr="004A6D66">
        <w:rPr>
          <w:color w:val="17365D" w:themeColor="text2" w:themeShade="BF"/>
        </w:rPr>
        <w:t>wsparcie samoorganizowania się w sytuacji zagrożenia lub klęski żywiołowej i dla budowania zrozumienia roli, jaką pełni pomoc międzysąsiedzka;</w:t>
      </w:r>
    </w:p>
    <w:p w:rsidR="00FB16B3" w:rsidRPr="004A6D66" w:rsidRDefault="00FB16B3" w:rsidP="00A0557A">
      <w:pPr>
        <w:pStyle w:val="Normalny10"/>
        <w:numPr>
          <w:ilvl w:val="0"/>
          <w:numId w:val="41"/>
        </w:numPr>
        <w:ind w:left="426"/>
        <w:rPr>
          <w:color w:val="17365D" w:themeColor="text2" w:themeShade="BF"/>
        </w:rPr>
      </w:pPr>
      <w:r w:rsidRPr="004A6D66">
        <w:rPr>
          <w:color w:val="17365D" w:themeColor="text2" w:themeShade="BF"/>
        </w:rPr>
        <w:t>wsparcie merytoryczne w planowaniu przestrzeni publicznej: urządzaniu terenów wspólnych, estetyki budynków oraz tworzeniu programów na rzecz efektywności energetycznej i stosowania innowacyjnych technologii;</w:t>
      </w:r>
    </w:p>
    <w:p w:rsidR="00FB16B3" w:rsidRPr="004A6D66" w:rsidRDefault="00FB16B3" w:rsidP="00A0557A">
      <w:pPr>
        <w:pStyle w:val="Normalny10"/>
        <w:numPr>
          <w:ilvl w:val="0"/>
          <w:numId w:val="41"/>
        </w:numPr>
        <w:ind w:left="426"/>
        <w:rPr>
          <w:color w:val="17365D" w:themeColor="text2" w:themeShade="BF"/>
        </w:rPr>
      </w:pPr>
      <w:r w:rsidRPr="004A6D66">
        <w:rPr>
          <w:color w:val="17365D" w:themeColor="text2" w:themeShade="BF"/>
        </w:rPr>
        <w:t>współpraca w udostępnianiu przestrzeni na działania społeczne i kulturalne.</w:t>
      </w:r>
    </w:p>
    <w:p w:rsidR="00FB16B3" w:rsidRPr="004A6D66" w:rsidRDefault="00FB16B3" w:rsidP="00AC5E96">
      <w:pPr>
        <w:pStyle w:val="Nagwek3"/>
        <w:ind w:left="0"/>
        <w:rPr>
          <w:color w:val="17365D" w:themeColor="text2" w:themeShade="BF"/>
        </w:rPr>
      </w:pPr>
      <w:bookmarkStart w:id="61" w:name="_Toc498605378"/>
      <w:bookmarkStart w:id="62" w:name="_Toc358968488"/>
      <w:r w:rsidRPr="004A6D66">
        <w:rPr>
          <w:color w:val="17365D" w:themeColor="text2" w:themeShade="BF"/>
        </w:rPr>
        <w:t>Współpraca z prywatnymi inwestorami</w:t>
      </w:r>
      <w:bookmarkEnd w:id="61"/>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Miasto Stołeczne Warszawy będzie podejmować współpracę z prywatnymi inwestorami w</w:t>
      </w:r>
      <w:r w:rsidR="00506C4A" w:rsidRPr="004A6D66">
        <w:rPr>
          <w:color w:val="17365D" w:themeColor="text2" w:themeShade="BF"/>
        </w:rPr>
        <w:t> </w:t>
      </w:r>
      <w:r w:rsidRPr="004A6D66">
        <w:rPr>
          <w:color w:val="17365D" w:themeColor="text2" w:themeShade="BF"/>
        </w:rPr>
        <w:t>zakresie tworzenia przestrzeni nakierowanych na potrzeby lokalnej społeczności oraz podnoszenia jakości zamieszkiwania.</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Najważniejsze wyzwania i cele:</w:t>
      </w:r>
    </w:p>
    <w:p w:rsidR="00DB4DB6" w:rsidRPr="004A6D66" w:rsidRDefault="00DB4DB6" w:rsidP="00A0557A">
      <w:pPr>
        <w:pStyle w:val="Normalny10"/>
        <w:numPr>
          <w:ilvl w:val="0"/>
          <w:numId w:val="42"/>
        </w:numPr>
        <w:ind w:left="426"/>
        <w:rPr>
          <w:color w:val="17365D" w:themeColor="text2" w:themeShade="BF"/>
        </w:rPr>
      </w:pPr>
      <w:r w:rsidRPr="004A6D66">
        <w:rPr>
          <w:color w:val="17365D" w:themeColor="text2" w:themeShade="BF"/>
        </w:rPr>
        <w:t>współpraca w zakresie wdrażania Warszawski</w:t>
      </w:r>
      <w:r w:rsidR="00216533" w:rsidRPr="004A6D66">
        <w:rPr>
          <w:color w:val="17365D" w:themeColor="text2" w:themeShade="BF"/>
        </w:rPr>
        <w:t>ego Standardu Mieszkaniowego (strona nr</w:t>
      </w:r>
      <w:r w:rsidRPr="004A6D66">
        <w:rPr>
          <w:color w:val="17365D" w:themeColor="text2" w:themeShade="BF"/>
        </w:rPr>
        <w:t> </w:t>
      </w:r>
      <w:r w:rsidR="005E7145">
        <w:rPr>
          <w:color w:val="17365D" w:themeColor="text2" w:themeShade="BF"/>
        </w:rPr>
        <w:t>40</w:t>
      </w:r>
    </w:p>
    <w:p w:rsidR="00FB16B3" w:rsidRPr="004A6D66" w:rsidRDefault="00FB16B3" w:rsidP="00A0557A">
      <w:pPr>
        <w:pStyle w:val="Normalny10"/>
        <w:numPr>
          <w:ilvl w:val="0"/>
          <w:numId w:val="42"/>
        </w:numPr>
        <w:ind w:left="426"/>
        <w:rPr>
          <w:color w:val="17365D" w:themeColor="text2" w:themeShade="BF"/>
        </w:rPr>
      </w:pPr>
      <w:r w:rsidRPr="004A6D66">
        <w:rPr>
          <w:color w:val="17365D" w:themeColor="text2" w:themeShade="BF"/>
        </w:rPr>
        <w:t xml:space="preserve">rozwijanie współpracy przy programach integracji społeczności lokalnych i kultury oraz programach senioralnych, </w:t>
      </w:r>
    </w:p>
    <w:p w:rsidR="00FB16B3" w:rsidRPr="004A6D66" w:rsidRDefault="00FB16B3" w:rsidP="00A0557A">
      <w:pPr>
        <w:pStyle w:val="Normalny10"/>
        <w:numPr>
          <w:ilvl w:val="0"/>
          <w:numId w:val="42"/>
        </w:numPr>
        <w:ind w:left="426"/>
        <w:rPr>
          <w:color w:val="17365D" w:themeColor="text2" w:themeShade="BF"/>
        </w:rPr>
      </w:pPr>
      <w:r w:rsidRPr="004A6D66">
        <w:rPr>
          <w:color w:val="17365D" w:themeColor="text2" w:themeShade="BF"/>
        </w:rPr>
        <w:t>wsparcie samoorganizowania się w sytuacji zagrożenia lub klęski żywiołowej i dla budowania zrozumienia roli, jaką pełni pomoc międzysąsiedzka;</w:t>
      </w:r>
    </w:p>
    <w:p w:rsidR="00FB16B3" w:rsidRPr="004A6D66" w:rsidRDefault="00FB16B3" w:rsidP="00A0557A">
      <w:pPr>
        <w:pStyle w:val="Normalny10"/>
        <w:numPr>
          <w:ilvl w:val="0"/>
          <w:numId w:val="42"/>
        </w:numPr>
        <w:ind w:left="426"/>
        <w:rPr>
          <w:color w:val="17365D" w:themeColor="text2" w:themeShade="BF"/>
        </w:rPr>
      </w:pPr>
      <w:r w:rsidRPr="004A6D66">
        <w:rPr>
          <w:color w:val="17365D" w:themeColor="text2" w:themeShade="BF"/>
        </w:rPr>
        <w:t>wsparcie merytoryczne w planowaniu przestrzeni publicznej: urządzaniu terenów wspólnych, estetyki budynków oraz tworzeniu programów na rzecz efektywności energetycznej i stosowania innowacyjnych technologii;</w:t>
      </w:r>
    </w:p>
    <w:p w:rsidR="00FB16B3" w:rsidRPr="004A6D66" w:rsidRDefault="003A45B0" w:rsidP="00A0557A">
      <w:pPr>
        <w:pStyle w:val="Normalny10"/>
        <w:numPr>
          <w:ilvl w:val="0"/>
          <w:numId w:val="42"/>
        </w:numPr>
        <w:ind w:left="426"/>
        <w:rPr>
          <w:color w:val="17365D" w:themeColor="text2" w:themeShade="BF"/>
        </w:rPr>
      </w:pPr>
      <w:r w:rsidRPr="004A6D66">
        <w:rPr>
          <w:color w:val="17365D" w:themeColor="text2" w:themeShade="BF"/>
        </w:rPr>
        <w:t>zaangażowanie</w:t>
      </w:r>
      <w:r w:rsidR="00FB16B3" w:rsidRPr="004A6D66">
        <w:rPr>
          <w:color w:val="17365D" w:themeColor="text2" w:themeShade="BF"/>
        </w:rPr>
        <w:t xml:space="preserve"> w udostępnianiu przestrzeni na działania społeczne i kulturalne.</w:t>
      </w:r>
    </w:p>
    <w:p w:rsidR="00FB16B3" w:rsidRPr="004A6D66" w:rsidRDefault="00FB16B3" w:rsidP="00532586">
      <w:pPr>
        <w:pStyle w:val="Normalny10"/>
        <w:rPr>
          <w:color w:val="17365D" w:themeColor="text2" w:themeShade="BF"/>
        </w:rPr>
      </w:pPr>
    </w:p>
    <w:p w:rsidR="00FB16B3" w:rsidRPr="004A6D66" w:rsidRDefault="00FB16B3" w:rsidP="00FB16B3">
      <w:pPr>
        <w:pStyle w:val="Nagwek2"/>
        <w:spacing w:line="240" w:lineRule="auto"/>
        <w:rPr>
          <w:color w:val="17365D" w:themeColor="text2" w:themeShade="BF"/>
        </w:rPr>
      </w:pPr>
      <w:bookmarkStart w:id="63" w:name="_Toc498605379"/>
      <w:r w:rsidRPr="004A6D66">
        <w:rPr>
          <w:color w:val="17365D" w:themeColor="text2" w:themeShade="BF"/>
        </w:rPr>
        <w:t>2. Zrównoważone mieszkalnictwo</w:t>
      </w:r>
      <w:bookmarkEnd w:id="62"/>
      <w:bookmarkEnd w:id="63"/>
      <w:r w:rsidRPr="004A6D66">
        <w:rPr>
          <w:color w:val="17365D" w:themeColor="text2" w:themeShade="BF"/>
        </w:rPr>
        <w:t xml:space="preserve"> </w:t>
      </w:r>
    </w:p>
    <w:p w:rsidR="00FB16B3" w:rsidRPr="004A6D66" w:rsidRDefault="00FB16B3" w:rsidP="00FB16B3">
      <w:pPr>
        <w:pStyle w:val="Nagwek3"/>
        <w:ind w:left="0"/>
        <w:rPr>
          <w:color w:val="17365D" w:themeColor="text2" w:themeShade="BF"/>
        </w:rPr>
      </w:pPr>
      <w:bookmarkStart w:id="64" w:name="_Toc358968489"/>
      <w:bookmarkStart w:id="65" w:name="_Toc498605380"/>
      <w:r w:rsidRPr="004A6D66">
        <w:rPr>
          <w:color w:val="17365D" w:themeColor="text2" w:themeShade="BF"/>
        </w:rPr>
        <w:t>Zasady kształtowania osiedli mieszkaniowych i ich zespołów</w:t>
      </w:r>
      <w:bookmarkEnd w:id="64"/>
      <w:bookmarkEnd w:id="65"/>
    </w:p>
    <w:p w:rsidR="00FB16B3" w:rsidRPr="004A6D66" w:rsidRDefault="00FB16B3" w:rsidP="00FB16B3">
      <w:pPr>
        <w:pStyle w:val="Nagwek4"/>
        <w:spacing w:line="240" w:lineRule="auto"/>
        <w:ind w:left="0"/>
        <w:contextualSpacing w:val="0"/>
        <w:rPr>
          <w:color w:val="17365D" w:themeColor="text2" w:themeShade="BF"/>
        </w:rPr>
      </w:pPr>
      <w:bookmarkStart w:id="66" w:name="_Toc358968490"/>
      <w:bookmarkStart w:id="67" w:name="_Toc498605381"/>
      <w:r w:rsidRPr="004A6D66">
        <w:rPr>
          <w:color w:val="17365D" w:themeColor="text2" w:themeShade="BF"/>
        </w:rPr>
        <w:t>a) Policentryczna wielofunkcyjna struktura</w:t>
      </w:r>
      <w:bookmarkEnd w:id="66"/>
      <w:bookmarkEnd w:id="67"/>
    </w:p>
    <w:p w:rsidR="00FB16B3" w:rsidRPr="004A6D66" w:rsidRDefault="00FB16B3" w:rsidP="00532586">
      <w:pPr>
        <w:pStyle w:val="Normalny10"/>
        <w:rPr>
          <w:color w:val="17365D" w:themeColor="text2" w:themeShade="BF"/>
        </w:rPr>
      </w:pPr>
      <w:r w:rsidRPr="004A6D66">
        <w:rPr>
          <w:color w:val="17365D" w:themeColor="text2" w:themeShade="BF"/>
        </w:rPr>
        <w:t>Pożądanym modelem rozwoju przestrzennego Warszawy jest miasto zwarte o</w:t>
      </w:r>
      <w:r w:rsidR="00B26FFF" w:rsidRPr="004A6D66">
        <w:rPr>
          <w:color w:val="17365D" w:themeColor="text2" w:themeShade="BF"/>
        </w:rPr>
        <w:t> </w:t>
      </w:r>
      <w:r w:rsidRPr="004A6D66">
        <w:rPr>
          <w:color w:val="17365D" w:themeColor="text2" w:themeShade="BF"/>
        </w:rPr>
        <w:t>policentrycznej, wielofunkcyjnej strukturze urbanistycznej. Osiedla mieszkaniowe do</w:t>
      </w:r>
      <w:r w:rsidR="00892B78" w:rsidRPr="004A6D66">
        <w:rPr>
          <w:color w:val="17365D" w:themeColor="text2" w:themeShade="BF"/>
        </w:rPr>
        <w:t> </w:t>
      </w:r>
      <w:r w:rsidRPr="004A6D66">
        <w:rPr>
          <w:color w:val="17365D" w:themeColor="text2" w:themeShade="BF"/>
        </w:rPr>
        <w:t>prawidłowego funkcjonowania wymagają rozwiniętej lokalnej oferty usługowej. Ośrodki usługowe, inaczej mówiąc centra lokalne, będą rozmieszczone względnie równomiernie, w</w:t>
      </w:r>
      <w:r w:rsidR="00B26FFF" w:rsidRPr="004A6D66">
        <w:rPr>
          <w:color w:val="17365D" w:themeColor="text2" w:themeShade="BF"/>
        </w:rPr>
        <w:t> </w:t>
      </w:r>
      <w:r w:rsidRPr="004A6D66">
        <w:rPr>
          <w:color w:val="17365D" w:themeColor="text2" w:themeShade="BF"/>
        </w:rPr>
        <w:t>miejscach węzłowych, o dobrej dostępności komunikacyjnej. Ich wielkość i zasięg oddziaływania będzie wynikać z hierarchii, jaką zajmują w strukturze miasta. Część z nich to</w:t>
      </w:r>
      <w:r w:rsidR="005C461D" w:rsidRPr="004A6D66">
        <w:rPr>
          <w:color w:val="17365D" w:themeColor="text2" w:themeShade="BF"/>
        </w:rPr>
        <w:t> </w:t>
      </w:r>
      <w:r w:rsidRPr="004A6D66">
        <w:rPr>
          <w:color w:val="17365D" w:themeColor="text2" w:themeShade="BF"/>
        </w:rPr>
        <w:t xml:space="preserve">centra dzielnicowe, skupiające miejsca pracy i handlu, wyróżniające się z otoczenia charakterem i fizjonomią zabudowy. Inne są centrami o znaczeniu lokalnym, ogniskującymi życie lokalnych społeczności, pozwalającymi zaspokoić podstawowe potrzeby mieszkańców. W kształtowaniu struktury funkcjonalnej Warszawy zapobiega się powstawaniu obszarów jednorodnych pod tym względem. </w:t>
      </w:r>
      <w:r w:rsidR="009A47AB" w:rsidRPr="004A6D66">
        <w:rPr>
          <w:color w:val="17365D" w:themeColor="text2" w:themeShade="BF"/>
        </w:rPr>
        <w:t>Ich kształtowanie zostanie oparte o miks funkcjonalny. Poszczególne funkcje w mieście będą lokowane w uporządkowanych relacjach, tak by powstawała przestrzeń bezpieczna i wygodna do życia, przy zachowaniu jej</w:t>
      </w:r>
      <w:r w:rsidR="005C461D" w:rsidRPr="004A6D66">
        <w:rPr>
          <w:color w:val="17365D" w:themeColor="text2" w:themeShade="BF"/>
        </w:rPr>
        <w:t> </w:t>
      </w:r>
      <w:r w:rsidR="009A47AB" w:rsidRPr="004A6D66">
        <w:rPr>
          <w:color w:val="17365D" w:themeColor="text2" w:themeShade="BF"/>
        </w:rPr>
        <w:t xml:space="preserve">wielofunkcyjności, charakterystycznej dla tkanki miejskiej. </w:t>
      </w:r>
      <w:r w:rsidRPr="004A6D66">
        <w:rPr>
          <w:color w:val="17365D" w:themeColor="text2" w:themeShade="BF"/>
        </w:rPr>
        <w:t xml:space="preserve">W osiedlach nowych będzie się planować strukturę zarówno funkcji usługowych, w tym handlu; produkcyjnych, wykorzystujących nowoczesne, czyste dla środowiska technologie, jak i funkcji oświatowych. </w:t>
      </w:r>
      <w:r w:rsidRPr="004A6D66">
        <w:rPr>
          <w:color w:val="17365D" w:themeColor="text2" w:themeShade="BF"/>
        </w:rPr>
        <w:lastRenderedPageBreak/>
        <w:t xml:space="preserve">W osiedlach istniejących </w:t>
      </w:r>
      <w:r w:rsidR="00A23F3C" w:rsidRPr="004A6D66">
        <w:rPr>
          <w:color w:val="17365D" w:themeColor="text2" w:themeShade="BF"/>
        </w:rPr>
        <w:t>M</w:t>
      </w:r>
      <w:r w:rsidRPr="004A6D66">
        <w:rPr>
          <w:color w:val="17365D" w:themeColor="text2" w:themeShade="BF"/>
        </w:rPr>
        <w:t>iasto Warszawa będzie uzupełniać braki w dostępie do funkcji usługowych, w</w:t>
      </w:r>
      <w:r w:rsidR="00B26FFF" w:rsidRPr="004A6D66">
        <w:rPr>
          <w:color w:val="17365D" w:themeColor="text2" w:themeShade="BF"/>
        </w:rPr>
        <w:t> </w:t>
      </w:r>
      <w:r w:rsidRPr="004A6D66">
        <w:rPr>
          <w:color w:val="17365D" w:themeColor="text2" w:themeShade="BF"/>
        </w:rPr>
        <w:t>szczególności do tzw. usług podstawowych.</w:t>
      </w:r>
    </w:p>
    <w:p w:rsidR="00FB16B3" w:rsidRPr="004A6D66" w:rsidRDefault="00FB16B3" w:rsidP="00154DAE">
      <w:pPr>
        <w:pStyle w:val="Nagwek4"/>
        <w:ind w:left="0"/>
        <w:rPr>
          <w:color w:val="17365D" w:themeColor="text2" w:themeShade="BF"/>
          <w:shd w:val="clear" w:color="auto" w:fill="FFFFFF"/>
          <w:lang w:eastAsia="en-US"/>
        </w:rPr>
      </w:pPr>
      <w:bookmarkStart w:id="68" w:name="_Toc498605382"/>
      <w:bookmarkStart w:id="69" w:name="_Toc358968491"/>
      <w:r w:rsidRPr="004A6D66">
        <w:rPr>
          <w:color w:val="17365D" w:themeColor="text2" w:themeShade="BF"/>
        </w:rPr>
        <w:t xml:space="preserve">b) </w:t>
      </w:r>
      <w:r w:rsidR="00154DAE" w:rsidRPr="004A6D66">
        <w:rPr>
          <w:color w:val="17365D" w:themeColor="text2" w:themeShade="BF"/>
        </w:rPr>
        <w:t>Racjonalne gospodarowanie przestrzenią</w:t>
      </w:r>
      <w:bookmarkEnd w:id="68"/>
    </w:p>
    <w:p w:rsidR="00FB16B3" w:rsidRPr="005B4831" w:rsidRDefault="009A47AB" w:rsidP="00892B78">
      <w:pPr>
        <w:spacing w:line="240" w:lineRule="auto"/>
        <w:rPr>
          <w:rFonts w:eastAsia="Times New Roman"/>
          <w:b/>
          <w:bCs/>
          <w:color w:val="17365D" w:themeColor="text2" w:themeShade="BF"/>
          <w:sz w:val="8"/>
          <w:szCs w:val="8"/>
          <w:shd w:val="clear" w:color="auto" w:fill="FFFFFF"/>
          <w:lang w:eastAsia="en-US"/>
        </w:rPr>
      </w:pPr>
      <w:r w:rsidRPr="004A6D66">
        <w:rPr>
          <w:color w:val="17365D" w:themeColor="text2" w:themeShade="BF"/>
        </w:rPr>
        <w:t>Rozwój nowej zabudowy mieszkaniowej powinien bazować w pierwszej kolejności na</w:t>
      </w:r>
      <w:r w:rsidR="00892B78" w:rsidRPr="004A6D66">
        <w:rPr>
          <w:color w:val="17365D" w:themeColor="text2" w:themeShade="BF"/>
        </w:rPr>
        <w:t> </w:t>
      </w:r>
      <w:r w:rsidRPr="004A6D66">
        <w:rPr>
          <w:color w:val="17365D" w:themeColor="text2" w:themeShade="BF"/>
        </w:rPr>
        <w:t>potencjale obszaru już zurbanizowanego. Racjonalne gospodarowanie przestrzenią jako dobrem ograniczonym wymaga, aby, w trosce o optymalne jej wykorzystanie, nie</w:t>
      </w:r>
      <w:r w:rsidR="00894DE0">
        <w:rPr>
          <w:color w:val="17365D" w:themeColor="text2" w:themeShade="BF"/>
        </w:rPr>
        <w:t> </w:t>
      </w:r>
      <w:r w:rsidRPr="004A6D66">
        <w:rPr>
          <w:color w:val="17365D" w:themeColor="text2" w:themeShade="BF"/>
        </w:rPr>
        <w:t>podejmować rozrzutnych decyzji planistycznych. Dlatego istotne jest, by planowany rozwój zabudowy mieszkaniowej skorelowany był z faktycznym zapotrzebowaniem na tę funkcję w</w:t>
      </w:r>
      <w:r w:rsidR="00892B78" w:rsidRPr="004A6D66">
        <w:rPr>
          <w:color w:val="17365D" w:themeColor="text2" w:themeShade="BF"/>
        </w:rPr>
        <w:t> </w:t>
      </w:r>
      <w:r w:rsidRPr="004A6D66">
        <w:rPr>
          <w:color w:val="17365D" w:themeColor="text2" w:themeShade="BF"/>
        </w:rPr>
        <w:t>mieście. Polityka przestrzenna miasta będzie za priorytetowe uznawać kierunki rozwoju zabudowy w obrębie obszaru zurbanizowanego. Przede wszystkim w lokalizacjach charakteryzujących się istniejącym uzbrojeniem, w tym, w zakresie szeroko rozumianej infrastruktury społecznej i wydajnego transportu zbiorowego, a także spełniających inne kryteria jakościowe w kontekście sytuowania funkcji mieszkaniowych przy uwzględnieniu predyspozycji i ograniczeń środowiska naturalnego. Kierunki rozwoju poza obszarem zurbanizowanym kształtowane będą w oparciu o te same kryteria jak dla obszaru zurbanizowanego. Jako zasadę traktowany będzie wymóg uprzedniego wyposażenia obszaru wskazanego do rozwoju nowej zabudowy w niezbędną infrastrukturę.</w:t>
      </w:r>
      <w:r w:rsidRPr="004A6D66">
        <w:rPr>
          <w:color w:val="17365D" w:themeColor="text2" w:themeShade="BF"/>
        </w:rPr>
        <w:br/>
      </w:r>
    </w:p>
    <w:p w:rsidR="00FB16B3" w:rsidRPr="004A6D66" w:rsidRDefault="005E7145" w:rsidP="005B4831">
      <w:pPr>
        <w:pStyle w:val="Nagwek4"/>
        <w:spacing w:before="180"/>
        <w:ind w:left="0"/>
        <w:rPr>
          <w:color w:val="17365D" w:themeColor="text2" w:themeShade="BF"/>
        </w:rPr>
      </w:pPr>
      <w:bookmarkStart w:id="70" w:name="_Toc498605383"/>
      <w:r>
        <w:rPr>
          <w:color w:val="17365D" w:themeColor="text2" w:themeShade="BF"/>
        </w:rPr>
        <w:t>c</w:t>
      </w:r>
      <w:r w:rsidR="00FB16B3" w:rsidRPr="004A6D66">
        <w:rPr>
          <w:color w:val="17365D" w:themeColor="text2" w:themeShade="BF"/>
        </w:rPr>
        <w:t>) Przestrzenie użytkowane wspólnie</w:t>
      </w:r>
      <w:bookmarkEnd w:id="69"/>
      <w:bookmarkEnd w:id="70"/>
    </w:p>
    <w:p w:rsidR="00FB16B3" w:rsidRPr="004A6D66" w:rsidRDefault="00FB16B3" w:rsidP="00532586">
      <w:pPr>
        <w:pStyle w:val="Normalny10"/>
        <w:rPr>
          <w:color w:val="17365D" w:themeColor="text2" w:themeShade="BF"/>
        </w:rPr>
      </w:pPr>
      <w:r w:rsidRPr="004A6D66">
        <w:rPr>
          <w:color w:val="17365D" w:themeColor="text2" w:themeShade="BF"/>
        </w:rPr>
        <w:t>Osiedla mieszkaniowe zostaną wyposażone w przestrzenie będące miejscem kontaktów sąsiedzkich. To właśnie osiedle jest pierwszym poziomem zawiązywania się lokalnej społeczności. Zagospodarowanie terenu osiedla oraz wnętrz budynków, układ przestrzeni półprywatnych i publicznych, a nawet prywatnych (np. ogródki, zieleń przydomowa), będą sprzyjać nawiązywaniu i umacnianiu takich kontaktów. W strukturze osiedli, a także budynków, zostanie zwiększony udział części wspólnych, służących aktywizacji społecznej ich mieszkańców. Przestrzenie te, jako miejsca spotkań i spędzania wolnego czasu, będą charakteryzować się odpowiednią jakością wykończenia i zastosowanych materiałów. Kluczową rolę w ich urządzeniu stanowi zieleń osiedlowa, pełniąca rolę nie tylko estetyczną, lecz przede wszystkim dającą „oddech” mieszkańcom w zurbanizowanej przestrzeni miasta. Ogranicza ona efekty miejskiej wyspy ciepła oraz poprawia jakość powietrza. W myśl koncepcji usług ekosystemów zieleń miejska to także korzyści ekonomiczne, uzyskiwane dzięki możliwości rezygnacji z rozwiązań technicznych, w tym: zbędnych ogrodzeń, infrastruktury kanalizacji deszczowej itp.</w:t>
      </w:r>
    </w:p>
    <w:p w:rsidR="00FB16B3" w:rsidRPr="004A6D66" w:rsidRDefault="00FB16B3" w:rsidP="00532586">
      <w:pPr>
        <w:pStyle w:val="Normalny10"/>
        <w:rPr>
          <w:color w:val="17365D" w:themeColor="text2" w:themeShade="BF"/>
        </w:rPr>
      </w:pPr>
      <w:r w:rsidRPr="004A6D66">
        <w:rPr>
          <w:color w:val="17365D" w:themeColor="text2" w:themeShade="BF"/>
        </w:rPr>
        <w:t>Przemyślany układ przestrzeni wspólnych w osiedlach mieszkaniowych, nastawiony na</w:t>
      </w:r>
      <w:r w:rsidR="00892B78" w:rsidRPr="004A6D66">
        <w:rPr>
          <w:color w:val="17365D" w:themeColor="text2" w:themeShade="BF"/>
        </w:rPr>
        <w:t> </w:t>
      </w:r>
      <w:r w:rsidRPr="004A6D66">
        <w:rPr>
          <w:color w:val="17365D" w:themeColor="text2" w:themeShade="BF"/>
        </w:rPr>
        <w:t xml:space="preserve">wspieranie kontaktów społecznych, to najlepszy i najtańszy sposób na bezpieczeństwo wszystkich mieszkańców. Podział osiedla na strefy dostępności, oparty na elementach małej architektury i zieleni, oraz bazujący na naturalnej kontroli sąsiedzkiej stanowi alternatywę dla nadużywanej fragmentacji przestrzeni miejskiej w wyniku jej grodzenia oraz innych technicznych środków monitoringu. </w:t>
      </w:r>
      <w:r w:rsidR="00670FC6" w:rsidRPr="004A6D66">
        <w:rPr>
          <w:color w:val="17365D" w:themeColor="text2" w:themeShade="BF"/>
        </w:rPr>
        <w:t>W</w:t>
      </w:r>
      <w:r w:rsidRPr="004A6D66">
        <w:rPr>
          <w:color w:val="17365D" w:themeColor="text2" w:themeShade="BF"/>
        </w:rPr>
        <w:t>ypracowane zostaną mechanizmy wspomagające likwidację barier w komunikacji pionowej zarówno w zasobach lokalowych należących do</w:t>
      </w:r>
      <w:r w:rsidR="00670FC6" w:rsidRPr="004A6D66">
        <w:rPr>
          <w:color w:val="17365D" w:themeColor="text2" w:themeShade="BF"/>
        </w:rPr>
        <w:t> </w:t>
      </w:r>
      <w:r w:rsidRPr="004A6D66">
        <w:rPr>
          <w:color w:val="17365D" w:themeColor="text2" w:themeShade="BF"/>
        </w:rPr>
        <w:t>m.st. Warszawy, jak i w zasobach prywatnych.</w:t>
      </w:r>
    </w:p>
    <w:p w:rsidR="00FB16B3" w:rsidRPr="004A6D66" w:rsidRDefault="005E7145" w:rsidP="00FB16B3">
      <w:pPr>
        <w:pStyle w:val="Nagwek4"/>
        <w:spacing w:line="240" w:lineRule="auto"/>
        <w:ind w:left="0"/>
        <w:contextualSpacing w:val="0"/>
        <w:rPr>
          <w:color w:val="17365D" w:themeColor="text2" w:themeShade="BF"/>
        </w:rPr>
      </w:pPr>
      <w:bookmarkStart w:id="71" w:name="_Toc358968492"/>
      <w:bookmarkStart w:id="72" w:name="_Toc498605384"/>
      <w:r>
        <w:rPr>
          <w:color w:val="17365D" w:themeColor="text2" w:themeShade="BF"/>
        </w:rPr>
        <w:t>d</w:t>
      </w:r>
      <w:r w:rsidR="00FB16B3" w:rsidRPr="004A6D66">
        <w:rPr>
          <w:color w:val="17365D" w:themeColor="text2" w:themeShade="BF"/>
        </w:rPr>
        <w:t>) Wygodna lokalność</w:t>
      </w:r>
      <w:bookmarkEnd w:id="71"/>
      <w:bookmarkEnd w:id="72"/>
    </w:p>
    <w:p w:rsidR="00FB16B3" w:rsidRPr="004A6D66" w:rsidRDefault="00FB16B3" w:rsidP="00532586">
      <w:pPr>
        <w:pStyle w:val="Normalny10"/>
        <w:rPr>
          <w:color w:val="17365D" w:themeColor="text2" w:themeShade="BF"/>
        </w:rPr>
      </w:pPr>
      <w:r w:rsidRPr="004A6D66">
        <w:rPr>
          <w:color w:val="17365D" w:themeColor="text2" w:themeShade="BF"/>
        </w:rPr>
        <w:t>Osiedla mieszkaniowe to nie tylko zabudowa mieszkaniowa. To także infrastruktura społeczna, stanowiąca niezbędne wyposażenie osiedli. Dostęp do: oświaty, opieki zdrowotnej, kultury, terenów sportowo-rekreacyjnych, a także obiektów zielonej i błękitnej infrastruktury, powinien być zapewniony w obrębie akceptowalnego zasięgu dojścia pieszego. Standardy w tym zakresie nie tylko warunkują jakość życia w danym osiedlu mieszkaniowym, lecz także ograniczają wymuszoną mobilność ich mieszkańców. W</w:t>
      </w:r>
      <w:r w:rsidR="00AD6871" w:rsidRPr="004A6D66">
        <w:rPr>
          <w:color w:val="17365D" w:themeColor="text2" w:themeShade="BF"/>
        </w:rPr>
        <w:t> </w:t>
      </w:r>
      <w:r w:rsidRPr="004A6D66">
        <w:rPr>
          <w:color w:val="17365D" w:themeColor="text2" w:themeShade="BF"/>
        </w:rPr>
        <w:t xml:space="preserve">programowaniu rozwoju zabudowy mieszkaniowej będą uwzględnione określone standardy dostępności do istniejących i planowanych placówek infrastruktury społecznej. Uzupełniającym czynnikiem dla wygodnej lokalności jest szybki, ekonomiczny i ekologiczny transport zbiorowy. Osiedla o największej intensywności zabudowy będą obsługiwane </w:t>
      </w:r>
      <w:r w:rsidRPr="004A6D66">
        <w:rPr>
          <w:color w:val="17365D" w:themeColor="text2" w:themeShade="BF"/>
        </w:rPr>
        <w:lastRenderedPageBreak/>
        <w:t>transportem szynowym, który zapewnia największą sprawność przewozową. Kierunki rozwoju tego typu osiedli będą skorelowane z kierunkami rozwoju szynowego transportu zbiorowego.</w:t>
      </w:r>
    </w:p>
    <w:p w:rsidR="00FB16B3" w:rsidRPr="004A6D66" w:rsidRDefault="005E7145" w:rsidP="00FB16B3">
      <w:pPr>
        <w:pStyle w:val="Nagwek4"/>
        <w:spacing w:line="240" w:lineRule="auto"/>
        <w:ind w:left="0"/>
        <w:contextualSpacing w:val="0"/>
        <w:rPr>
          <w:color w:val="17365D" w:themeColor="text2" w:themeShade="BF"/>
        </w:rPr>
      </w:pPr>
      <w:bookmarkStart w:id="73" w:name="_Toc498605385"/>
      <w:bookmarkStart w:id="74" w:name="_Toc358968493"/>
      <w:r>
        <w:rPr>
          <w:color w:val="17365D" w:themeColor="text2" w:themeShade="BF"/>
        </w:rPr>
        <w:t>e</w:t>
      </w:r>
      <w:r w:rsidR="00FB16B3" w:rsidRPr="004A6D66">
        <w:rPr>
          <w:color w:val="17365D" w:themeColor="text2" w:themeShade="BF"/>
        </w:rPr>
        <w:t xml:space="preserve">) Dostępność dla osób z </w:t>
      </w:r>
      <w:r w:rsidR="00294B9E" w:rsidRPr="004A6D66">
        <w:rPr>
          <w:color w:val="17365D" w:themeColor="text2" w:themeShade="BF"/>
        </w:rPr>
        <w:t>niepełnosprawnościami</w:t>
      </w:r>
      <w:bookmarkEnd w:id="73"/>
    </w:p>
    <w:p w:rsidR="00FB16B3" w:rsidRPr="004A6D66" w:rsidRDefault="001321D7" w:rsidP="00AD6871">
      <w:pPr>
        <w:spacing w:line="240" w:lineRule="auto"/>
        <w:rPr>
          <w:rFonts w:eastAsia="Times New Roman"/>
          <w:color w:val="17365D" w:themeColor="text2" w:themeShade="BF"/>
          <w:lang w:eastAsia="en-US"/>
        </w:rPr>
      </w:pPr>
      <w:r w:rsidRPr="004A6D66">
        <w:rPr>
          <w:rFonts w:eastAsia="Times New Roman"/>
          <w:color w:val="17365D" w:themeColor="text2" w:themeShade="BF"/>
          <w:lang w:eastAsia="en-US"/>
        </w:rPr>
        <w:t>S</w:t>
      </w:r>
      <w:r w:rsidR="00FB16B3" w:rsidRPr="004A6D66">
        <w:rPr>
          <w:rFonts w:eastAsia="Times New Roman"/>
          <w:color w:val="17365D" w:themeColor="text2" w:themeShade="BF"/>
          <w:lang w:eastAsia="en-US"/>
        </w:rPr>
        <w:t>amodzielnoś</w:t>
      </w:r>
      <w:r w:rsidRPr="004A6D66">
        <w:rPr>
          <w:rFonts w:eastAsia="Times New Roman"/>
          <w:color w:val="17365D" w:themeColor="text2" w:themeShade="BF"/>
          <w:lang w:eastAsia="en-US"/>
        </w:rPr>
        <w:t xml:space="preserve">ć </w:t>
      </w:r>
      <w:r w:rsidR="00FB16B3" w:rsidRPr="004A6D66">
        <w:rPr>
          <w:rFonts w:eastAsia="Times New Roman"/>
          <w:color w:val="17365D" w:themeColor="text2" w:themeShade="BF"/>
          <w:lang w:eastAsia="en-US"/>
        </w:rPr>
        <w:t>oraz mobilnoś</w:t>
      </w:r>
      <w:r w:rsidRPr="004A6D66">
        <w:rPr>
          <w:rFonts w:eastAsia="Times New Roman"/>
          <w:color w:val="17365D" w:themeColor="text2" w:themeShade="BF"/>
          <w:lang w:eastAsia="en-US"/>
        </w:rPr>
        <w:t>ć</w:t>
      </w:r>
      <w:r w:rsidR="00FB16B3" w:rsidRPr="004A6D66">
        <w:rPr>
          <w:rFonts w:eastAsia="Times New Roman"/>
          <w:color w:val="17365D" w:themeColor="text2" w:themeShade="BF"/>
          <w:lang w:eastAsia="en-US"/>
        </w:rPr>
        <w:t xml:space="preserve"> </w:t>
      </w:r>
      <w:r w:rsidR="00FF6ECE">
        <w:rPr>
          <w:rFonts w:eastAsia="Times New Roman"/>
          <w:color w:val="17365D" w:themeColor="text2" w:themeShade="BF"/>
          <w:lang w:eastAsia="en-US"/>
        </w:rPr>
        <w:t xml:space="preserve">osób z niepełnosprawnościami oraz </w:t>
      </w:r>
      <w:r w:rsidR="00FB16B3" w:rsidRPr="004A6D66">
        <w:rPr>
          <w:rFonts w:eastAsia="Times New Roman"/>
          <w:color w:val="17365D" w:themeColor="text2" w:themeShade="BF"/>
          <w:lang w:eastAsia="en-US"/>
        </w:rPr>
        <w:t xml:space="preserve">starszych mieszkańców skutkuje podniesieniem jakości życia oraz mniejszymi nakładami finansowymi na usługi społeczne. Dlatego </w:t>
      </w:r>
      <w:r w:rsidR="00FB16B3" w:rsidRPr="004A6D66">
        <w:rPr>
          <w:color w:val="17365D" w:themeColor="text2" w:themeShade="BF"/>
        </w:rPr>
        <w:t>wypracowane zostaną mechanizmy wspomagające likwidację barier w</w:t>
      </w:r>
      <w:r w:rsidR="00C66CA8" w:rsidRPr="004A6D66">
        <w:rPr>
          <w:color w:val="17365D" w:themeColor="text2" w:themeShade="BF"/>
        </w:rPr>
        <w:t> </w:t>
      </w:r>
      <w:r w:rsidR="00FB16B3" w:rsidRPr="004A6D66">
        <w:rPr>
          <w:color w:val="17365D" w:themeColor="text2" w:themeShade="BF"/>
        </w:rPr>
        <w:t>komunikacji pionowej zarówno w</w:t>
      </w:r>
      <w:r w:rsidR="00294B9E" w:rsidRPr="004A6D66">
        <w:rPr>
          <w:color w:val="17365D" w:themeColor="text2" w:themeShade="BF"/>
        </w:rPr>
        <w:t> </w:t>
      </w:r>
      <w:r w:rsidR="00FB16B3" w:rsidRPr="004A6D66">
        <w:rPr>
          <w:color w:val="17365D" w:themeColor="text2" w:themeShade="BF"/>
        </w:rPr>
        <w:t>zasobach lokalowych należących do m.st. Warszawy, w</w:t>
      </w:r>
      <w:r w:rsidR="00C66CA8" w:rsidRPr="004A6D66">
        <w:rPr>
          <w:color w:val="17365D" w:themeColor="text2" w:themeShade="BF"/>
        </w:rPr>
        <w:t> </w:t>
      </w:r>
      <w:r w:rsidR="00FB16B3" w:rsidRPr="004A6D66">
        <w:rPr>
          <w:color w:val="17365D" w:themeColor="text2" w:themeShade="BF"/>
        </w:rPr>
        <w:t>zasobach prywatnych, jak i</w:t>
      </w:r>
      <w:r w:rsidRPr="004A6D66">
        <w:rPr>
          <w:color w:val="17365D" w:themeColor="text2" w:themeShade="BF"/>
        </w:rPr>
        <w:t> </w:t>
      </w:r>
      <w:r w:rsidR="00FB16B3" w:rsidRPr="004A6D66">
        <w:rPr>
          <w:color w:val="17365D" w:themeColor="text2" w:themeShade="BF"/>
        </w:rPr>
        <w:t>przestrzeniach użytkowanych wspólnie. Miejsca Aktywności Lokalnej (MAL), Warszawskie Centra Lokaln</w:t>
      </w:r>
      <w:r w:rsidRPr="004A6D66">
        <w:rPr>
          <w:color w:val="17365D" w:themeColor="text2" w:themeShade="BF"/>
        </w:rPr>
        <w:t>e</w:t>
      </w:r>
      <w:r w:rsidR="00FB16B3" w:rsidRPr="004A6D66">
        <w:rPr>
          <w:color w:val="17365D" w:themeColor="text2" w:themeShade="BF"/>
        </w:rPr>
        <w:t xml:space="preserve"> (WCL) oraz inne przestrzenie publiczne i</w:t>
      </w:r>
      <w:r w:rsidR="00C66CA8" w:rsidRPr="004A6D66">
        <w:rPr>
          <w:color w:val="17365D" w:themeColor="text2" w:themeShade="BF"/>
        </w:rPr>
        <w:t> </w:t>
      </w:r>
      <w:r w:rsidR="00FB16B3" w:rsidRPr="004A6D66">
        <w:rPr>
          <w:color w:val="17365D" w:themeColor="text2" w:themeShade="BF"/>
        </w:rPr>
        <w:t xml:space="preserve">półpubliczne funkcjonujące jako miejsca sąsiedzkich spotkań będą zapewniać maksymalnie pełną dostępność dla mieszkańców z ograniczeniami mobilności lub percepcji. Stopniowo będą wprowadzane zasady „Visitable”, co w praktyce oznacza takie projektowanie wszystkich lokali mieszkalnych aby były możliwe do odwiedzenia przez osobę poruszającą się </w:t>
      </w:r>
      <w:r w:rsidR="00294B9E" w:rsidRPr="004A6D66">
        <w:rPr>
          <w:color w:val="17365D" w:themeColor="text2" w:themeShade="BF"/>
        </w:rPr>
        <w:t xml:space="preserve">na </w:t>
      </w:r>
      <w:r w:rsidR="00FB16B3" w:rsidRPr="004A6D66">
        <w:rPr>
          <w:color w:val="17365D" w:themeColor="text2" w:themeShade="BF"/>
        </w:rPr>
        <w:t>wózku.</w:t>
      </w:r>
      <w:r w:rsidR="006D09D6">
        <w:rPr>
          <w:color w:val="17365D" w:themeColor="text2" w:themeShade="BF"/>
        </w:rPr>
        <w:t xml:space="preserve"> W celu pełnej identyfikacji potrzeb mieszkaniowych osób z różnymi niepełnosprawnościami zasadnym jest wprowadzenie monitoringu zjawiska.</w:t>
      </w:r>
    </w:p>
    <w:p w:rsidR="00FB16B3" w:rsidRPr="004A6D66" w:rsidRDefault="005E7145" w:rsidP="00473DDB">
      <w:pPr>
        <w:pStyle w:val="Nagwek4"/>
        <w:spacing w:before="200" w:line="240" w:lineRule="auto"/>
        <w:ind w:left="0"/>
        <w:contextualSpacing w:val="0"/>
        <w:rPr>
          <w:color w:val="17365D" w:themeColor="text2" w:themeShade="BF"/>
        </w:rPr>
      </w:pPr>
      <w:bookmarkStart w:id="75" w:name="_Toc498605386"/>
      <w:r>
        <w:rPr>
          <w:color w:val="17365D" w:themeColor="text2" w:themeShade="BF"/>
        </w:rPr>
        <w:t>f</w:t>
      </w:r>
      <w:r w:rsidR="00FB16B3" w:rsidRPr="004A6D66">
        <w:rPr>
          <w:color w:val="17365D" w:themeColor="text2" w:themeShade="BF"/>
        </w:rPr>
        <w:t xml:space="preserve">) </w:t>
      </w:r>
      <w:bookmarkEnd w:id="74"/>
      <w:r w:rsidR="00FB16B3" w:rsidRPr="004A6D66">
        <w:rPr>
          <w:color w:val="17365D" w:themeColor="text2" w:themeShade="BF"/>
        </w:rPr>
        <w:t>Podnoszenie jakości życia</w:t>
      </w:r>
      <w:bookmarkEnd w:id="75"/>
      <w:r w:rsidR="00FB16B3" w:rsidRPr="004A6D66">
        <w:rPr>
          <w:color w:val="17365D" w:themeColor="text2" w:themeShade="BF"/>
        </w:rPr>
        <w:t xml:space="preserve"> </w:t>
      </w:r>
    </w:p>
    <w:p w:rsidR="00FB16B3" w:rsidRPr="004A6D66" w:rsidRDefault="00FB16B3" w:rsidP="00532586">
      <w:pPr>
        <w:pStyle w:val="Normalny10"/>
        <w:rPr>
          <w:color w:val="17365D" w:themeColor="text2" w:themeShade="BF"/>
        </w:rPr>
      </w:pPr>
      <w:r w:rsidRPr="004A6D66">
        <w:rPr>
          <w:color w:val="17365D" w:themeColor="text2" w:themeShade="BF"/>
        </w:rPr>
        <w:t>Miasto Stołeczne Warszawa będzie podnosić jakość życia we wszystkich dzielnicach. Istniejące osiedla mieszkaniowe, które nie spełniają standardów przestrzennych i</w:t>
      </w:r>
      <w:r w:rsidR="00294B9E" w:rsidRPr="004A6D66">
        <w:rPr>
          <w:color w:val="17365D" w:themeColor="text2" w:themeShade="BF"/>
        </w:rPr>
        <w:t> </w:t>
      </w:r>
      <w:r w:rsidRPr="004A6D66">
        <w:rPr>
          <w:color w:val="17365D" w:themeColor="text2" w:themeShade="BF"/>
        </w:rPr>
        <w:t xml:space="preserve">użytkowych (wymienionych powyżej), zostaną poddane doposażeniom i przekształceniom, aby </w:t>
      </w:r>
      <w:r w:rsidR="00294B9E" w:rsidRPr="004A6D66">
        <w:rPr>
          <w:color w:val="17365D" w:themeColor="text2" w:themeShade="BF"/>
        </w:rPr>
        <w:t xml:space="preserve">środowisko zamieszkania </w:t>
      </w:r>
      <w:r w:rsidRPr="004A6D66">
        <w:rPr>
          <w:color w:val="17365D" w:themeColor="text2" w:themeShade="BF"/>
        </w:rPr>
        <w:t>osiągnęł</w:t>
      </w:r>
      <w:r w:rsidR="00294B9E" w:rsidRPr="004A6D66">
        <w:rPr>
          <w:color w:val="17365D" w:themeColor="text2" w:themeShade="BF"/>
        </w:rPr>
        <w:t>o</w:t>
      </w:r>
      <w:r w:rsidRPr="004A6D66">
        <w:rPr>
          <w:color w:val="17365D" w:themeColor="text2" w:themeShade="BF"/>
        </w:rPr>
        <w:t xml:space="preserve"> pożądany stopień jakości. Obszary silnie zurbanizowane, w których nie ma możliwości poprawienia parametrów użytkowych przestrzeni osiedlowej, zostaną wyposażone w elementy zielonej infrastruktury. Osiedla pozbawione podstawowych usług zostaną w nie doposażone. W punktach węzłowych, ważnych dla lokalnych społeczności, powstaną miejsca ogniskujące lokalne życie, będące płaszczyzną kontaktów społecznych. Celem działań rewitalizacyjnych jest przekształcenie zdegradowanych osiedli, zarówno pod względem infrastrukturalnym, jak i społecznym, w</w:t>
      </w:r>
      <w:r w:rsidR="007E62F6" w:rsidRPr="004A6D66">
        <w:rPr>
          <w:color w:val="17365D" w:themeColor="text2" w:themeShade="BF"/>
        </w:rPr>
        <w:t> </w:t>
      </w:r>
      <w:r w:rsidRPr="004A6D66">
        <w:rPr>
          <w:color w:val="17365D" w:themeColor="text2" w:themeShade="BF"/>
        </w:rPr>
        <w:t xml:space="preserve">tętniące życiem przyjazne jednostki sąsiedzkie. </w:t>
      </w:r>
    </w:p>
    <w:p w:rsidR="00FB16B3" w:rsidRPr="005E7145" w:rsidRDefault="005E7145" w:rsidP="001071A9">
      <w:pPr>
        <w:pStyle w:val="Nagwek4"/>
        <w:spacing w:before="200" w:line="240" w:lineRule="auto"/>
        <w:ind w:left="0"/>
        <w:contextualSpacing w:val="0"/>
        <w:rPr>
          <w:color w:val="17365D" w:themeColor="text2" w:themeShade="BF"/>
        </w:rPr>
      </w:pPr>
      <w:bookmarkStart w:id="76" w:name="_Toc358968494"/>
      <w:bookmarkStart w:id="77" w:name="_Toc498605387"/>
      <w:r w:rsidRPr="005E7145">
        <w:rPr>
          <w:color w:val="17365D" w:themeColor="text2" w:themeShade="BF"/>
        </w:rPr>
        <w:t>g</w:t>
      </w:r>
      <w:r w:rsidR="00FB16B3" w:rsidRPr="005E7145">
        <w:rPr>
          <w:color w:val="17365D" w:themeColor="text2" w:themeShade="BF"/>
        </w:rPr>
        <w:t>) Zrównoważona mobilność</w:t>
      </w:r>
      <w:bookmarkEnd w:id="76"/>
      <w:bookmarkEnd w:id="77"/>
    </w:p>
    <w:p w:rsidR="00FB16B3" w:rsidRPr="004A6D66" w:rsidRDefault="00FB16B3" w:rsidP="00532586">
      <w:pPr>
        <w:pStyle w:val="Normalny10"/>
        <w:rPr>
          <w:color w:val="17365D" w:themeColor="text2" w:themeShade="BF"/>
        </w:rPr>
      </w:pPr>
      <w:r w:rsidRPr="004A6D66">
        <w:rPr>
          <w:color w:val="17365D" w:themeColor="text2" w:themeShade="BF"/>
        </w:rPr>
        <w:t xml:space="preserve">Ukształtowanie poszczególnych osiedli oraz ich rozmieszczenie na terenie miasta będzie realizowane w zgodzie z zasadami zrównoważonej mobilności. Celem tej polityki jest priorytetowe traktowanie pieszych i rowerzystów w strefach zurbanizowanych, co pozytywnie wpłynie na zdrowie mieszkańców miasta i jakość przestrzeni. Podstawowymi kierunkami rozwoju przestrzennego zabudowy mieszkaniowej będą istniejące i planowane sieci szynowego transportu zbiorowego. Warszawa będzie dążyć do </w:t>
      </w:r>
      <w:r w:rsidR="009B391F" w:rsidRPr="004A6D66">
        <w:rPr>
          <w:color w:val="17365D" w:themeColor="text2" w:themeShade="BF"/>
        </w:rPr>
        <w:t>„</w:t>
      </w:r>
      <w:r w:rsidRPr="004A6D66">
        <w:rPr>
          <w:color w:val="17365D" w:themeColor="text2" w:themeShade="BF"/>
        </w:rPr>
        <w:t>przybliżania</w:t>
      </w:r>
      <w:r w:rsidR="009B391F" w:rsidRPr="004A6D66">
        <w:rPr>
          <w:color w:val="17365D" w:themeColor="text2" w:themeShade="BF"/>
        </w:rPr>
        <w:t>”</w:t>
      </w:r>
      <w:r w:rsidRPr="004A6D66">
        <w:rPr>
          <w:color w:val="17365D" w:themeColor="text2" w:themeShade="BF"/>
        </w:rPr>
        <w:t xml:space="preserve"> miejsc pracy do miejsc zamieszkania, kształtując policentryczną, wielofunkcyjną strukturę miasta oraz lokalnie dostępną infrastrukturę społeczną. Są to przestrzenne elementy zarządzania tzw. wymuszoną mobilnością. </w:t>
      </w:r>
      <w:r w:rsidR="009B391F" w:rsidRPr="004A6D66">
        <w:rPr>
          <w:color w:val="17365D" w:themeColor="text2" w:themeShade="BF"/>
        </w:rPr>
        <w:t>Podstawą zarządzania mobilnością tranzytową będzie s</w:t>
      </w:r>
      <w:r w:rsidRPr="004A6D66">
        <w:rPr>
          <w:color w:val="17365D" w:themeColor="text2" w:themeShade="BF"/>
        </w:rPr>
        <w:t xml:space="preserve">ystem parkingów przesiadkowych P&amp;R w obrębie obszaru metropolitalnego. Rozwiązania przestrzenne i funkcjonalne w osiedlach mieszkaniowych mają wspierać równoważenie </w:t>
      </w:r>
      <w:r w:rsidR="00356CFF" w:rsidRPr="004A6D66">
        <w:rPr>
          <w:color w:val="17365D" w:themeColor="text2" w:themeShade="BF"/>
        </w:rPr>
        <w:t xml:space="preserve">przemieszczania się </w:t>
      </w:r>
      <w:r w:rsidRPr="004A6D66">
        <w:rPr>
          <w:color w:val="17365D" w:themeColor="text2" w:themeShade="BF"/>
        </w:rPr>
        <w:t xml:space="preserve">mieszkańców poprzez priorytet dla podróży pieszych, rowerowych oraz dla transportu zbiorowego. Polityka parkingowa </w:t>
      </w:r>
      <w:r w:rsidR="00356CFF" w:rsidRPr="004A6D66">
        <w:rPr>
          <w:color w:val="17365D" w:themeColor="text2" w:themeShade="BF"/>
        </w:rPr>
        <w:t xml:space="preserve">w obszarach </w:t>
      </w:r>
      <w:r w:rsidRPr="004A6D66">
        <w:rPr>
          <w:color w:val="17365D" w:themeColor="text2" w:themeShade="BF"/>
        </w:rPr>
        <w:t xml:space="preserve">mieszkaniowych, a także </w:t>
      </w:r>
      <w:r w:rsidR="00356CFF" w:rsidRPr="004A6D66">
        <w:rPr>
          <w:color w:val="17365D" w:themeColor="text2" w:themeShade="BF"/>
        </w:rPr>
        <w:t>w</w:t>
      </w:r>
      <w:r w:rsidR="00892B78" w:rsidRPr="004A6D66">
        <w:rPr>
          <w:color w:val="17365D" w:themeColor="text2" w:themeShade="BF"/>
        </w:rPr>
        <w:t> </w:t>
      </w:r>
      <w:r w:rsidR="00356CFF" w:rsidRPr="004A6D66">
        <w:rPr>
          <w:color w:val="17365D" w:themeColor="text2" w:themeShade="BF"/>
        </w:rPr>
        <w:t>centrum</w:t>
      </w:r>
      <w:r w:rsidRPr="004A6D66">
        <w:rPr>
          <w:color w:val="17365D" w:themeColor="text2" w:themeShade="BF"/>
        </w:rPr>
        <w:t xml:space="preserve"> miasta, będzie służyć kształtowaniu ładu przestrzennego i celom polityki mobilności. </w:t>
      </w:r>
    </w:p>
    <w:p w:rsidR="00FB16B3" w:rsidRPr="005E7145" w:rsidRDefault="005E7145" w:rsidP="001071A9">
      <w:pPr>
        <w:pStyle w:val="Nagwek4"/>
        <w:spacing w:before="200"/>
        <w:ind w:left="0"/>
        <w:rPr>
          <w:color w:val="17365D" w:themeColor="text2" w:themeShade="BF"/>
        </w:rPr>
      </w:pPr>
      <w:bookmarkStart w:id="78" w:name="_Toc498605388"/>
      <w:r w:rsidRPr="005E7145">
        <w:rPr>
          <w:color w:val="17365D" w:themeColor="text2" w:themeShade="BF"/>
        </w:rPr>
        <w:t>h</w:t>
      </w:r>
      <w:r w:rsidR="00FB16B3" w:rsidRPr="005E7145">
        <w:rPr>
          <w:color w:val="17365D" w:themeColor="text2" w:themeShade="BF"/>
        </w:rPr>
        <w:t>) Zwiększenie wykorzystania istniejącego zasobu</w:t>
      </w:r>
      <w:bookmarkEnd w:id="78"/>
      <w:r w:rsidR="00FB16B3" w:rsidRPr="005E7145">
        <w:rPr>
          <w:color w:val="17365D" w:themeColor="text2" w:themeShade="BF"/>
        </w:rPr>
        <w:t xml:space="preserve"> </w:t>
      </w:r>
    </w:p>
    <w:p w:rsidR="00FB16B3" w:rsidRPr="004A6D66" w:rsidRDefault="00FB16B3" w:rsidP="00532586">
      <w:pPr>
        <w:pStyle w:val="Normalny10"/>
        <w:rPr>
          <w:color w:val="17365D" w:themeColor="text2" w:themeShade="BF"/>
        </w:rPr>
      </w:pPr>
      <w:r w:rsidRPr="004A6D66">
        <w:rPr>
          <w:color w:val="17365D" w:themeColor="text2" w:themeShade="BF"/>
        </w:rPr>
        <w:t>Pustostany, strychy, poddasza lub piwnice przy niewielkim nakładzie środków oraz pracy mogą służyć społeczności mieszkańców. Zawarty w nich potencjał można spożytkować na</w:t>
      </w:r>
      <w:r w:rsidR="005C461D" w:rsidRPr="004A6D66">
        <w:rPr>
          <w:color w:val="17365D" w:themeColor="text2" w:themeShade="BF"/>
        </w:rPr>
        <w:t> </w:t>
      </w:r>
      <w:r w:rsidRPr="004A6D66">
        <w:rPr>
          <w:color w:val="17365D" w:themeColor="text2" w:themeShade="BF"/>
        </w:rPr>
        <w:t xml:space="preserve">przestrzenie wspólne, kluby sąsiedzkie, świetlice, rowerownie, wózkownie itp. W razie przekształcenia w samodzielne lokale mieszkalne czy użytkowe, ich </w:t>
      </w:r>
      <w:r w:rsidR="008D4E38" w:rsidRPr="004A6D66">
        <w:rPr>
          <w:color w:val="17365D" w:themeColor="text2" w:themeShade="BF"/>
        </w:rPr>
        <w:t xml:space="preserve">zagospodarowanie </w:t>
      </w:r>
      <w:r w:rsidRPr="004A6D66">
        <w:rPr>
          <w:color w:val="17365D" w:themeColor="text2" w:themeShade="BF"/>
        </w:rPr>
        <w:t xml:space="preserve">może przyczynić się do podniesienia standardu zamieszkiwania wszystkich mieszkańców. Występują sytuacje, w których z urbanistycznego punktu widzenia uzasadniona jest </w:t>
      </w:r>
      <w:r w:rsidRPr="004A6D66">
        <w:rPr>
          <w:color w:val="17365D" w:themeColor="text2" w:themeShade="BF"/>
        </w:rPr>
        <w:lastRenderedPageBreak/>
        <w:t>nadbudowa istniejących budynków mieszkalnych. Są to głównie miejsca w zabudowie pierzejowej, wymagającej wyrównania wysokości pomiędzy sąsiednimi parcelami, lub</w:t>
      </w:r>
      <w:r w:rsidR="005C461D" w:rsidRPr="004A6D66">
        <w:rPr>
          <w:color w:val="17365D" w:themeColor="text2" w:themeShade="BF"/>
        </w:rPr>
        <w:t> </w:t>
      </w:r>
      <w:r w:rsidRPr="004A6D66">
        <w:rPr>
          <w:color w:val="17365D" w:themeColor="text2" w:themeShade="BF"/>
        </w:rPr>
        <w:t>predestynowane, poprzez narożną lokalizację, do niewielkich zwyżek akcentujących ważne osie widokowe ulic i placów. Lepsze wykorzystanie potencjału istniejącej zabudowy będzie uwydatnione w polityce przestrzennej Warszawy, gdyż takie podejście wspomaga ideę kształtowania miasta o zwartej policentrycznej strukturze urbanistycznej.</w:t>
      </w:r>
    </w:p>
    <w:p w:rsidR="00FB16B3" w:rsidRPr="004A6D66" w:rsidRDefault="00ED4940" w:rsidP="00AD6871">
      <w:pPr>
        <w:pStyle w:val="Nagwek4"/>
        <w:spacing w:line="240" w:lineRule="auto"/>
        <w:ind w:left="0"/>
        <w:contextualSpacing w:val="0"/>
        <w:rPr>
          <w:color w:val="17365D" w:themeColor="text2" w:themeShade="BF"/>
        </w:rPr>
      </w:pPr>
      <w:bookmarkStart w:id="79" w:name="_Toc358968495"/>
      <w:bookmarkStart w:id="80" w:name="_Toc498605389"/>
      <w:r>
        <w:rPr>
          <w:color w:val="17365D" w:themeColor="text2" w:themeShade="BF"/>
        </w:rPr>
        <w:t>i</w:t>
      </w:r>
      <w:r w:rsidR="00FB16B3" w:rsidRPr="004A6D66">
        <w:rPr>
          <w:color w:val="17365D" w:themeColor="text2" w:themeShade="BF"/>
        </w:rPr>
        <w:t>) Efektywność energetyczna</w:t>
      </w:r>
      <w:bookmarkEnd w:id="79"/>
      <w:bookmarkEnd w:id="80"/>
      <w:r w:rsidR="00FB16B3" w:rsidRPr="004A6D66">
        <w:rPr>
          <w:color w:val="17365D" w:themeColor="text2" w:themeShade="BF"/>
        </w:rPr>
        <w:t xml:space="preserve"> </w:t>
      </w:r>
    </w:p>
    <w:p w:rsidR="00FB16B3" w:rsidRPr="004A6D66" w:rsidRDefault="00FB16B3" w:rsidP="00532586">
      <w:pPr>
        <w:pStyle w:val="Normalny10"/>
        <w:rPr>
          <w:color w:val="17365D" w:themeColor="text2" w:themeShade="BF"/>
        </w:rPr>
      </w:pPr>
      <w:r w:rsidRPr="004A6D66">
        <w:rPr>
          <w:color w:val="17365D" w:themeColor="text2" w:themeShade="BF"/>
          <w:highlight w:val="white"/>
        </w:rPr>
        <w:t>Miasto Stołeczne Warszawa będzie dążyło do tego, aby nowo powstający zasób mieszkaniowy spełniał wyższe wymogi dotyczące charakterystyki energetycznej niż zapisane w rozporządzeniu Ministra Infrastruktury</w:t>
      </w:r>
      <w:r w:rsidRPr="004A6D66">
        <w:rPr>
          <w:color w:val="17365D" w:themeColor="text2" w:themeShade="BF"/>
        </w:rPr>
        <w:t xml:space="preserve"> </w:t>
      </w:r>
      <w:r w:rsidRPr="008A2E47">
        <w:rPr>
          <w:i/>
          <w:color w:val="17365D" w:themeColor="text2" w:themeShade="BF"/>
        </w:rPr>
        <w:t>w sprawie warunków technicznych, jakim powinny odpowiadać budynki i ich usytuowanie</w:t>
      </w:r>
      <w:r w:rsidRPr="004A6D66">
        <w:rPr>
          <w:color w:val="17365D" w:themeColor="text2" w:themeShade="BF"/>
        </w:rPr>
        <w:t xml:space="preserve">. Będzie również </w:t>
      </w:r>
      <w:r w:rsidRPr="004A6D66">
        <w:rPr>
          <w:color w:val="17365D" w:themeColor="text2" w:themeShade="BF"/>
          <w:highlight w:val="white"/>
        </w:rPr>
        <w:t xml:space="preserve">przeciwdziałać ubóstwu energetycznemu przez </w:t>
      </w:r>
      <w:r w:rsidRPr="004A6D66">
        <w:rPr>
          <w:color w:val="17365D" w:themeColor="text2" w:themeShade="BF"/>
        </w:rPr>
        <w:t>podnoszenie efektywności energetycznej istniejącej i nowo tworzonej substancji budowlanej, która w obu przypadkach będzie dążyć do osiągnięcia parametrów „budynku o niemal zerowym zużyciu energii” i być realizowana z uwzględnieniem „optymalnego pod względem kosztów poziomu wymagań dotyczących charakterystyki energetycznej” (w rozumieniu Dyrektywy Parlamentu Europejskiego i Rady Europy 2010/31/UE z dnia 19 maja 2010 roku w sprawie charakterystyki energetycznej budynków).</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W celu uzyskania oczekiwanych efektów eksploatacyjnych i ekonomicznych związanych z</w:t>
      </w:r>
      <w:r w:rsidR="00DF0723" w:rsidRPr="004A6D66">
        <w:rPr>
          <w:color w:val="17365D" w:themeColor="text2" w:themeShade="BF"/>
        </w:rPr>
        <w:t> </w:t>
      </w:r>
      <w:r w:rsidRPr="004A6D66">
        <w:rPr>
          <w:color w:val="17365D" w:themeColor="text2" w:themeShade="BF"/>
        </w:rPr>
        <w:t>użytkowaniem istniejącej lub przyszłej tkanki mieszkaniowej, zarówno na poziomie zarządcy nieruchomości, jak i właściciela pojedynczego lokalu mieszkalnego, należy określić wymagania dotyczące charakterystyki energetycznej budynków lub ich modułów na poziomie zapewniającym osiągnięcie optymalnej pod względem kosztów równowagi między wymaganymi nakładami na energię a zaoszczędzonymi środkami podczas cyklu życia budynku. Dodatkowo, o ile takie podejście będzie możliwe do zrealizowania, uwzględni</w:t>
      </w:r>
      <w:r w:rsidR="008D4E38" w:rsidRPr="004A6D66">
        <w:rPr>
          <w:color w:val="17365D" w:themeColor="text2" w:themeShade="BF"/>
        </w:rPr>
        <w:t>ony</w:t>
      </w:r>
      <w:r w:rsidRPr="004A6D66">
        <w:rPr>
          <w:color w:val="17365D" w:themeColor="text2" w:themeShade="BF"/>
        </w:rPr>
        <w:t xml:space="preserve"> </w:t>
      </w:r>
      <w:r w:rsidR="008D4E38" w:rsidRPr="004A6D66">
        <w:rPr>
          <w:color w:val="17365D" w:themeColor="text2" w:themeShade="BF"/>
        </w:rPr>
        <w:t xml:space="preserve">zostanie </w:t>
      </w:r>
      <w:r w:rsidRPr="004A6D66">
        <w:rPr>
          <w:color w:val="17365D" w:themeColor="text2" w:themeShade="BF"/>
        </w:rPr>
        <w:t xml:space="preserve">poziom np. redukcji emisji dwutlenku węgla, w odniesieniu do poniesionych jednostkowych nakładów realizujących zakładany cel ekologiczny. Istotne jest również podkreślenie roli zastosowania odnawialnych źródeł energii, a także rozwiązań, takich jak: orientacja budynku wobec słońca, zielone ściany czy dachy, które dodatkowo izolują budynki od słońca i mrozu oraz pomagają odciągać wilgoć ze ścian budynków. </w:t>
      </w:r>
    </w:p>
    <w:p w:rsidR="00FB16B3" w:rsidRPr="004A6D66" w:rsidRDefault="00ED4940" w:rsidP="00FB16B3">
      <w:pPr>
        <w:pStyle w:val="Nagwek4"/>
        <w:spacing w:line="240" w:lineRule="auto"/>
        <w:ind w:left="0"/>
        <w:contextualSpacing w:val="0"/>
        <w:rPr>
          <w:color w:val="17365D" w:themeColor="text2" w:themeShade="BF"/>
        </w:rPr>
      </w:pPr>
      <w:bookmarkStart w:id="81" w:name="_Toc358968496"/>
      <w:bookmarkStart w:id="82" w:name="_Toc498605390"/>
      <w:r>
        <w:rPr>
          <w:color w:val="17365D" w:themeColor="text2" w:themeShade="BF"/>
        </w:rPr>
        <w:t>j</w:t>
      </w:r>
      <w:r w:rsidR="00FB16B3" w:rsidRPr="004A6D66">
        <w:rPr>
          <w:color w:val="17365D" w:themeColor="text2" w:themeShade="BF"/>
        </w:rPr>
        <w:t>) Warszawski Standard Mieszkaniowy</w:t>
      </w:r>
      <w:bookmarkEnd w:id="81"/>
      <w:bookmarkEnd w:id="82"/>
    </w:p>
    <w:p w:rsidR="00FB16B3" w:rsidRPr="004A6D66" w:rsidRDefault="00FB16B3" w:rsidP="00532586">
      <w:pPr>
        <w:pStyle w:val="Normalny10"/>
        <w:rPr>
          <w:color w:val="17365D" w:themeColor="text2" w:themeShade="BF"/>
        </w:rPr>
      </w:pPr>
      <w:r w:rsidRPr="004A6D66">
        <w:rPr>
          <w:color w:val="17365D" w:themeColor="text2" w:themeShade="BF"/>
        </w:rPr>
        <w:t>Kryteria dla dobrego warszawskiego mieszkania i osiedla będzie określał Warszawski Standard Mieszkaniowy (WSM), oparty na zrównoważonym wieloaspektowym podejściu do</w:t>
      </w:r>
      <w:r w:rsidR="005C461D" w:rsidRPr="004A6D66">
        <w:rPr>
          <w:color w:val="17365D" w:themeColor="text2" w:themeShade="BF"/>
        </w:rPr>
        <w:t> </w:t>
      </w:r>
      <w:r w:rsidRPr="004A6D66">
        <w:rPr>
          <w:color w:val="17365D" w:themeColor="text2" w:themeShade="BF"/>
        </w:rPr>
        <w:t xml:space="preserve">kwestii zamieszkiwania, uwzględniającym sprawy społeczne, planowania przestrzennego oraz oszczędnego i racjonalnego gospodarowania zasobami (energią, wodą, gruntem, materiałami i odpadami zgodnie z zasadami gospodarki cyrkularnej). Wdrożenie standardu ma służyć projektowaniu </w:t>
      </w:r>
      <w:r w:rsidR="00DF0723" w:rsidRPr="004A6D66">
        <w:rPr>
          <w:color w:val="17365D" w:themeColor="text2" w:themeShade="BF"/>
        </w:rPr>
        <w:t xml:space="preserve">lepiej przystosowanych </w:t>
      </w:r>
      <w:r w:rsidRPr="004A6D66">
        <w:rPr>
          <w:color w:val="17365D" w:themeColor="text2" w:themeShade="BF"/>
        </w:rPr>
        <w:t xml:space="preserve">do </w:t>
      </w:r>
      <w:r w:rsidR="00DF0723" w:rsidRPr="004A6D66">
        <w:rPr>
          <w:color w:val="17365D" w:themeColor="text2" w:themeShade="BF"/>
        </w:rPr>
        <w:t>życia</w:t>
      </w:r>
      <w:r w:rsidRPr="004A6D66">
        <w:rPr>
          <w:color w:val="17365D" w:themeColor="text2" w:themeShade="BF"/>
        </w:rPr>
        <w:t xml:space="preserve"> budynków i</w:t>
      </w:r>
      <w:r w:rsidR="002A3BEC" w:rsidRPr="004A6D66">
        <w:rPr>
          <w:color w:val="17365D" w:themeColor="text2" w:themeShade="BF"/>
        </w:rPr>
        <w:t> </w:t>
      </w:r>
      <w:r w:rsidRPr="004A6D66">
        <w:rPr>
          <w:color w:val="17365D" w:themeColor="text2" w:themeShade="BF"/>
        </w:rPr>
        <w:t>osiedli. Istotnym elementem wdrażania WSM będzie proces edukacyjny, podnoszący świadomość społeczną w tym zakresie. Realizacja zasad zrównoważonego rozwoju to nie tylko wdrażanie działań zapisanych w miejskich dokumentach, ale też zaangażowanie wszystkich interesariuszy. Szczególnie istotna jest zmiana zachowań i dobre zarządzanie istniejącym zasobem oraz wprowadzanie zasad zrównoważonego rozwoju w nowo budowanych budynkach i</w:t>
      </w:r>
      <w:r w:rsidR="00892B78" w:rsidRPr="004A6D66">
        <w:rPr>
          <w:color w:val="17365D" w:themeColor="text2" w:themeShade="BF"/>
        </w:rPr>
        <w:t> </w:t>
      </w:r>
      <w:r w:rsidRPr="004A6D66">
        <w:rPr>
          <w:color w:val="17365D" w:themeColor="text2" w:themeShade="BF"/>
        </w:rPr>
        <w:t xml:space="preserve">osiedlach. Kluczowe znaczenie będzie mieć włączenie lokalnej społeczności w proces zarządzania budynkami i osiedlami. </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WSM będzie odnosił się do takich aspektów, jak: ochrona </w:t>
      </w:r>
      <w:r w:rsidRPr="004A6D66">
        <w:rPr>
          <w:b/>
          <w:color w:val="17365D" w:themeColor="text2" w:themeShade="BF"/>
        </w:rPr>
        <w:t>istniejącego potencjału</w:t>
      </w:r>
      <w:r w:rsidRPr="004A6D66">
        <w:rPr>
          <w:color w:val="17365D" w:themeColor="text2" w:themeShade="BF"/>
        </w:rPr>
        <w:t xml:space="preserve"> (istniejąca struktura i więzi społeczne, myśl architektoniczna i urbanistyczna, materialność, krajobraz przyrodniczy i kulturowy, ekosystemy), budowanie </w:t>
      </w:r>
      <w:r w:rsidRPr="004A6D66">
        <w:rPr>
          <w:b/>
          <w:color w:val="17365D" w:themeColor="text2" w:themeShade="BF"/>
        </w:rPr>
        <w:t>tożsamości</w:t>
      </w:r>
      <w:r w:rsidRPr="004A6D66">
        <w:rPr>
          <w:color w:val="17365D" w:themeColor="text2" w:themeShade="BF"/>
        </w:rPr>
        <w:t xml:space="preserve"> (duch miejsca, pamięć, kultura i sztuka, duchowość, przyroda, piękno), wspieranie </w:t>
      </w:r>
      <w:r w:rsidRPr="004A6D66">
        <w:rPr>
          <w:b/>
          <w:color w:val="17365D" w:themeColor="text2" w:themeShade="BF"/>
        </w:rPr>
        <w:t>społeczności lokalnych</w:t>
      </w:r>
      <w:r w:rsidRPr="004A6D66">
        <w:rPr>
          <w:color w:val="17365D" w:themeColor="text2" w:themeShade="BF"/>
        </w:rPr>
        <w:t xml:space="preserve"> (silne, wspierające się społeczności, partycypacja i deliberacja, zdrowie i</w:t>
      </w:r>
      <w:r w:rsidR="00436183" w:rsidRPr="004A6D66">
        <w:rPr>
          <w:color w:val="17365D" w:themeColor="text2" w:themeShade="BF"/>
        </w:rPr>
        <w:t> </w:t>
      </w:r>
      <w:r w:rsidRPr="004A6D66">
        <w:rPr>
          <w:color w:val="17365D" w:themeColor="text2" w:themeShade="BF"/>
        </w:rPr>
        <w:t xml:space="preserve">szczęście, bezpieczeństwo, przestrzenie wspólne), tworzenie </w:t>
      </w:r>
      <w:r w:rsidRPr="004A6D66">
        <w:rPr>
          <w:b/>
          <w:color w:val="17365D" w:themeColor="text2" w:themeShade="BF"/>
        </w:rPr>
        <w:t>autonomicznych</w:t>
      </w:r>
      <w:r w:rsidRPr="004A6D66">
        <w:rPr>
          <w:color w:val="17365D" w:themeColor="text2" w:themeShade="BF"/>
        </w:rPr>
        <w:t xml:space="preserve"> budynków i osiedli (wszędzie blisko, cyrkularność, odnawialność energii zasobów), zapewnienie </w:t>
      </w:r>
      <w:r w:rsidRPr="004A6D66">
        <w:rPr>
          <w:b/>
          <w:color w:val="17365D" w:themeColor="text2" w:themeShade="BF"/>
        </w:rPr>
        <w:lastRenderedPageBreak/>
        <w:t>różnorodności</w:t>
      </w:r>
      <w:r w:rsidRPr="004A6D66">
        <w:rPr>
          <w:color w:val="17365D" w:themeColor="text2" w:themeShade="BF"/>
        </w:rPr>
        <w:t xml:space="preserve"> (różnorodność społeczna, użytkowa, wielofunkcyjność, dostępność fizyczna i ekonomiczna, bioróżnorodność), odpowiadanie na </w:t>
      </w:r>
      <w:r w:rsidRPr="004A6D66">
        <w:rPr>
          <w:b/>
          <w:color w:val="17365D" w:themeColor="text2" w:themeShade="BF"/>
        </w:rPr>
        <w:t xml:space="preserve">wyzwania klimatyczne </w:t>
      </w:r>
      <w:r w:rsidRPr="004A6D66">
        <w:rPr>
          <w:color w:val="17365D" w:themeColor="text2" w:themeShade="BF"/>
        </w:rPr>
        <w:t>(efektywność energetyczna, zarządzanie zużyciem wody, zrównoważone materiały, gospodarka odpadami, lokalizacja inwestycji i zarządzanie terenami zieleni).</w:t>
      </w:r>
    </w:p>
    <w:p w:rsidR="00FB16B3" w:rsidRPr="004A6D66" w:rsidRDefault="00FB16B3" w:rsidP="00532586">
      <w:pPr>
        <w:pStyle w:val="Normalny10"/>
        <w:rPr>
          <w:color w:val="17365D" w:themeColor="text2" w:themeShade="BF"/>
        </w:rPr>
      </w:pPr>
    </w:p>
    <w:p w:rsidR="00FB16B3" w:rsidRPr="004A6D66" w:rsidRDefault="00FB16B3" w:rsidP="00414525">
      <w:pPr>
        <w:spacing w:line="240" w:lineRule="auto"/>
        <w:rPr>
          <w:rFonts w:eastAsia="Times New Roman"/>
          <w:color w:val="17365D" w:themeColor="text2" w:themeShade="BF"/>
          <w:shd w:val="clear" w:color="auto" w:fill="FFFFFF"/>
        </w:rPr>
      </w:pPr>
      <w:r w:rsidRPr="004A6D66">
        <w:rPr>
          <w:color w:val="17365D" w:themeColor="text2" w:themeShade="BF"/>
        </w:rPr>
        <w:t xml:space="preserve">Warszawski Standard Mieszkaniowy będzie dotyczył wszystkich nowych inwestycji realizowanych przez Miasto Stołeczne Warszawę oraz określał stopień rewitalizacji miejskich budynków mieszkalnych i ich otoczenia. WSM będzie stanowił punkt odniesienia również dla prywatnych inwestycji. Miasto podejmie na ten temat działania informacyjne. WSM ma być warszawską marką dobrego budownictwa mieszkaniowego. </w:t>
      </w:r>
      <w:r w:rsidRPr="004A6D66">
        <w:rPr>
          <w:rFonts w:eastAsia="Times New Roman"/>
          <w:color w:val="17365D" w:themeColor="text2" w:themeShade="BF"/>
          <w:shd w:val="clear" w:color="auto" w:fill="FFFFFF"/>
        </w:rPr>
        <w:t>Istotnym narzędziem wcielania w życie WSM będzie stosowanie zrównoważonych zamówień publicznych na każdym etapie cyklu inwestycyjnego (projektowanie, budowa, rewitalizacja). </w:t>
      </w:r>
    </w:p>
    <w:p w:rsidR="009202B9" w:rsidRPr="004A6D66" w:rsidRDefault="009202B9" w:rsidP="00414525">
      <w:pPr>
        <w:spacing w:line="240" w:lineRule="auto"/>
        <w:rPr>
          <w:rFonts w:eastAsia="Times New Roman"/>
          <w:color w:val="17365D" w:themeColor="text2" w:themeShade="BF"/>
        </w:rPr>
      </w:pPr>
    </w:p>
    <w:p w:rsidR="009202B9" w:rsidRPr="004A6D66" w:rsidRDefault="009202B9" w:rsidP="00414525">
      <w:pPr>
        <w:spacing w:line="240" w:lineRule="auto"/>
        <w:rPr>
          <w:rFonts w:eastAsia="Times New Roman"/>
          <w:color w:val="17365D" w:themeColor="text2" w:themeShade="BF"/>
        </w:rPr>
      </w:pPr>
    </w:p>
    <w:p w:rsidR="00FB16B3" w:rsidRPr="004A6D66" w:rsidRDefault="00FB16B3" w:rsidP="00FB16B3">
      <w:pPr>
        <w:pStyle w:val="Nagwek2"/>
        <w:spacing w:line="240" w:lineRule="auto"/>
        <w:rPr>
          <w:color w:val="17365D" w:themeColor="text2" w:themeShade="BF"/>
        </w:rPr>
      </w:pPr>
      <w:bookmarkStart w:id="83" w:name="_Toc358968497"/>
      <w:bookmarkStart w:id="84" w:name="_Toc498605391"/>
      <w:r w:rsidRPr="004A6D66">
        <w:rPr>
          <w:color w:val="17365D" w:themeColor="text2" w:themeShade="BF"/>
        </w:rPr>
        <w:t>3. Miejskie mieszkania</w:t>
      </w:r>
      <w:bookmarkEnd w:id="83"/>
      <w:bookmarkEnd w:id="84"/>
    </w:p>
    <w:p w:rsidR="00532586" w:rsidRPr="004A6D66" w:rsidRDefault="00532586"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Miejskie mieszkania to lokale wchodzące w skład mieszkaniowego zasobu Miasta Stołecznego Warszawy oraz mieszkania stanowiące własność miejskich spółek. Mieszkania te podzielone zostały na cztery segmenty (ABCD), skierowane do różnych grup społecznych. Dzięki temu oferuje się mieszkania dla szerokiej grupy warszawskich gospodarstw domowych, począwszy od tych potrzebujących największego wsparcia po</w:t>
      </w:r>
      <w:r w:rsidR="00894DE0">
        <w:rPr>
          <w:color w:val="17365D" w:themeColor="text2" w:themeShade="BF"/>
        </w:rPr>
        <w:t> </w:t>
      </w:r>
      <w:r w:rsidRPr="004A6D66">
        <w:rPr>
          <w:color w:val="17365D" w:themeColor="text2" w:themeShade="BF"/>
        </w:rPr>
        <w:t xml:space="preserve">gospodarstwa o średnich dochodach. </w:t>
      </w:r>
      <w:r w:rsidRPr="004A6D66">
        <w:rPr>
          <w:rFonts w:eastAsia="Times New Roman"/>
          <w:color w:val="17365D" w:themeColor="text2" w:themeShade="BF"/>
          <w:shd w:val="clear" w:color="auto" w:fill="FFFFFF"/>
        </w:rPr>
        <w:t xml:space="preserve">Zwiększenie liczby miejskich mieszkań jest również kluczowe ze względu na zapewnienie pomocy </w:t>
      </w:r>
      <w:r w:rsidR="001C28F2" w:rsidRPr="004A6D66">
        <w:rPr>
          <w:rFonts w:eastAsia="Times New Roman"/>
          <w:color w:val="17365D" w:themeColor="text2" w:themeShade="BF"/>
          <w:shd w:val="clear" w:color="auto" w:fill="FFFFFF"/>
        </w:rPr>
        <w:t xml:space="preserve">osobom </w:t>
      </w:r>
      <w:r w:rsidRPr="004A6D66">
        <w:rPr>
          <w:rFonts w:eastAsia="Times New Roman"/>
          <w:color w:val="17365D" w:themeColor="text2" w:themeShade="BF"/>
          <w:shd w:val="clear" w:color="auto" w:fill="FFFFFF"/>
        </w:rPr>
        <w:t>poszkodowan</w:t>
      </w:r>
      <w:r w:rsidR="001C28F2" w:rsidRPr="004A6D66">
        <w:rPr>
          <w:rFonts w:eastAsia="Times New Roman"/>
          <w:color w:val="17365D" w:themeColor="text2" w:themeShade="BF"/>
          <w:shd w:val="clear" w:color="auto" w:fill="FFFFFF"/>
        </w:rPr>
        <w:t>ym</w:t>
      </w:r>
      <w:r w:rsidRPr="004A6D66">
        <w:rPr>
          <w:rFonts w:eastAsia="Times New Roman"/>
          <w:color w:val="17365D" w:themeColor="text2" w:themeShade="BF"/>
          <w:shd w:val="clear" w:color="auto" w:fill="FFFFFF"/>
        </w:rPr>
        <w:t xml:space="preserve"> na skutek procesów reprywatyzacyjnych. </w:t>
      </w:r>
    </w:p>
    <w:p w:rsidR="00FB16B3" w:rsidRPr="004A6D66" w:rsidRDefault="00FB16B3" w:rsidP="00532586">
      <w:pPr>
        <w:pStyle w:val="Normalny10"/>
        <w:rPr>
          <w:color w:val="17365D" w:themeColor="text2" w:themeShade="BF"/>
        </w:rPr>
      </w:pPr>
    </w:p>
    <w:p w:rsidR="00532586" w:rsidRPr="004A6D66" w:rsidRDefault="00532586" w:rsidP="00532586">
      <w:pPr>
        <w:pStyle w:val="Normalny10"/>
        <w:rPr>
          <w:color w:val="17365D" w:themeColor="text2" w:themeShade="BF"/>
        </w:rPr>
      </w:pPr>
    </w:p>
    <w:p w:rsidR="00FB16B3" w:rsidRPr="004A6D66" w:rsidRDefault="00FB16B3" w:rsidP="00772096">
      <w:pPr>
        <w:pStyle w:val="Nagwek4"/>
        <w:spacing w:line="240" w:lineRule="auto"/>
        <w:ind w:left="0"/>
        <w:contextualSpacing w:val="0"/>
        <w:rPr>
          <w:color w:val="17365D" w:themeColor="text2" w:themeShade="BF"/>
          <w:sz w:val="24"/>
          <w:szCs w:val="24"/>
        </w:rPr>
      </w:pPr>
      <w:bookmarkStart w:id="85" w:name="_Toc358968498"/>
      <w:bookmarkStart w:id="86" w:name="_Toc498605392"/>
      <w:r w:rsidRPr="004A6D66">
        <w:rPr>
          <w:color w:val="17365D" w:themeColor="text2" w:themeShade="BF"/>
          <w:sz w:val="24"/>
          <w:szCs w:val="24"/>
        </w:rPr>
        <w:t>a) Opis segmentów ABCD</w:t>
      </w:r>
      <w:bookmarkEnd w:id="85"/>
      <w:bookmarkEnd w:id="86"/>
    </w:p>
    <w:p w:rsidR="00FB16B3" w:rsidRPr="004A6D66" w:rsidRDefault="00FB16B3" w:rsidP="00FB16B3">
      <w:pPr>
        <w:pStyle w:val="Nagwek5"/>
        <w:contextualSpacing w:val="0"/>
        <w:rPr>
          <w:color w:val="17365D" w:themeColor="text2" w:themeShade="BF"/>
        </w:rPr>
      </w:pPr>
      <w:bookmarkStart w:id="87" w:name="_Toc358968499"/>
      <w:bookmarkStart w:id="88" w:name="_Toc498605393"/>
      <w:r w:rsidRPr="004A6D66">
        <w:rPr>
          <w:color w:val="17365D" w:themeColor="text2" w:themeShade="BF"/>
        </w:rPr>
        <w:t>Segment A – mieszkania społeczne</w:t>
      </w:r>
      <w:bookmarkEnd w:id="87"/>
      <w:bookmarkEnd w:id="88"/>
    </w:p>
    <w:p w:rsidR="00FB16B3" w:rsidRPr="004A6D66" w:rsidRDefault="00FB16B3" w:rsidP="00532586">
      <w:pPr>
        <w:pStyle w:val="Normalny10"/>
        <w:rPr>
          <w:color w:val="17365D" w:themeColor="text2" w:themeShade="BF"/>
        </w:rPr>
      </w:pPr>
      <w:r w:rsidRPr="004A6D66">
        <w:rPr>
          <w:color w:val="17365D" w:themeColor="text2" w:themeShade="BF"/>
        </w:rPr>
        <w:t xml:space="preserve">Mieszkania w tym segmencie </w:t>
      </w:r>
      <w:r w:rsidR="00623F73" w:rsidRPr="004A6D66">
        <w:rPr>
          <w:color w:val="17365D" w:themeColor="text2" w:themeShade="BF"/>
        </w:rPr>
        <w:t xml:space="preserve">skierowane są </w:t>
      </w:r>
      <w:r w:rsidRPr="004A6D66">
        <w:rPr>
          <w:color w:val="17365D" w:themeColor="text2" w:themeShade="BF"/>
        </w:rPr>
        <w:t xml:space="preserve">przede wszystkim </w:t>
      </w:r>
      <w:r w:rsidR="004318A2" w:rsidRPr="004A6D66">
        <w:rPr>
          <w:color w:val="17365D" w:themeColor="text2" w:themeShade="BF"/>
        </w:rPr>
        <w:t xml:space="preserve">do </w:t>
      </w:r>
      <w:r w:rsidR="00623F73" w:rsidRPr="004A6D66">
        <w:rPr>
          <w:color w:val="17365D" w:themeColor="text2" w:themeShade="BF"/>
        </w:rPr>
        <w:t>osób</w:t>
      </w:r>
      <w:r w:rsidRPr="004A6D66">
        <w:rPr>
          <w:color w:val="17365D" w:themeColor="text2" w:themeShade="BF"/>
        </w:rPr>
        <w:t xml:space="preserve"> zagrożony</w:t>
      </w:r>
      <w:r w:rsidR="00623F73" w:rsidRPr="004A6D66">
        <w:rPr>
          <w:color w:val="17365D" w:themeColor="text2" w:themeShade="BF"/>
        </w:rPr>
        <w:t>ch</w:t>
      </w:r>
      <w:r w:rsidRPr="004A6D66">
        <w:rPr>
          <w:color w:val="17365D" w:themeColor="text2" w:themeShade="BF"/>
        </w:rPr>
        <w:t xml:space="preserve"> wykluczeniem społecznym i mieszkaniowym, które potrzebują dodatkowego wsparcia oraz zapewnienia lokalu o niskim czynszu. W grupie tej znajdować się będą dwa typy mieszkań: lokale socjalne oraz mieszkania z dodatkowym wsparciem społecznym (tj. mieszkania chronione, treningowe, wspomagane, mieszkania dla osób zależnych i inne). Pierwszy typ mieszkań wynajmowany jest na rzecz osób pozostających w niedostatku (tj. osiągających dochód na poziomie poniżej 100% najniższej emerytury (NE) na osobę w przypadku gospodarstw wieloosobowych do 130% NE w przypadku gospodarstw jednoosobowych) lub osób, którym uprawnienie do wynajęcia lokalu socjalnego przyznał sąd w wyroku orzekającym eksmisję. W drugim typie mieszkań realizowane będą programy społeczne, </w:t>
      </w:r>
      <w:r w:rsidR="00623F73" w:rsidRPr="004A6D66">
        <w:rPr>
          <w:color w:val="17365D" w:themeColor="text2" w:themeShade="BF"/>
        </w:rPr>
        <w:t xml:space="preserve">przeznaczone dla </w:t>
      </w:r>
      <w:r w:rsidRPr="004A6D66">
        <w:rPr>
          <w:color w:val="17365D" w:themeColor="text2" w:themeShade="BF"/>
        </w:rPr>
        <w:t>różny</w:t>
      </w:r>
      <w:r w:rsidR="00623F73" w:rsidRPr="004A6D66">
        <w:rPr>
          <w:color w:val="17365D" w:themeColor="text2" w:themeShade="BF"/>
        </w:rPr>
        <w:t>ch</w:t>
      </w:r>
      <w:r w:rsidRPr="004A6D66">
        <w:rPr>
          <w:color w:val="17365D" w:themeColor="text2" w:themeShade="BF"/>
        </w:rPr>
        <w:t xml:space="preserve"> grup społeczny</w:t>
      </w:r>
      <w:r w:rsidR="00623F73" w:rsidRPr="004A6D66">
        <w:rPr>
          <w:color w:val="17365D" w:themeColor="text2" w:themeShade="BF"/>
        </w:rPr>
        <w:t>ch,</w:t>
      </w:r>
      <w:r w:rsidRPr="004A6D66">
        <w:rPr>
          <w:color w:val="17365D" w:themeColor="text2" w:themeShade="BF"/>
        </w:rPr>
        <w:t xml:space="preserve"> w szczególności zagrożony</w:t>
      </w:r>
      <w:r w:rsidR="00623F73" w:rsidRPr="004A6D66">
        <w:rPr>
          <w:color w:val="17365D" w:themeColor="text2" w:themeShade="BF"/>
        </w:rPr>
        <w:t xml:space="preserve">ch </w:t>
      </w:r>
      <w:r w:rsidRPr="004A6D66">
        <w:rPr>
          <w:color w:val="17365D" w:themeColor="text2" w:themeShade="BF"/>
        </w:rPr>
        <w:t>wykluczeniem mieszkaniowym np. osobom niepełnosprawnym, bezdomnym, uchodźcom, cudzoziemcom, osobom starszym, wychowankom pieczy zastępczej czy rodzicom samotnie wychowującym dzieci.</w:t>
      </w:r>
      <w:r w:rsidR="009C4617" w:rsidRPr="004A6D66">
        <w:rPr>
          <w:rFonts w:ascii="Times New Roman" w:eastAsia="Times New Roman" w:hAnsi="Times New Roman"/>
          <w:color w:val="17365D" w:themeColor="text2" w:themeShade="BF"/>
        </w:rPr>
        <w:t xml:space="preserve"> </w:t>
      </w:r>
    </w:p>
    <w:p w:rsidR="00FB16B3" w:rsidRPr="004A6D66" w:rsidRDefault="00FB16B3" w:rsidP="00FB16B3">
      <w:pPr>
        <w:pStyle w:val="Nagwek5"/>
        <w:contextualSpacing w:val="0"/>
        <w:rPr>
          <w:color w:val="17365D" w:themeColor="text2" w:themeShade="BF"/>
        </w:rPr>
      </w:pPr>
      <w:bookmarkStart w:id="89" w:name="_Toc358968500"/>
      <w:bookmarkStart w:id="90" w:name="_Toc498605394"/>
      <w:r w:rsidRPr="004A6D66">
        <w:rPr>
          <w:color w:val="17365D" w:themeColor="text2" w:themeShade="BF"/>
        </w:rPr>
        <w:t>Segment B – mieszkania komunalne na najem na czas nieoznaczony</w:t>
      </w:r>
      <w:bookmarkEnd w:id="89"/>
      <w:bookmarkEnd w:id="90"/>
    </w:p>
    <w:p w:rsidR="00FB16B3" w:rsidRPr="004A6D66" w:rsidRDefault="00FB16B3" w:rsidP="00532586">
      <w:pPr>
        <w:pStyle w:val="Normalny10"/>
        <w:rPr>
          <w:color w:val="17365D" w:themeColor="text2" w:themeShade="BF"/>
        </w:rPr>
      </w:pPr>
      <w:r w:rsidRPr="004A6D66">
        <w:rPr>
          <w:color w:val="17365D" w:themeColor="text2" w:themeShade="BF"/>
        </w:rPr>
        <w:t xml:space="preserve">Dla osób osiągających dochody wyższe od uprawniających do wynajmu mieszkania społecznego, ale nadal na stosunkowo niskim poziomie, </w:t>
      </w:r>
      <w:r w:rsidR="00100CC5" w:rsidRPr="004A6D66">
        <w:rPr>
          <w:color w:val="17365D" w:themeColor="text2" w:themeShade="BF"/>
        </w:rPr>
        <w:t xml:space="preserve">przeznaczono </w:t>
      </w:r>
      <w:r w:rsidRPr="004A6D66">
        <w:rPr>
          <w:color w:val="17365D" w:themeColor="text2" w:themeShade="BF"/>
        </w:rPr>
        <w:t>mieszkania komunalne w segmencie B. Mieszkania te wynajmowane są na czas nieoznaczony, a</w:t>
      </w:r>
      <w:r w:rsidR="00E02F56" w:rsidRPr="004A6D66">
        <w:rPr>
          <w:color w:val="17365D" w:themeColor="text2" w:themeShade="BF"/>
        </w:rPr>
        <w:t>  </w:t>
      </w:r>
      <w:r w:rsidRPr="004A6D66">
        <w:rPr>
          <w:color w:val="17365D" w:themeColor="text2" w:themeShade="BF"/>
        </w:rPr>
        <w:t>stawka czynszu jest uzależniona od wyposażenia technicznego lokalu oraz od tego, w</w:t>
      </w:r>
      <w:r w:rsidR="00E02F56" w:rsidRPr="004A6D66">
        <w:rPr>
          <w:color w:val="17365D" w:themeColor="text2" w:themeShade="BF"/>
        </w:rPr>
        <w:t>  </w:t>
      </w:r>
      <w:r w:rsidRPr="004A6D66">
        <w:rPr>
          <w:color w:val="17365D" w:themeColor="text2" w:themeShade="BF"/>
        </w:rPr>
        <w:t>jakiej strefie czynszowej jest położony (strefa miejska, centralna i peryferyjna). W</w:t>
      </w:r>
      <w:r w:rsidR="00E02F56" w:rsidRPr="004A6D66">
        <w:rPr>
          <w:color w:val="17365D" w:themeColor="text2" w:themeShade="BF"/>
        </w:rPr>
        <w:t>  </w:t>
      </w:r>
      <w:r w:rsidRPr="004A6D66">
        <w:rPr>
          <w:color w:val="17365D" w:themeColor="text2" w:themeShade="BF"/>
        </w:rPr>
        <w:t xml:space="preserve">przypadku obniżenia poziomu dochodów przyszły najemca będzie mógł skorzystać </w:t>
      </w:r>
      <w:r w:rsidRPr="004A6D66">
        <w:rPr>
          <w:color w:val="17365D" w:themeColor="text2" w:themeShade="BF"/>
        </w:rPr>
        <w:lastRenderedPageBreak/>
        <w:t>z</w:t>
      </w:r>
      <w:r w:rsidR="00E02F56" w:rsidRPr="004A6D66">
        <w:rPr>
          <w:color w:val="17365D" w:themeColor="text2" w:themeShade="BF"/>
        </w:rPr>
        <w:t> </w:t>
      </w:r>
      <w:r w:rsidRPr="004A6D66">
        <w:rPr>
          <w:color w:val="17365D" w:themeColor="text2" w:themeShade="BF"/>
        </w:rPr>
        <w:t xml:space="preserve">obniżki czynszu z tytułu uzyskiwania niskich dochodów oraz dodatku mieszkaniowego. </w:t>
      </w:r>
      <w:r w:rsidR="00F65119" w:rsidRPr="004A6D66">
        <w:rPr>
          <w:rFonts w:eastAsia="Times New Roman"/>
          <w:color w:val="17365D" w:themeColor="text2" w:themeShade="BF"/>
        </w:rPr>
        <w:t>W ramach zapewnienia pomocy mieszkaniowej osobom zakwalifikowanym  analizowane będą również alternatywne formy jej udzielania w tym bony mieszkaniowe. Jednakże ostateczna decyzja w sprawie zastosowania tych form będzie wymagała zgody Rady Miasta</w:t>
      </w:r>
      <w:r w:rsidR="00F65119" w:rsidRPr="004A6D66">
        <w:rPr>
          <w:rFonts w:eastAsia="Times New Roman"/>
          <w:color w:val="17365D" w:themeColor="text2" w:themeShade="BF"/>
          <w:sz w:val="24"/>
          <w:szCs w:val="24"/>
        </w:rPr>
        <w:t>.</w:t>
      </w:r>
    </w:p>
    <w:p w:rsidR="00FB16B3" w:rsidRPr="004A6D66" w:rsidRDefault="00FB16B3" w:rsidP="00FB16B3">
      <w:pPr>
        <w:pStyle w:val="Nagwek5"/>
        <w:contextualSpacing w:val="0"/>
        <w:rPr>
          <w:color w:val="17365D" w:themeColor="text2" w:themeShade="BF"/>
        </w:rPr>
      </w:pPr>
      <w:bookmarkStart w:id="91" w:name="_Toc358968501"/>
      <w:bookmarkStart w:id="92" w:name="_Toc498605395"/>
      <w:r w:rsidRPr="004A6D66">
        <w:rPr>
          <w:color w:val="17365D" w:themeColor="text2" w:themeShade="BF"/>
        </w:rPr>
        <w:t>Segment C – zasób TBS</w:t>
      </w:r>
      <w:bookmarkEnd w:id="91"/>
      <w:bookmarkEnd w:id="92"/>
    </w:p>
    <w:p w:rsidR="00FB16B3" w:rsidRPr="004A6D66" w:rsidRDefault="00FB16B3" w:rsidP="00532586">
      <w:pPr>
        <w:pStyle w:val="Normalny10"/>
        <w:rPr>
          <w:color w:val="17365D" w:themeColor="text2" w:themeShade="BF"/>
        </w:rPr>
      </w:pPr>
      <w:r w:rsidRPr="004A6D66">
        <w:rPr>
          <w:color w:val="17365D" w:themeColor="text2" w:themeShade="BF"/>
        </w:rPr>
        <w:t xml:space="preserve">Segment ten </w:t>
      </w:r>
      <w:r w:rsidR="00623F73" w:rsidRPr="004A6D66">
        <w:rPr>
          <w:color w:val="17365D" w:themeColor="text2" w:themeShade="BF"/>
        </w:rPr>
        <w:t>ukierunkowany jest na</w:t>
      </w:r>
      <w:r w:rsidRPr="004A6D66">
        <w:rPr>
          <w:color w:val="17365D" w:themeColor="text2" w:themeShade="BF"/>
        </w:rPr>
        <w:t xml:space="preserve"> gospodarstw</w:t>
      </w:r>
      <w:r w:rsidR="00623F73" w:rsidRPr="004A6D66">
        <w:rPr>
          <w:color w:val="17365D" w:themeColor="text2" w:themeShade="BF"/>
        </w:rPr>
        <w:t>a</w:t>
      </w:r>
      <w:r w:rsidRPr="004A6D66">
        <w:rPr>
          <w:color w:val="17365D" w:themeColor="text2" w:themeShade="BF"/>
        </w:rPr>
        <w:t xml:space="preserve"> domow</w:t>
      </w:r>
      <w:r w:rsidR="00623F73" w:rsidRPr="004A6D66">
        <w:rPr>
          <w:color w:val="17365D" w:themeColor="text2" w:themeShade="BF"/>
        </w:rPr>
        <w:t>e,</w:t>
      </w:r>
      <w:r w:rsidRPr="004A6D66">
        <w:rPr>
          <w:color w:val="17365D" w:themeColor="text2" w:themeShade="BF"/>
        </w:rPr>
        <w:t xml:space="preserve"> które uzyskują dochody na</w:t>
      </w:r>
      <w:r w:rsidR="001C28F2" w:rsidRPr="004A6D66">
        <w:rPr>
          <w:color w:val="17365D" w:themeColor="text2" w:themeShade="BF"/>
        </w:rPr>
        <w:t> </w:t>
      </w:r>
      <w:r w:rsidRPr="004A6D66">
        <w:rPr>
          <w:color w:val="17365D" w:themeColor="text2" w:themeShade="BF"/>
        </w:rPr>
        <w:t xml:space="preserve">poziomie wyższym niż te uprawniające do najmu mieszkania społecznego lub mieszkania komunalnego. Dzięki temu rozwiązaniu stworzona zostanie oferta mieszkaniowa dla rodzin osiągających dochody przekraczające kryteria umożliwiające ubieganie się o najem lokalu komunalnego, ale nieposiadających zdolności kredytowej lub niezainteresowanych zakupem mieszkania na własność. Mieszkania w segmencie C </w:t>
      </w:r>
      <w:r w:rsidR="00623F73" w:rsidRPr="004A6D66">
        <w:rPr>
          <w:color w:val="17365D" w:themeColor="text2" w:themeShade="BF"/>
        </w:rPr>
        <w:t xml:space="preserve">przeznaczane </w:t>
      </w:r>
      <w:r w:rsidRPr="004A6D66">
        <w:rPr>
          <w:color w:val="17365D" w:themeColor="text2" w:themeShade="BF"/>
        </w:rPr>
        <w:t xml:space="preserve">będą </w:t>
      </w:r>
      <w:r w:rsidR="00623F73" w:rsidRPr="004A6D66">
        <w:rPr>
          <w:color w:val="17365D" w:themeColor="text2" w:themeShade="BF"/>
        </w:rPr>
        <w:t xml:space="preserve">dla </w:t>
      </w:r>
      <w:r w:rsidRPr="004A6D66">
        <w:rPr>
          <w:color w:val="17365D" w:themeColor="text2" w:themeShade="BF"/>
        </w:rPr>
        <w:t>lokator</w:t>
      </w:r>
      <w:r w:rsidR="00623F73" w:rsidRPr="004A6D66">
        <w:rPr>
          <w:color w:val="17365D" w:themeColor="text2" w:themeShade="BF"/>
        </w:rPr>
        <w:t xml:space="preserve">ów </w:t>
      </w:r>
      <w:r w:rsidRPr="004A6D66">
        <w:rPr>
          <w:color w:val="17365D" w:themeColor="text2" w:themeShade="BF"/>
        </w:rPr>
        <w:t>zamieszkujący</w:t>
      </w:r>
      <w:r w:rsidR="00623F73" w:rsidRPr="004A6D66">
        <w:rPr>
          <w:color w:val="17365D" w:themeColor="text2" w:themeShade="BF"/>
        </w:rPr>
        <w:t>ch</w:t>
      </w:r>
      <w:r w:rsidRPr="004A6D66">
        <w:rPr>
          <w:color w:val="17365D" w:themeColor="text2" w:themeShade="BF"/>
        </w:rPr>
        <w:t xml:space="preserve"> w budynkach zwracanych najemcom mieszkań komunalnych na podstawie „dekretu Bieruta”, którzy spełniają kryteria do zamieszkania w zasobie TBS, osobom z</w:t>
      </w:r>
      <w:r w:rsidR="001C28F2" w:rsidRPr="004A6D66">
        <w:rPr>
          <w:color w:val="17365D" w:themeColor="text2" w:themeShade="BF"/>
        </w:rPr>
        <w:t> </w:t>
      </w:r>
      <w:r w:rsidRPr="004A6D66">
        <w:rPr>
          <w:color w:val="17365D" w:themeColor="text2" w:themeShade="BF"/>
        </w:rPr>
        <w:t>różnego rodzaju niepełnosprawnościami, wychowankom pieczy zastępczej, rodzinom z</w:t>
      </w:r>
      <w:r w:rsidR="001C28F2" w:rsidRPr="004A6D66">
        <w:rPr>
          <w:color w:val="17365D" w:themeColor="text2" w:themeShade="BF"/>
        </w:rPr>
        <w:t> </w:t>
      </w:r>
      <w:r w:rsidRPr="004A6D66">
        <w:rPr>
          <w:color w:val="17365D" w:themeColor="text2" w:themeShade="BF"/>
        </w:rPr>
        <w:t>dziećmi. Lokale z tego segmentu będą również wykorzystywane na realizację projektów społecznych lub kulturalnych.</w:t>
      </w:r>
    </w:p>
    <w:p w:rsidR="00FB16B3" w:rsidRPr="004A6D66" w:rsidRDefault="00FB16B3" w:rsidP="00FB16B3">
      <w:pPr>
        <w:pStyle w:val="Nagwek5"/>
        <w:contextualSpacing w:val="0"/>
        <w:rPr>
          <w:color w:val="17365D" w:themeColor="text2" w:themeShade="BF"/>
        </w:rPr>
      </w:pPr>
      <w:bookmarkStart w:id="93" w:name="_Toc358968502"/>
      <w:bookmarkStart w:id="94" w:name="_Toc498605396"/>
      <w:r w:rsidRPr="004A6D66">
        <w:rPr>
          <w:color w:val="17365D" w:themeColor="text2" w:themeShade="BF"/>
        </w:rPr>
        <w:t>Segment D – mieszkania na najem komercyjny</w:t>
      </w:r>
      <w:bookmarkEnd w:id="93"/>
      <w:bookmarkEnd w:id="94"/>
    </w:p>
    <w:p w:rsidR="00FB16B3" w:rsidRPr="004A6D66" w:rsidRDefault="00FB16B3" w:rsidP="00532586">
      <w:pPr>
        <w:pStyle w:val="Normalny10"/>
        <w:rPr>
          <w:color w:val="17365D" w:themeColor="text2" w:themeShade="BF"/>
        </w:rPr>
      </w:pPr>
      <w:r w:rsidRPr="004A6D66">
        <w:rPr>
          <w:color w:val="17365D" w:themeColor="text2" w:themeShade="BF"/>
        </w:rPr>
        <w:t>Segment D będzie skierowany do osób o średnich dochodach, które mogą wynająć mieszkanie po cenach wyższych niż oferta z segmentu ABC. Będzie to zarówno najem długo- (wieloletni), jak i krótkoterminowy (kilka lat). Lokale tego segmentu mogą być wykorzystywane na realizację projektów społecznych lub kulturalnych oraz tworzenie miejskich programów stypendialnych. W szczególności oferta będzie skierowana do osób młodych – aby umożliwić im mobilność zawodową i życiową, oraz starszych, kiedy wraz z</w:t>
      </w:r>
      <w:r w:rsidR="001C28F2" w:rsidRPr="004A6D66">
        <w:rPr>
          <w:color w:val="17365D" w:themeColor="text2" w:themeShade="BF"/>
        </w:rPr>
        <w:t> </w:t>
      </w:r>
      <w:r w:rsidRPr="004A6D66">
        <w:rPr>
          <w:color w:val="17365D" w:themeColor="text2" w:themeShade="BF"/>
        </w:rPr>
        <w:t xml:space="preserve">wyprowadzką dzieci zmniejszają się potrzeby mieszkaniowe gospodarstwa domowego. </w:t>
      </w:r>
    </w:p>
    <w:p w:rsidR="009202B9" w:rsidRPr="004D6A31" w:rsidRDefault="009202B9" w:rsidP="00532586">
      <w:pPr>
        <w:pStyle w:val="Normalny10"/>
        <w:rPr>
          <w:color w:val="17365D" w:themeColor="text2" w:themeShade="BF"/>
          <w:sz w:val="12"/>
          <w:szCs w:val="12"/>
        </w:rPr>
      </w:pPr>
    </w:p>
    <w:p w:rsidR="00532586" w:rsidRPr="004D6A31" w:rsidRDefault="00532586" w:rsidP="00532586">
      <w:pPr>
        <w:pStyle w:val="Normalny10"/>
        <w:rPr>
          <w:color w:val="17365D" w:themeColor="text2" w:themeShade="BF"/>
          <w:sz w:val="12"/>
          <w:szCs w:val="12"/>
        </w:rPr>
      </w:pPr>
    </w:p>
    <w:p w:rsidR="00FB16B3" w:rsidRPr="004A6D66" w:rsidRDefault="00FB16B3" w:rsidP="00FB16B3">
      <w:pPr>
        <w:pStyle w:val="Nagwek4"/>
        <w:spacing w:line="240" w:lineRule="auto"/>
        <w:ind w:left="0"/>
        <w:contextualSpacing w:val="0"/>
        <w:rPr>
          <w:color w:val="17365D" w:themeColor="text2" w:themeShade="BF"/>
          <w:sz w:val="24"/>
          <w:szCs w:val="24"/>
        </w:rPr>
      </w:pPr>
      <w:bookmarkStart w:id="95" w:name="_Toc498605397"/>
      <w:r w:rsidRPr="004A6D66">
        <w:rPr>
          <w:color w:val="17365D" w:themeColor="text2" w:themeShade="BF"/>
          <w:sz w:val="24"/>
          <w:szCs w:val="24"/>
        </w:rPr>
        <w:t xml:space="preserve">b) </w:t>
      </w:r>
      <w:bookmarkStart w:id="96" w:name="_Toc358968503"/>
      <w:r w:rsidRPr="004A6D66">
        <w:rPr>
          <w:color w:val="17365D" w:themeColor="text2" w:themeShade="BF"/>
          <w:sz w:val="24"/>
          <w:szCs w:val="24"/>
        </w:rPr>
        <w:t>Zwiększanie liczby miejskich mieszkań</w:t>
      </w:r>
      <w:bookmarkEnd w:id="95"/>
      <w:bookmarkEnd w:id="96"/>
      <w:r w:rsidRPr="004A6D66">
        <w:rPr>
          <w:color w:val="17365D" w:themeColor="text2" w:themeShade="BF"/>
          <w:sz w:val="24"/>
          <w:szCs w:val="24"/>
        </w:rPr>
        <w:t xml:space="preserve"> </w:t>
      </w:r>
    </w:p>
    <w:p w:rsidR="009202B9" w:rsidRPr="004A6D66" w:rsidRDefault="009202B9" w:rsidP="009202B9">
      <w:pPr>
        <w:pStyle w:val="Normalny1"/>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Zasób miejski jest dobrem wspólnym i ma służyć zaspokajaniu potrzeb mieszkaniowych mniej zamożnych mieszkanek i mieszkańców miasta. Nadanie priorytetu dla inwestycji w</w:t>
      </w:r>
      <w:r w:rsidR="00E02F56" w:rsidRPr="004A6D66">
        <w:rPr>
          <w:color w:val="17365D" w:themeColor="text2" w:themeShade="BF"/>
        </w:rPr>
        <w:t> </w:t>
      </w:r>
      <w:r w:rsidRPr="004A6D66">
        <w:rPr>
          <w:color w:val="17365D" w:themeColor="text2" w:themeShade="BF"/>
        </w:rPr>
        <w:t xml:space="preserve">budownictwo mieszkaniowe – zwiększenie liczby miejskich mieszkań – przekłada się na jakość życia i perspektywy rozwoju mieszkanek i mieszkańców stolicy. </w:t>
      </w:r>
    </w:p>
    <w:p w:rsidR="00FB16B3" w:rsidRPr="004A6D66" w:rsidRDefault="00FB16B3" w:rsidP="00532586">
      <w:pPr>
        <w:pStyle w:val="Normalny10"/>
        <w:rPr>
          <w:color w:val="17365D" w:themeColor="text2" w:themeShade="BF"/>
        </w:rPr>
      </w:pPr>
      <w:r w:rsidRPr="004A6D66">
        <w:rPr>
          <w:color w:val="17365D" w:themeColor="text2" w:themeShade="BF"/>
        </w:rPr>
        <w:t xml:space="preserve">Wzrost liczby lokali jest również niezbędny do realizacji obowiązków wynikających z ustawy o ochronie praw lokatorów, zaspokojenia potrzeb gospodarstw domowych oczekujących na pomoc mieszkaniową oraz zminimalizowania odszkodowań za niedostarczenie lokali socjalnych. Z tego względu zwiększenie posiadanego zasobu społecznego (segment A) jest jednym z priorytetów Miasta Stołecznego Warszawy. </w:t>
      </w:r>
      <w:r w:rsidR="004D6A31">
        <w:rPr>
          <w:color w:val="17365D" w:themeColor="text2" w:themeShade="BF"/>
        </w:rPr>
        <w:t xml:space="preserve">W tym celu niezbędna jest intensyfikacja budownictwa w segmencie A i B. </w:t>
      </w:r>
      <w:r w:rsidRPr="004A6D66">
        <w:rPr>
          <w:color w:val="17365D" w:themeColor="text2" w:themeShade="BF"/>
        </w:rPr>
        <w:t>Do 2030 roku zasób miejskich mieszkań zwiększy się do 100 tysięcy lokali.</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Do realizacji tego celu niezbędne jest ograniczanie czynników wpływających na spadek liczby lokali w zasobie oraz, przede wszystkim, realizacja nowych inwestycji budownictwa komunalnego. Nowe inwestycje pozwolą dokonać zmian w strukturze i stanie posiadanych budynków, a więc wyłączyć z eksploatacji budynki o znacznym stopniu zużycia technicznego i nieopłacalnym remoncie kapitalnym czy takie, które są nieefektywne w</w:t>
      </w:r>
      <w:r w:rsidR="00E02F56" w:rsidRPr="004A6D66">
        <w:rPr>
          <w:color w:val="17365D" w:themeColor="text2" w:themeShade="BF"/>
        </w:rPr>
        <w:t> </w:t>
      </w:r>
      <w:r w:rsidRPr="004A6D66">
        <w:rPr>
          <w:color w:val="17365D" w:themeColor="text2" w:themeShade="BF"/>
        </w:rPr>
        <w:t>zarządzaniu. Dodatkowo w ramach wzrostu zasobu społecznego zakłada się zwiększenie zasobów miejskich spółek towarzystwa budownictwa społecznego (TBS). Jest</w:t>
      </w:r>
      <w:r w:rsidR="00E352C5">
        <w:rPr>
          <w:color w:val="17365D" w:themeColor="text2" w:themeShade="BF"/>
        </w:rPr>
        <w:t> </w:t>
      </w:r>
      <w:r w:rsidRPr="004A6D66">
        <w:rPr>
          <w:color w:val="17365D" w:themeColor="text2" w:themeShade="BF"/>
        </w:rPr>
        <w:t>to</w:t>
      </w:r>
      <w:r w:rsidR="00892B78" w:rsidRPr="004A6D66">
        <w:rPr>
          <w:color w:val="17365D" w:themeColor="text2" w:themeShade="BF"/>
        </w:rPr>
        <w:t> </w:t>
      </w:r>
      <w:r w:rsidRPr="004A6D66">
        <w:rPr>
          <w:color w:val="17365D" w:themeColor="text2" w:themeShade="BF"/>
        </w:rPr>
        <w:t xml:space="preserve">podyktowane potrzebą dostosowania oferty mieszkaniowej do możliwości finansowych mieszkanek i mieszkańców, a więc koniecznością stworzenia oferty, która kształtuje się pomiędzy lokalami komunalnymi z niskim czynszem a ofertą rynku komercyjnego, na którym czynsz jest wysoki. Wzrost liczby lokali w zasobach TBS zwiększy </w:t>
      </w:r>
      <w:r w:rsidRPr="004A6D66">
        <w:rPr>
          <w:color w:val="17365D" w:themeColor="text2" w:themeShade="BF"/>
        </w:rPr>
        <w:lastRenderedPageBreak/>
        <w:t>szansę na zaspokojenie potrzeb mieszkaniowych gospodarstw domowych z segmentu C. W</w:t>
      </w:r>
      <w:r w:rsidR="004528D2">
        <w:rPr>
          <w:color w:val="17365D" w:themeColor="text2" w:themeShade="BF"/>
        </w:rPr>
        <w:t> </w:t>
      </w:r>
      <w:r w:rsidRPr="004A6D66">
        <w:rPr>
          <w:color w:val="17365D" w:themeColor="text2" w:themeShade="BF"/>
        </w:rPr>
        <w:t>tym celu zakłada się podwyższanie kapitału zakładowego spółek ze środków Miasta, co</w:t>
      </w:r>
      <w:r w:rsidR="004528D2">
        <w:rPr>
          <w:color w:val="17365D" w:themeColor="text2" w:themeShade="BF"/>
        </w:rPr>
        <w:t> </w:t>
      </w:r>
      <w:r w:rsidRPr="004A6D66">
        <w:rPr>
          <w:color w:val="17365D" w:themeColor="text2" w:themeShade="BF"/>
        </w:rPr>
        <w:t xml:space="preserve">umożliwi im realizację inwestycji z umiarkowanym czynszem. Zakłada się również wykorzystanie przez TBS-y środków z kredytu o możliwie najniższych kosztach pozyskania finansowania (np. z BGK). </w:t>
      </w:r>
    </w:p>
    <w:p w:rsidR="009A2699" w:rsidRPr="004A6D66" w:rsidRDefault="009A2699" w:rsidP="00414525">
      <w:pPr>
        <w:spacing w:line="240" w:lineRule="auto"/>
        <w:rPr>
          <w:color w:val="17365D" w:themeColor="text2" w:themeShade="BF"/>
        </w:rPr>
      </w:pPr>
      <w:r w:rsidRPr="004A6D66">
        <w:rPr>
          <w:color w:val="17365D" w:themeColor="text2" w:themeShade="BF"/>
        </w:rPr>
        <w:t xml:space="preserve">Miasto zamierza również w pełni korzystać z rozwiązań </w:t>
      </w:r>
      <w:r w:rsidR="00FB1768" w:rsidRPr="004A6D66">
        <w:rPr>
          <w:color w:val="17365D" w:themeColor="text2" w:themeShade="BF"/>
        </w:rPr>
        <w:t>umożliwiających budowę ze</w:t>
      </w:r>
      <w:r w:rsidR="001D7EE5" w:rsidRPr="004A6D66">
        <w:rPr>
          <w:color w:val="17365D" w:themeColor="text2" w:themeShade="BF"/>
        </w:rPr>
        <w:t> </w:t>
      </w:r>
      <w:r w:rsidR="00FB1768" w:rsidRPr="004A6D66">
        <w:rPr>
          <w:color w:val="17365D" w:themeColor="text2" w:themeShade="BF"/>
        </w:rPr>
        <w:t>środków zewnętrznych mieszkań na wynajem z czynszem niższym niż rynkowy (</w:t>
      </w:r>
      <w:r w:rsidRPr="004A6D66">
        <w:rPr>
          <w:color w:val="17365D" w:themeColor="text2" w:themeShade="BF"/>
        </w:rPr>
        <w:t>m.in.</w:t>
      </w:r>
      <w:r w:rsidR="005C461D" w:rsidRPr="004A6D66">
        <w:rPr>
          <w:color w:val="17365D" w:themeColor="text2" w:themeShade="BF"/>
        </w:rPr>
        <w:t> </w:t>
      </w:r>
      <w:r w:rsidRPr="004A6D66">
        <w:rPr>
          <w:color w:val="17365D" w:themeColor="text2" w:themeShade="BF"/>
        </w:rPr>
        <w:t xml:space="preserve">pilotażowy Program </w:t>
      </w:r>
      <w:r w:rsidRPr="004A6D66">
        <w:rPr>
          <w:b/>
          <w:color w:val="17365D" w:themeColor="text2" w:themeShade="BF"/>
        </w:rPr>
        <w:t>„Mieszkanie plus” realizowany przez BGK Nieruchomości</w:t>
      </w:r>
      <w:r w:rsidRPr="004A6D66">
        <w:rPr>
          <w:color w:val="17365D" w:themeColor="text2" w:themeShade="BF"/>
        </w:rPr>
        <w:t xml:space="preserve"> czy</w:t>
      </w:r>
      <w:r w:rsidR="001D7EE5" w:rsidRPr="004A6D66">
        <w:rPr>
          <w:color w:val="17365D" w:themeColor="text2" w:themeShade="BF"/>
        </w:rPr>
        <w:t> </w:t>
      </w:r>
      <w:r w:rsidRPr="004A6D66">
        <w:rPr>
          <w:color w:val="17365D" w:themeColor="text2" w:themeShade="BF"/>
        </w:rPr>
        <w:t>proponowany w ustawie o Krajowym Zasobie Nieruchomości</w:t>
      </w:r>
      <w:r w:rsidR="00FB1768" w:rsidRPr="004A6D66">
        <w:rPr>
          <w:color w:val="17365D" w:themeColor="text2" w:themeShade="BF"/>
        </w:rPr>
        <w:t xml:space="preserve"> oraz innych podobnych programów w przyszłości).</w:t>
      </w:r>
      <w:r w:rsidRPr="004A6D66">
        <w:rPr>
          <w:color w:val="17365D" w:themeColor="text2" w:themeShade="BF"/>
        </w:rPr>
        <w:t xml:space="preserve"> </w:t>
      </w:r>
    </w:p>
    <w:p w:rsidR="009202B9" w:rsidRPr="004A6D66" w:rsidRDefault="009202B9" w:rsidP="00414525">
      <w:pPr>
        <w:spacing w:line="240" w:lineRule="auto"/>
        <w:rPr>
          <w:color w:val="17365D" w:themeColor="text2" w:themeShade="BF"/>
        </w:rPr>
      </w:pPr>
    </w:p>
    <w:p w:rsidR="00532586" w:rsidRPr="004A6D66" w:rsidRDefault="00532586" w:rsidP="00414525">
      <w:pPr>
        <w:spacing w:line="240" w:lineRule="auto"/>
        <w:rPr>
          <w:color w:val="17365D" w:themeColor="text2" w:themeShade="BF"/>
        </w:rPr>
      </w:pPr>
    </w:p>
    <w:p w:rsidR="00FB16B3" w:rsidRPr="004A6D66" w:rsidRDefault="00FB16B3" w:rsidP="009202B9">
      <w:pPr>
        <w:pStyle w:val="Nagwek4"/>
        <w:numPr>
          <w:ilvl w:val="0"/>
          <w:numId w:val="33"/>
        </w:numPr>
        <w:spacing w:line="240" w:lineRule="auto"/>
        <w:ind w:left="426"/>
        <w:contextualSpacing w:val="0"/>
        <w:rPr>
          <w:color w:val="17365D" w:themeColor="text2" w:themeShade="BF"/>
          <w:sz w:val="24"/>
          <w:szCs w:val="24"/>
        </w:rPr>
      </w:pPr>
      <w:bookmarkStart w:id="97" w:name="_Toc358968504"/>
      <w:bookmarkStart w:id="98" w:name="_Toc498605398"/>
      <w:r w:rsidRPr="004A6D66">
        <w:rPr>
          <w:color w:val="17365D" w:themeColor="text2" w:themeShade="BF"/>
          <w:sz w:val="24"/>
          <w:szCs w:val="24"/>
        </w:rPr>
        <w:t>Racjonalizacja zarządzania zasobem</w:t>
      </w:r>
      <w:bookmarkEnd w:id="97"/>
      <w:bookmarkEnd w:id="98"/>
    </w:p>
    <w:p w:rsidR="009202B9" w:rsidRPr="004A6D66" w:rsidRDefault="009202B9" w:rsidP="009202B9">
      <w:pPr>
        <w:pStyle w:val="Normalny1"/>
        <w:ind w:left="48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Celem polityki mieszkaniowej Miasta Stołecznego Warszawy jest zarówno zwiększenie zasobu miejskich mieszkań, jak i lepsze nim zarządzanie. Racjonalizacja zarządzania zasobem miejskich mieszkań wymaga podziału zasobu na: </w:t>
      </w:r>
      <w:r w:rsidRPr="004A6D66">
        <w:rPr>
          <w:b/>
          <w:color w:val="17365D" w:themeColor="text2" w:themeShade="BF"/>
        </w:rPr>
        <w:t>docelowy</w:t>
      </w:r>
      <w:r w:rsidRPr="004A6D66">
        <w:rPr>
          <w:color w:val="17365D" w:themeColor="text2" w:themeShade="BF"/>
        </w:rPr>
        <w:t xml:space="preserve"> (do systematycznego podnoszenia standardu oraz remontów kapitalnych), </w:t>
      </w:r>
      <w:r w:rsidRPr="004A6D66">
        <w:rPr>
          <w:b/>
          <w:color w:val="17365D" w:themeColor="text2" w:themeShade="BF"/>
        </w:rPr>
        <w:t>do sprzedaży</w:t>
      </w:r>
      <w:r w:rsidRPr="004A6D66">
        <w:rPr>
          <w:color w:val="17365D" w:themeColor="text2" w:themeShade="BF"/>
        </w:rPr>
        <w:t xml:space="preserve"> (w sytuacjach, które są</w:t>
      </w:r>
      <w:r w:rsidR="00E352C5">
        <w:rPr>
          <w:color w:val="17365D" w:themeColor="text2" w:themeShade="BF"/>
        </w:rPr>
        <w:t> </w:t>
      </w:r>
      <w:r w:rsidRPr="004A6D66">
        <w:rPr>
          <w:color w:val="17365D" w:themeColor="text2" w:themeShade="BF"/>
        </w:rPr>
        <w:t>uzasadnione interesem ogółu mieszkanek i mieszkańców</w:t>
      </w:r>
      <w:r w:rsidR="006E4D85">
        <w:rPr>
          <w:color w:val="17365D" w:themeColor="text2" w:themeShade="BF"/>
        </w:rPr>
        <w:t xml:space="preserve"> lub interesem społecznym, w tym uwzględniających prawa dotychczasowych najemców</w:t>
      </w:r>
      <w:r w:rsidRPr="004A6D66">
        <w:rPr>
          <w:color w:val="17365D" w:themeColor="text2" w:themeShade="BF"/>
        </w:rPr>
        <w:t>) na rzecz najemców lub do</w:t>
      </w:r>
      <w:r w:rsidR="00E352C5">
        <w:rPr>
          <w:color w:val="17365D" w:themeColor="text2" w:themeShade="BF"/>
        </w:rPr>
        <w:t> </w:t>
      </w:r>
      <w:r w:rsidRPr="004A6D66">
        <w:rPr>
          <w:color w:val="17365D" w:themeColor="text2" w:themeShade="BF"/>
        </w:rPr>
        <w:t>sprzedaży przetargowej.</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Konieczne jest podnoszenie jakości zarządzania zasobem komunalnym poprzez:</w:t>
      </w:r>
    </w:p>
    <w:p w:rsidR="00FB16B3" w:rsidRPr="004A6D66" w:rsidRDefault="00FB16B3" w:rsidP="00E352C5">
      <w:pPr>
        <w:pStyle w:val="Normalny10"/>
        <w:numPr>
          <w:ilvl w:val="0"/>
          <w:numId w:val="43"/>
        </w:numPr>
        <w:ind w:left="426"/>
        <w:rPr>
          <w:color w:val="17365D" w:themeColor="text2" w:themeShade="BF"/>
        </w:rPr>
      </w:pPr>
      <w:r w:rsidRPr="004A6D66">
        <w:rPr>
          <w:color w:val="17365D" w:themeColor="text2" w:themeShade="BF"/>
        </w:rPr>
        <w:t>optymalizację działań jednostek za to odpowiedzialnych;</w:t>
      </w:r>
    </w:p>
    <w:p w:rsidR="00FB16B3" w:rsidRPr="004A6D66" w:rsidRDefault="00FB16B3" w:rsidP="00E352C5">
      <w:pPr>
        <w:pStyle w:val="Normalny10"/>
        <w:numPr>
          <w:ilvl w:val="0"/>
          <w:numId w:val="43"/>
        </w:numPr>
        <w:ind w:left="426"/>
        <w:rPr>
          <w:color w:val="17365D" w:themeColor="text2" w:themeShade="BF"/>
        </w:rPr>
      </w:pPr>
      <w:r w:rsidRPr="004A6D66">
        <w:rPr>
          <w:color w:val="17365D" w:themeColor="text2" w:themeShade="BF"/>
        </w:rPr>
        <w:t>dostosowywanie do aktualnych i przyszłych wyzwań technicznych i społecznych (w</w:t>
      </w:r>
      <w:r w:rsidR="00E60EF9" w:rsidRPr="004A6D66">
        <w:rPr>
          <w:color w:val="17365D" w:themeColor="text2" w:themeShade="BF"/>
        </w:rPr>
        <w:t> </w:t>
      </w:r>
      <w:r w:rsidRPr="004A6D66">
        <w:rPr>
          <w:color w:val="17365D" w:themeColor="text2" w:themeShade="BF"/>
        </w:rPr>
        <w:t>tym</w:t>
      </w:r>
      <w:r w:rsidR="00E352C5">
        <w:rPr>
          <w:color w:val="17365D" w:themeColor="text2" w:themeShade="BF"/>
        </w:rPr>
        <w:t> </w:t>
      </w:r>
      <w:r w:rsidRPr="004A6D66">
        <w:rPr>
          <w:color w:val="17365D" w:themeColor="text2" w:themeShade="BF"/>
        </w:rPr>
        <w:t>znoszenie barier dostępu dla osób z niepełnosprawnościami i osób starszych);</w:t>
      </w:r>
    </w:p>
    <w:p w:rsidR="00FB16B3" w:rsidRPr="004A6D66" w:rsidRDefault="00FB16B3" w:rsidP="00E352C5">
      <w:pPr>
        <w:pStyle w:val="Normalny10"/>
        <w:numPr>
          <w:ilvl w:val="0"/>
          <w:numId w:val="43"/>
        </w:numPr>
        <w:ind w:left="426"/>
        <w:rPr>
          <w:color w:val="17365D" w:themeColor="text2" w:themeShade="BF"/>
        </w:rPr>
      </w:pPr>
      <w:r w:rsidRPr="004A6D66">
        <w:rPr>
          <w:color w:val="17365D" w:themeColor="text2" w:themeShade="BF"/>
        </w:rPr>
        <w:t>wprowadzanie systemów zarządzania jakością i standaryzacji wykonywanych zadań;</w:t>
      </w:r>
    </w:p>
    <w:p w:rsidR="00FB16B3" w:rsidRPr="004A6D66" w:rsidRDefault="00FB16B3" w:rsidP="00E352C5">
      <w:pPr>
        <w:pStyle w:val="Normalny10"/>
        <w:numPr>
          <w:ilvl w:val="0"/>
          <w:numId w:val="43"/>
        </w:numPr>
        <w:ind w:left="426"/>
        <w:rPr>
          <w:color w:val="17365D" w:themeColor="text2" w:themeShade="BF"/>
        </w:rPr>
      </w:pPr>
      <w:r w:rsidRPr="004A6D66">
        <w:rPr>
          <w:color w:val="17365D" w:themeColor="text2" w:themeShade="BF"/>
        </w:rPr>
        <w:t xml:space="preserve">obniżanie i racjonalizacja kosztów zarządzania zasobem mieszkaniowym. </w:t>
      </w:r>
    </w:p>
    <w:p w:rsidR="009202B9" w:rsidRPr="004A6D66" w:rsidRDefault="009202B9" w:rsidP="00532586">
      <w:pPr>
        <w:pStyle w:val="Normalny10"/>
        <w:rPr>
          <w:color w:val="17365D" w:themeColor="text2" w:themeShade="BF"/>
        </w:rPr>
      </w:pPr>
    </w:p>
    <w:p w:rsidR="00532586" w:rsidRPr="004A6D66" w:rsidRDefault="00532586" w:rsidP="00532586">
      <w:pPr>
        <w:pStyle w:val="Normalny10"/>
        <w:rPr>
          <w:color w:val="17365D" w:themeColor="text2" w:themeShade="BF"/>
        </w:rPr>
      </w:pPr>
    </w:p>
    <w:p w:rsidR="00FB16B3" w:rsidRPr="004A6D66" w:rsidRDefault="00FB16B3" w:rsidP="009202B9">
      <w:pPr>
        <w:pStyle w:val="Nagwek4"/>
        <w:numPr>
          <w:ilvl w:val="0"/>
          <w:numId w:val="33"/>
        </w:numPr>
        <w:ind w:left="426"/>
        <w:contextualSpacing w:val="0"/>
        <w:rPr>
          <w:color w:val="17365D" w:themeColor="text2" w:themeShade="BF"/>
          <w:sz w:val="24"/>
          <w:szCs w:val="24"/>
        </w:rPr>
      </w:pPr>
      <w:bookmarkStart w:id="99" w:name="_Toc358968505"/>
      <w:bookmarkStart w:id="100" w:name="_Toc498605399"/>
      <w:r w:rsidRPr="004A6D66">
        <w:rPr>
          <w:color w:val="17365D" w:themeColor="text2" w:themeShade="BF"/>
          <w:sz w:val="24"/>
          <w:szCs w:val="24"/>
        </w:rPr>
        <w:t>Poprawa jakości zasobu</w:t>
      </w:r>
      <w:bookmarkEnd w:id="99"/>
      <w:bookmarkEnd w:id="100"/>
    </w:p>
    <w:p w:rsidR="009202B9" w:rsidRPr="004A6D66" w:rsidRDefault="009202B9" w:rsidP="009202B9">
      <w:pPr>
        <w:pStyle w:val="Normalny1"/>
        <w:ind w:left="48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Jednym z celów związanych z racjonalnym gospodarowaniem zasobem mieszkaniowym Miasta jest poprawa stanu technicznego lokali oraz warunków zamieszkiwania najemców. Budynki będące własnością Miasta były wybudowane w większości przed </w:t>
      </w:r>
      <w:r w:rsidR="00E60EF9" w:rsidRPr="004A6D66">
        <w:rPr>
          <w:color w:val="17365D" w:themeColor="text2" w:themeShade="BF"/>
        </w:rPr>
        <w:t>II Wojną Światową</w:t>
      </w:r>
      <w:r w:rsidRPr="004A6D66">
        <w:rPr>
          <w:color w:val="17365D" w:themeColor="text2" w:themeShade="BF"/>
        </w:rPr>
        <w:t>, a z uwagi na wieloletnią politykę czynszową (aż do 2008 roku), która nie pokrywała kosztów utrzymania, często wymagają znacznych nakładów finansowych. Zakłada się, że podejmowane działania naprawcze będą miały na celu:</w:t>
      </w:r>
    </w:p>
    <w:p w:rsidR="00FB16B3" w:rsidRPr="004A6D66" w:rsidRDefault="00FB16B3" w:rsidP="00532586">
      <w:pPr>
        <w:pStyle w:val="Normalny10"/>
        <w:rPr>
          <w:color w:val="17365D" w:themeColor="text2" w:themeShade="BF"/>
        </w:rPr>
      </w:pPr>
      <w:r w:rsidRPr="004A6D66">
        <w:rPr>
          <w:color w:val="17365D" w:themeColor="text2" w:themeShade="BF"/>
        </w:rPr>
        <w:t>likwidowanie zaległości remontowych – remonty (w tym kapitalne), naprawy lub wymiany elementów konstrukcyjnych budynków;</w:t>
      </w:r>
    </w:p>
    <w:p w:rsidR="00FB16B3" w:rsidRPr="004A6D66" w:rsidRDefault="00FB16B3" w:rsidP="00532586">
      <w:pPr>
        <w:pStyle w:val="Normalny10"/>
        <w:rPr>
          <w:color w:val="17365D" w:themeColor="text2" w:themeShade="BF"/>
        </w:rPr>
      </w:pPr>
      <w:r w:rsidRPr="004A6D66">
        <w:rPr>
          <w:color w:val="17365D" w:themeColor="text2" w:themeShade="BF"/>
        </w:rPr>
        <w:t>podniesienie standardu budynków i lokali (remont, modernizacja i doposażenie w</w:t>
      </w:r>
      <w:r w:rsidR="001C28F2" w:rsidRPr="004A6D66">
        <w:rPr>
          <w:color w:val="17365D" w:themeColor="text2" w:themeShade="BF"/>
        </w:rPr>
        <w:t> </w:t>
      </w:r>
      <w:r w:rsidRPr="004A6D66">
        <w:rPr>
          <w:color w:val="17365D" w:themeColor="text2" w:themeShade="BF"/>
        </w:rPr>
        <w:t>brakujące instalacje (w tym podłączenie do sieci ciepłowniczej), urządzenia i</w:t>
      </w:r>
      <w:r w:rsidR="001C28F2" w:rsidRPr="004A6D66">
        <w:rPr>
          <w:color w:val="17365D" w:themeColor="text2" w:themeShade="BF"/>
        </w:rPr>
        <w:t> </w:t>
      </w:r>
      <w:r w:rsidRPr="004A6D66">
        <w:rPr>
          <w:color w:val="17365D" w:themeColor="text2" w:themeShade="BF"/>
        </w:rPr>
        <w:t>pomieszczenia);</w:t>
      </w:r>
    </w:p>
    <w:p w:rsidR="00FB16B3" w:rsidRPr="004A6D66" w:rsidRDefault="00FB16B3" w:rsidP="00532586">
      <w:pPr>
        <w:pStyle w:val="Normalny10"/>
        <w:rPr>
          <w:color w:val="17365D" w:themeColor="text2" w:themeShade="BF"/>
        </w:rPr>
      </w:pPr>
      <w:r w:rsidRPr="004A6D66">
        <w:rPr>
          <w:color w:val="17365D" w:themeColor="text2" w:themeShade="BF"/>
        </w:rPr>
        <w:t>poprawę charakterystyki energetycznej budynków (w tym: wykorzystanie niskoemisyjnych nośników energii, bezpiecznych w użytkowaniu i efektywnych ekonomicznie; prace termomodernizacyjne).</w:t>
      </w:r>
    </w:p>
    <w:p w:rsidR="00FB16B3" w:rsidRPr="004A6D66" w:rsidRDefault="00FB16B3" w:rsidP="00532586">
      <w:pPr>
        <w:pStyle w:val="Normalny10"/>
        <w:rPr>
          <w:color w:val="17365D" w:themeColor="text2" w:themeShade="BF"/>
        </w:rPr>
      </w:pPr>
      <w:r w:rsidRPr="004A6D66">
        <w:rPr>
          <w:color w:val="17365D" w:themeColor="text2" w:themeShade="BF"/>
        </w:rPr>
        <w:t>Jeśli chodzi o standard mieszkaniowy, zakłada się, że lokale użytkowane przez najemców winny być samodzielne, wyposażone w instalacje zimnej wody, kanalizacji, centralnego ogrzewania i centraln</w:t>
      </w:r>
      <w:r w:rsidR="004B75DB" w:rsidRPr="004A6D66">
        <w:rPr>
          <w:color w:val="17365D" w:themeColor="text2" w:themeShade="BF"/>
        </w:rPr>
        <w:t>ej</w:t>
      </w:r>
      <w:r w:rsidRPr="004A6D66">
        <w:rPr>
          <w:color w:val="17365D" w:themeColor="text2" w:themeShade="BF"/>
        </w:rPr>
        <w:t xml:space="preserve"> ciepłej wody, z trzonem kuchennym, łazienką i wc w lokalu. Polityka remontowa Warszawy jest każdorazowo definiowana w wieloletnich programach gospodarowania mieszkaniowym zasobem gmin.</w:t>
      </w:r>
    </w:p>
    <w:p w:rsidR="009202B9" w:rsidRPr="004A6D66" w:rsidRDefault="009202B9" w:rsidP="00532586">
      <w:pPr>
        <w:pStyle w:val="Normalny10"/>
        <w:rPr>
          <w:color w:val="17365D" w:themeColor="text2" w:themeShade="BF"/>
        </w:rPr>
      </w:pPr>
    </w:p>
    <w:p w:rsidR="00FB16B3" w:rsidRPr="004A6D66" w:rsidRDefault="00FB16B3" w:rsidP="009202B9">
      <w:pPr>
        <w:pStyle w:val="Nagwek4"/>
        <w:numPr>
          <w:ilvl w:val="0"/>
          <w:numId w:val="33"/>
        </w:numPr>
        <w:spacing w:line="240" w:lineRule="auto"/>
        <w:ind w:left="426"/>
        <w:contextualSpacing w:val="0"/>
        <w:rPr>
          <w:color w:val="17365D" w:themeColor="text2" w:themeShade="BF"/>
          <w:sz w:val="24"/>
          <w:szCs w:val="24"/>
        </w:rPr>
      </w:pPr>
      <w:bookmarkStart w:id="101" w:name="_Toc358968506"/>
      <w:bookmarkStart w:id="102" w:name="_Toc498605400"/>
      <w:r w:rsidRPr="004A6D66">
        <w:rPr>
          <w:color w:val="17365D" w:themeColor="text2" w:themeShade="BF"/>
          <w:sz w:val="24"/>
          <w:szCs w:val="24"/>
        </w:rPr>
        <w:lastRenderedPageBreak/>
        <w:t>Multiserwis społeczno-mieszkaniowy – nowa rola zarządcza</w:t>
      </w:r>
      <w:bookmarkEnd w:id="101"/>
      <w:bookmarkEnd w:id="102"/>
    </w:p>
    <w:p w:rsidR="009202B9" w:rsidRPr="004A6D66" w:rsidRDefault="009202B9" w:rsidP="009202B9">
      <w:pPr>
        <w:pStyle w:val="Normalny1"/>
        <w:ind w:left="48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Przemiany technologiczne i społeczne powodują zmianę potrzeb mieszkanek i mieszkańców oraz nowe wyzwania dla zarządców zasobów mieszkaniowych. Zjawisko to będzie się szybko rozwijać, szczególnie w osiedlach „samowystarczalnych”, które z założenia powinny dostarczać większość potrzebnych we współczesnym świecie usług komercyjnych i</w:t>
      </w:r>
      <w:r w:rsidR="00410299" w:rsidRPr="004A6D66">
        <w:rPr>
          <w:color w:val="17365D" w:themeColor="text2" w:themeShade="BF"/>
        </w:rPr>
        <w:t>  </w:t>
      </w:r>
      <w:r w:rsidRPr="004A6D66">
        <w:rPr>
          <w:color w:val="17365D" w:themeColor="text2" w:themeShade="BF"/>
        </w:rPr>
        <w:t>społecznych realnie dostępnych w jednym miejscu/obszarze.</w:t>
      </w:r>
    </w:p>
    <w:p w:rsidR="00FB16B3" w:rsidRPr="004A6D66" w:rsidRDefault="00FB16B3" w:rsidP="00532586">
      <w:pPr>
        <w:pStyle w:val="Normalny10"/>
        <w:rPr>
          <w:color w:val="17365D" w:themeColor="text2" w:themeShade="BF"/>
        </w:rPr>
      </w:pPr>
      <w:r w:rsidRPr="004A6D66">
        <w:rPr>
          <w:color w:val="17365D" w:themeColor="text2" w:themeShade="BF"/>
        </w:rPr>
        <w:t xml:space="preserve"> </w:t>
      </w:r>
    </w:p>
    <w:p w:rsidR="00FB16B3" w:rsidRPr="004A6D66" w:rsidRDefault="00FB16B3" w:rsidP="00532586">
      <w:pPr>
        <w:pStyle w:val="Normalny10"/>
        <w:rPr>
          <w:color w:val="17365D" w:themeColor="text2" w:themeShade="BF"/>
        </w:rPr>
      </w:pPr>
      <w:r w:rsidRPr="004A6D66">
        <w:rPr>
          <w:color w:val="17365D" w:themeColor="text2" w:themeShade="BF"/>
        </w:rPr>
        <w:t>Nowe zadania zarządcy miejskiego lub komercyjnego będą koncentrowały się na:</w:t>
      </w:r>
    </w:p>
    <w:p w:rsidR="00FB16B3" w:rsidRPr="004A6D66" w:rsidRDefault="00FB16B3" w:rsidP="00E352C5">
      <w:pPr>
        <w:pStyle w:val="Normalny10"/>
        <w:numPr>
          <w:ilvl w:val="0"/>
          <w:numId w:val="44"/>
        </w:numPr>
        <w:ind w:left="426"/>
        <w:rPr>
          <w:color w:val="17365D" w:themeColor="text2" w:themeShade="BF"/>
        </w:rPr>
      </w:pPr>
      <w:r w:rsidRPr="004A6D66">
        <w:rPr>
          <w:color w:val="17365D" w:themeColor="text2" w:themeShade="BF"/>
        </w:rPr>
        <w:t>kompleksowym zarządzaniu samowystarczalnymi osiedlami;</w:t>
      </w:r>
    </w:p>
    <w:p w:rsidR="00FB16B3" w:rsidRPr="004A6D66" w:rsidRDefault="00FB16B3" w:rsidP="00E352C5">
      <w:pPr>
        <w:pStyle w:val="Normalny10"/>
        <w:numPr>
          <w:ilvl w:val="0"/>
          <w:numId w:val="44"/>
        </w:numPr>
        <w:ind w:left="426"/>
        <w:rPr>
          <w:color w:val="17365D" w:themeColor="text2" w:themeShade="BF"/>
        </w:rPr>
      </w:pPr>
      <w:r w:rsidRPr="004A6D66">
        <w:rPr>
          <w:color w:val="17365D" w:themeColor="text2" w:themeShade="BF"/>
        </w:rPr>
        <w:t>zarządzaniu najmem lokali mieszkalnych, w tym zapewnieniu różnorodności społecznej wśród najemców;</w:t>
      </w:r>
    </w:p>
    <w:p w:rsidR="00FB16B3" w:rsidRPr="004A6D66" w:rsidRDefault="00FB16B3" w:rsidP="00E352C5">
      <w:pPr>
        <w:pStyle w:val="Normalny10"/>
        <w:numPr>
          <w:ilvl w:val="0"/>
          <w:numId w:val="44"/>
        </w:numPr>
        <w:ind w:left="426"/>
        <w:rPr>
          <w:color w:val="17365D" w:themeColor="text2" w:themeShade="BF"/>
        </w:rPr>
      </w:pPr>
      <w:r w:rsidRPr="004A6D66">
        <w:rPr>
          <w:color w:val="17365D" w:themeColor="text2" w:themeShade="BF"/>
        </w:rPr>
        <w:t>zarządzaniu najmem lokali użytkowych, których najem powinien być profilowany w</w:t>
      </w:r>
      <w:r w:rsidR="00410299" w:rsidRPr="004A6D66">
        <w:rPr>
          <w:color w:val="17365D" w:themeColor="text2" w:themeShade="BF"/>
        </w:rPr>
        <w:t> </w:t>
      </w:r>
      <w:r w:rsidRPr="004A6D66">
        <w:rPr>
          <w:color w:val="17365D" w:themeColor="text2" w:themeShade="BF"/>
        </w:rPr>
        <w:t>celu zapewnienia wszystkich niezbędnych, wzajemnie się uzupełniających usług społecznych i komercyjnych.</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Powstanie </w:t>
      </w:r>
      <w:r w:rsidRPr="004A6D66">
        <w:rPr>
          <w:b/>
          <w:color w:val="17365D" w:themeColor="text2" w:themeShade="BF"/>
        </w:rPr>
        <w:t>platforma informacji ogólnomiejskich i pomocowych</w:t>
      </w:r>
      <w:r w:rsidRPr="004A6D66">
        <w:rPr>
          <w:color w:val="17365D" w:themeColor="text2" w:themeShade="BF"/>
        </w:rPr>
        <w:t xml:space="preserve"> dla mieszkanek i</w:t>
      </w:r>
      <w:r w:rsidR="00410299" w:rsidRPr="004A6D66">
        <w:rPr>
          <w:color w:val="17365D" w:themeColor="text2" w:themeShade="BF"/>
        </w:rPr>
        <w:t>  </w:t>
      </w:r>
      <w:r w:rsidRPr="004A6D66">
        <w:rPr>
          <w:color w:val="17365D" w:themeColor="text2" w:themeShade="BF"/>
        </w:rPr>
        <w:t>mieszkańców Warszawy, która umożliwi w łatwy i szybki sposób zgłaszanie różnych problemów oraz załatwiani</w:t>
      </w:r>
      <w:r w:rsidR="00E60EF9" w:rsidRPr="004A6D66">
        <w:rPr>
          <w:color w:val="17365D" w:themeColor="text2" w:themeShade="BF"/>
        </w:rPr>
        <w:t xml:space="preserve">e </w:t>
      </w:r>
      <w:r w:rsidRPr="004A6D66">
        <w:rPr>
          <w:color w:val="17365D" w:themeColor="text2" w:themeShade="BF"/>
        </w:rPr>
        <w:t>spraw i zamawiani</w:t>
      </w:r>
      <w:r w:rsidR="00E60EF9" w:rsidRPr="004A6D66">
        <w:rPr>
          <w:color w:val="17365D" w:themeColor="text2" w:themeShade="BF"/>
        </w:rPr>
        <w:t>e</w:t>
      </w:r>
      <w:r w:rsidRPr="004A6D66">
        <w:rPr>
          <w:color w:val="17365D" w:themeColor="text2" w:themeShade="BF"/>
        </w:rPr>
        <w:t xml:space="preserve"> usług. </w:t>
      </w:r>
      <w:r w:rsidR="00410299" w:rsidRPr="004A6D66">
        <w:rPr>
          <w:color w:val="17365D" w:themeColor="text2" w:themeShade="BF"/>
        </w:rPr>
        <w:t xml:space="preserve">Dzięki tego rodzaju platformie </w:t>
      </w:r>
      <w:r w:rsidRPr="004A6D66">
        <w:rPr>
          <w:color w:val="17365D" w:themeColor="text2" w:themeShade="BF"/>
        </w:rPr>
        <w:t xml:space="preserve">będzie </w:t>
      </w:r>
      <w:r w:rsidR="00410299" w:rsidRPr="004A6D66">
        <w:rPr>
          <w:color w:val="17365D" w:themeColor="text2" w:themeShade="BF"/>
        </w:rPr>
        <w:t>można</w:t>
      </w:r>
      <w:r w:rsidRPr="004A6D66">
        <w:rPr>
          <w:color w:val="17365D" w:themeColor="text2" w:themeShade="BF"/>
        </w:rPr>
        <w:t xml:space="preserve"> budowa</w:t>
      </w:r>
      <w:r w:rsidR="00410299" w:rsidRPr="004A6D66">
        <w:rPr>
          <w:color w:val="17365D" w:themeColor="text2" w:themeShade="BF"/>
        </w:rPr>
        <w:t>ć</w:t>
      </w:r>
      <w:r w:rsidRPr="004A6D66">
        <w:rPr>
          <w:color w:val="17365D" w:themeColor="text2" w:themeShade="BF"/>
        </w:rPr>
        <w:t xml:space="preserve"> ofert</w:t>
      </w:r>
      <w:r w:rsidR="00410299" w:rsidRPr="004A6D66">
        <w:rPr>
          <w:color w:val="17365D" w:themeColor="text2" w:themeShade="BF"/>
        </w:rPr>
        <w:t>y</w:t>
      </w:r>
      <w:r w:rsidRPr="004A6D66">
        <w:rPr>
          <w:color w:val="17365D" w:themeColor="text2" w:themeShade="BF"/>
        </w:rPr>
        <w:t xml:space="preserve"> komercyjn</w:t>
      </w:r>
      <w:r w:rsidR="00410299" w:rsidRPr="004A6D66">
        <w:rPr>
          <w:color w:val="17365D" w:themeColor="text2" w:themeShade="BF"/>
        </w:rPr>
        <w:t>e</w:t>
      </w:r>
      <w:r w:rsidRPr="004A6D66">
        <w:rPr>
          <w:color w:val="17365D" w:themeColor="text2" w:themeShade="BF"/>
        </w:rPr>
        <w:t xml:space="preserve"> dla grup lokalnych </w:t>
      </w:r>
      <w:r w:rsidR="004A5177" w:rsidRPr="004A6D66">
        <w:rPr>
          <w:color w:val="17365D" w:themeColor="text2" w:themeShade="BF"/>
        </w:rPr>
        <w:t xml:space="preserve">oraz korzystać </w:t>
      </w:r>
      <w:r w:rsidRPr="004A6D66">
        <w:rPr>
          <w:color w:val="17365D" w:themeColor="text2" w:themeShade="BF"/>
        </w:rPr>
        <w:t>z</w:t>
      </w:r>
      <w:r w:rsidR="004A5177" w:rsidRPr="004A6D66">
        <w:rPr>
          <w:color w:val="17365D" w:themeColor="text2" w:themeShade="BF"/>
        </w:rPr>
        <w:t> </w:t>
      </w:r>
      <w:r w:rsidRPr="004A6D66">
        <w:rPr>
          <w:color w:val="17365D" w:themeColor="text2" w:themeShade="BF"/>
        </w:rPr>
        <w:t xml:space="preserve">efektu skali </w:t>
      </w:r>
      <w:r w:rsidR="004A5177" w:rsidRPr="004A6D66">
        <w:rPr>
          <w:color w:val="17365D" w:themeColor="text2" w:themeShade="BF"/>
        </w:rPr>
        <w:t xml:space="preserve">w </w:t>
      </w:r>
      <w:r w:rsidRPr="004A6D66">
        <w:rPr>
          <w:color w:val="17365D" w:themeColor="text2" w:themeShade="BF"/>
        </w:rPr>
        <w:t>danej społeczności (specjalne programy dla mieszkanek i mieszkańców). Dostawc</w:t>
      </w:r>
      <w:r w:rsidR="004A5177" w:rsidRPr="004A6D66">
        <w:rPr>
          <w:color w:val="17365D" w:themeColor="text2" w:themeShade="BF"/>
        </w:rPr>
        <w:t>ami</w:t>
      </w:r>
      <w:r w:rsidRPr="004A6D66">
        <w:rPr>
          <w:color w:val="17365D" w:themeColor="text2" w:themeShade="BF"/>
        </w:rPr>
        <w:t xml:space="preserve"> usług </w:t>
      </w:r>
      <w:r w:rsidR="004A5177" w:rsidRPr="004A6D66">
        <w:rPr>
          <w:color w:val="17365D" w:themeColor="text2" w:themeShade="BF"/>
        </w:rPr>
        <w:t>mogą</w:t>
      </w:r>
      <w:r w:rsidRPr="004A6D66">
        <w:rPr>
          <w:color w:val="17365D" w:themeColor="text2" w:themeShade="BF"/>
        </w:rPr>
        <w:t xml:space="preserve"> być zarówno podmioty komercyjne, jak i niekomercyjne, takie jak organizacje pozarządowe oraz podmioty ekonomii społecznej.</w:t>
      </w:r>
    </w:p>
    <w:p w:rsidR="00532586" w:rsidRPr="004A6D66" w:rsidRDefault="00532586" w:rsidP="00532586">
      <w:pPr>
        <w:pStyle w:val="Normalny10"/>
        <w:rPr>
          <w:color w:val="17365D" w:themeColor="text2" w:themeShade="BF"/>
        </w:rPr>
      </w:pPr>
    </w:p>
    <w:p w:rsidR="00532586" w:rsidRPr="004A6D66" w:rsidRDefault="00532586" w:rsidP="00532586">
      <w:pPr>
        <w:pStyle w:val="Normalny10"/>
        <w:rPr>
          <w:color w:val="17365D" w:themeColor="text2" w:themeShade="BF"/>
        </w:rPr>
      </w:pPr>
    </w:p>
    <w:p w:rsidR="00FB16B3" w:rsidRPr="004A6D66" w:rsidRDefault="00FB16B3" w:rsidP="009202B9">
      <w:pPr>
        <w:pStyle w:val="Nagwek4"/>
        <w:numPr>
          <w:ilvl w:val="0"/>
          <w:numId w:val="33"/>
        </w:numPr>
        <w:ind w:left="426"/>
        <w:rPr>
          <w:color w:val="17365D" w:themeColor="text2" w:themeShade="BF"/>
          <w:sz w:val="24"/>
          <w:szCs w:val="24"/>
        </w:rPr>
      </w:pPr>
      <w:bookmarkStart w:id="103" w:name="_Toc498605401"/>
      <w:r w:rsidRPr="004A6D66">
        <w:rPr>
          <w:color w:val="17365D" w:themeColor="text2" w:themeShade="BF"/>
          <w:sz w:val="24"/>
          <w:szCs w:val="24"/>
        </w:rPr>
        <w:t>Przeciwdziałanie powstawaniu zadłużenia czynszowego</w:t>
      </w:r>
      <w:bookmarkEnd w:id="103"/>
      <w:r w:rsidRPr="004A6D66">
        <w:rPr>
          <w:color w:val="17365D" w:themeColor="text2" w:themeShade="BF"/>
          <w:sz w:val="24"/>
          <w:szCs w:val="24"/>
        </w:rPr>
        <w:t xml:space="preserve"> </w:t>
      </w:r>
    </w:p>
    <w:p w:rsidR="009202B9" w:rsidRPr="004A6D66" w:rsidRDefault="009202B9" w:rsidP="009202B9">
      <w:pPr>
        <w:pStyle w:val="Normalny1"/>
        <w:ind w:left="48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Miasto stołeczne Warszawa będzie </w:t>
      </w:r>
      <w:r w:rsidR="001C28F2" w:rsidRPr="004A6D66">
        <w:rPr>
          <w:color w:val="17365D" w:themeColor="text2" w:themeShade="BF"/>
        </w:rPr>
        <w:t>kontynuować działania zapobiegające</w:t>
      </w:r>
      <w:r w:rsidRPr="004A6D66">
        <w:rPr>
          <w:color w:val="17365D" w:themeColor="text2" w:themeShade="BF"/>
        </w:rPr>
        <w:t xml:space="preserve"> powstawani</w:t>
      </w:r>
      <w:r w:rsidR="003349FB" w:rsidRPr="004A6D66">
        <w:rPr>
          <w:color w:val="17365D" w:themeColor="text2" w:themeShade="BF"/>
        </w:rPr>
        <w:t>u</w:t>
      </w:r>
      <w:r w:rsidRPr="004A6D66">
        <w:rPr>
          <w:color w:val="17365D" w:themeColor="text2" w:themeShade="BF"/>
        </w:rPr>
        <w:t xml:space="preserve"> zadłużenia czynszowego przez regularne monitorowanie zaległości czynszowych, co</w:t>
      </w:r>
      <w:r w:rsidR="003349FB" w:rsidRPr="004A6D66">
        <w:rPr>
          <w:color w:val="17365D" w:themeColor="text2" w:themeShade="BF"/>
        </w:rPr>
        <w:t> </w:t>
      </w:r>
      <w:r w:rsidRPr="004A6D66">
        <w:rPr>
          <w:color w:val="17365D" w:themeColor="text2" w:themeShade="BF"/>
        </w:rPr>
        <w:t xml:space="preserve">umożliwi szybką pomoc osobom, które znajdą się w trudnej sytuacji życiowej. Zostaną wdrożone zintegrowane działania, uwzględniające współpracę </w:t>
      </w:r>
      <w:r w:rsidR="00F5542B" w:rsidRPr="004A6D66">
        <w:rPr>
          <w:color w:val="17365D" w:themeColor="text2" w:themeShade="BF"/>
        </w:rPr>
        <w:t>ZGN-ów</w:t>
      </w:r>
      <w:r w:rsidRPr="004A6D66">
        <w:rPr>
          <w:color w:val="17365D" w:themeColor="text2" w:themeShade="BF"/>
        </w:rPr>
        <w:t xml:space="preserve"> z pracownikami pomocy społecznej, agencjami zatrudnienia oraz innymi organizacjami zajmującymi się</w:t>
      </w:r>
      <w:r w:rsidR="005C461D" w:rsidRPr="004A6D66">
        <w:rPr>
          <w:color w:val="17365D" w:themeColor="text2" w:themeShade="BF"/>
        </w:rPr>
        <w:t> </w:t>
      </w:r>
      <w:r w:rsidR="003349FB" w:rsidRPr="004A6D66">
        <w:rPr>
          <w:color w:val="17365D" w:themeColor="text2" w:themeShade="BF"/>
        </w:rPr>
        <w:t>wsparciem tych osób i przeciwdziałaniem ich wykluczeniu</w:t>
      </w:r>
      <w:r w:rsidR="005A0C87" w:rsidRPr="004A6D66">
        <w:rPr>
          <w:color w:val="17365D" w:themeColor="text2" w:themeShade="BF"/>
        </w:rPr>
        <w:t xml:space="preserve"> oraz motywowaniem ich</w:t>
      </w:r>
      <w:r w:rsidR="005C461D" w:rsidRPr="004A6D66">
        <w:rPr>
          <w:color w:val="17365D" w:themeColor="text2" w:themeShade="BF"/>
        </w:rPr>
        <w:t> </w:t>
      </w:r>
      <w:r w:rsidR="005A0C87" w:rsidRPr="004A6D66">
        <w:rPr>
          <w:color w:val="17365D" w:themeColor="text2" w:themeShade="BF"/>
        </w:rPr>
        <w:t>do</w:t>
      </w:r>
      <w:r w:rsidR="005C461D" w:rsidRPr="004A6D66">
        <w:rPr>
          <w:color w:val="17365D" w:themeColor="text2" w:themeShade="BF"/>
        </w:rPr>
        <w:t> </w:t>
      </w:r>
      <w:r w:rsidR="005A0C87" w:rsidRPr="004A6D66">
        <w:rPr>
          <w:color w:val="17365D" w:themeColor="text2" w:themeShade="BF"/>
        </w:rPr>
        <w:t>podjęcia współpracy z dzielnicowym ośrodkiem pomocy społecznej</w:t>
      </w:r>
      <w:r w:rsidRPr="004A6D66">
        <w:rPr>
          <w:color w:val="17365D" w:themeColor="text2" w:themeShade="BF"/>
        </w:rPr>
        <w:t xml:space="preserve">. Podjęte będą działania z zakresu mentoringu </w:t>
      </w:r>
      <w:r w:rsidR="00FA47BA" w:rsidRPr="004A6D66">
        <w:rPr>
          <w:color w:val="17365D" w:themeColor="text2" w:themeShade="BF"/>
        </w:rPr>
        <w:t xml:space="preserve">skierowane na </w:t>
      </w:r>
      <w:r w:rsidRPr="004A6D66">
        <w:rPr>
          <w:color w:val="17365D" w:themeColor="text2" w:themeShade="BF"/>
        </w:rPr>
        <w:t>rozwiąz</w:t>
      </w:r>
      <w:r w:rsidR="00FA47BA" w:rsidRPr="004A6D66">
        <w:rPr>
          <w:color w:val="17365D" w:themeColor="text2" w:themeShade="BF"/>
        </w:rPr>
        <w:t>ywanie</w:t>
      </w:r>
      <w:r w:rsidRPr="004A6D66">
        <w:rPr>
          <w:color w:val="17365D" w:themeColor="text2" w:themeShade="BF"/>
        </w:rPr>
        <w:t xml:space="preserve"> problemów, które doprowadziły do pojawienia się zadłużenia. Celem tych działań będzie zapobieganie wpadani</w:t>
      </w:r>
      <w:r w:rsidR="0040556C" w:rsidRPr="004A6D66">
        <w:rPr>
          <w:color w:val="17365D" w:themeColor="text2" w:themeShade="BF"/>
        </w:rPr>
        <w:t xml:space="preserve">u </w:t>
      </w:r>
      <w:r w:rsidRPr="004A6D66">
        <w:rPr>
          <w:color w:val="17365D" w:themeColor="text2" w:themeShade="BF"/>
        </w:rPr>
        <w:t>w spiralę zadłużenia oraz skuteczn</w:t>
      </w:r>
      <w:r w:rsidR="0040556C" w:rsidRPr="004A6D66">
        <w:rPr>
          <w:color w:val="17365D" w:themeColor="text2" w:themeShade="BF"/>
        </w:rPr>
        <w:t>a</w:t>
      </w:r>
      <w:r w:rsidRPr="004A6D66">
        <w:rPr>
          <w:color w:val="17365D" w:themeColor="text2" w:themeShade="BF"/>
        </w:rPr>
        <w:t xml:space="preserve"> pomoc osobom z wieloletnimi zaległościami.</w:t>
      </w:r>
    </w:p>
    <w:p w:rsidR="00532586" w:rsidRPr="004A6D66" w:rsidRDefault="00532586" w:rsidP="00532586">
      <w:pPr>
        <w:pStyle w:val="Normalny10"/>
        <w:rPr>
          <w:color w:val="17365D" w:themeColor="text2" w:themeShade="BF"/>
        </w:rPr>
      </w:pPr>
    </w:p>
    <w:p w:rsidR="00532586" w:rsidRPr="004A6D66" w:rsidRDefault="00532586" w:rsidP="00532586">
      <w:pPr>
        <w:pStyle w:val="Normalny10"/>
        <w:rPr>
          <w:color w:val="17365D" w:themeColor="text2" w:themeShade="BF"/>
        </w:rPr>
      </w:pPr>
    </w:p>
    <w:p w:rsidR="00FB16B3" w:rsidRPr="004A6D66" w:rsidRDefault="00FB16B3" w:rsidP="009202B9">
      <w:pPr>
        <w:pStyle w:val="Nagwek4"/>
        <w:numPr>
          <w:ilvl w:val="0"/>
          <w:numId w:val="33"/>
        </w:numPr>
        <w:rPr>
          <w:color w:val="17365D" w:themeColor="text2" w:themeShade="BF"/>
          <w:sz w:val="24"/>
          <w:szCs w:val="24"/>
        </w:rPr>
      </w:pPr>
      <w:bookmarkStart w:id="104" w:name="_Toc498605402"/>
      <w:r w:rsidRPr="004A6D66">
        <w:rPr>
          <w:color w:val="17365D" w:themeColor="text2" w:themeShade="BF"/>
          <w:sz w:val="24"/>
          <w:szCs w:val="24"/>
        </w:rPr>
        <w:t>Przeciwdziałanie bezdomności</w:t>
      </w:r>
      <w:bookmarkEnd w:id="104"/>
    </w:p>
    <w:p w:rsidR="009202B9" w:rsidRPr="004A6D66" w:rsidRDefault="009202B9" w:rsidP="009202B9">
      <w:pPr>
        <w:pStyle w:val="Normalny1"/>
        <w:ind w:left="480"/>
        <w:rPr>
          <w:color w:val="17365D" w:themeColor="text2" w:themeShade="BF"/>
        </w:rPr>
      </w:pPr>
    </w:p>
    <w:p w:rsidR="009C788D" w:rsidRPr="004A6D66" w:rsidRDefault="009C788D" w:rsidP="00832E6A">
      <w:pPr>
        <w:spacing w:line="240" w:lineRule="auto"/>
        <w:rPr>
          <w:color w:val="17365D" w:themeColor="text2" w:themeShade="BF"/>
        </w:rPr>
      </w:pPr>
      <w:r w:rsidRPr="004A6D66">
        <w:rPr>
          <w:color w:val="17365D" w:themeColor="text2" w:themeShade="BF"/>
        </w:rPr>
        <w:t xml:space="preserve">Na szczególną uwagę zasługują grupy zagrożone bezdomnością w tym osoby i rodziny znajdujące się w sytuacji kryzysowej, osoby doznające przemocy w rodzinie, samotne matki z dziećmi, usamodzielniani wychowankowie pieczy zastępczej i uchodźcy. Dla tych osób i rodzin funkcjonują czasowe formy schronienia i interdyscyplinarnego wsparcia, pomoc w uzyskaniu mieszkania. Osoby, które nie są zdolne do samodzielnej egzystencji w miejscu zamieszkania uzyskują pomoc w domach pomocy społecznej, natomiast te osoby, które wymagają wsparcia w codziennym funkcjonowaniu - w  mieszkaniach chronionych, wspomaganych bądź treningowych. </w:t>
      </w:r>
    </w:p>
    <w:p w:rsidR="002A11C1" w:rsidRPr="004A6D66" w:rsidRDefault="009C788D" w:rsidP="00832E6A">
      <w:pPr>
        <w:spacing w:line="240" w:lineRule="auto"/>
        <w:rPr>
          <w:color w:val="17365D" w:themeColor="text2" w:themeShade="BF"/>
        </w:rPr>
      </w:pPr>
      <w:r w:rsidRPr="004A6D66">
        <w:rPr>
          <w:color w:val="17365D" w:themeColor="text2" w:themeShade="BF"/>
        </w:rPr>
        <w:t xml:space="preserve">Ponadto </w:t>
      </w:r>
      <w:r w:rsidR="00832E6A" w:rsidRPr="004A6D66">
        <w:rPr>
          <w:color w:val="17365D" w:themeColor="text2" w:themeShade="BF"/>
        </w:rPr>
        <w:t>Miasto stołeczne Warszawa</w:t>
      </w:r>
      <w:r w:rsidR="0040556C" w:rsidRPr="004A6D66">
        <w:rPr>
          <w:color w:val="17365D" w:themeColor="text2" w:themeShade="BF"/>
        </w:rPr>
        <w:t>, tak jak w przypadku działań związanych z</w:t>
      </w:r>
      <w:r w:rsidRPr="004A6D66">
        <w:rPr>
          <w:color w:val="17365D" w:themeColor="text2" w:themeShade="BF"/>
        </w:rPr>
        <w:t> </w:t>
      </w:r>
      <w:r w:rsidR="0040556C" w:rsidRPr="004A6D66">
        <w:rPr>
          <w:color w:val="17365D" w:themeColor="text2" w:themeShade="BF"/>
        </w:rPr>
        <w:t>zapobieganiem powstawaniu zaległości</w:t>
      </w:r>
      <w:r w:rsidR="005A0C87" w:rsidRPr="004A6D66">
        <w:rPr>
          <w:color w:val="17365D" w:themeColor="text2" w:themeShade="BF"/>
        </w:rPr>
        <w:t xml:space="preserve"> czynszowych</w:t>
      </w:r>
      <w:r w:rsidR="0040556C" w:rsidRPr="004A6D66">
        <w:rPr>
          <w:color w:val="17365D" w:themeColor="text2" w:themeShade="BF"/>
        </w:rPr>
        <w:t xml:space="preserve">, </w:t>
      </w:r>
      <w:r w:rsidR="00832E6A" w:rsidRPr="004A6D66">
        <w:rPr>
          <w:color w:val="17365D" w:themeColor="text2" w:themeShade="BF"/>
        </w:rPr>
        <w:t xml:space="preserve">będzie przeciwdziałać bezdomności </w:t>
      </w:r>
      <w:r w:rsidR="00832E6A" w:rsidRPr="004A6D66">
        <w:rPr>
          <w:color w:val="17365D" w:themeColor="text2" w:themeShade="BF"/>
        </w:rPr>
        <w:lastRenderedPageBreak/>
        <w:t xml:space="preserve">poprzez współpracę </w:t>
      </w:r>
      <w:r w:rsidR="00F5542B" w:rsidRPr="004A6D66">
        <w:rPr>
          <w:color w:val="17365D" w:themeColor="text2" w:themeShade="BF"/>
        </w:rPr>
        <w:t>ZGN-ów</w:t>
      </w:r>
      <w:r w:rsidR="00832E6A" w:rsidRPr="004A6D66">
        <w:rPr>
          <w:color w:val="17365D" w:themeColor="text2" w:themeShade="BF"/>
        </w:rPr>
        <w:t xml:space="preserve"> z</w:t>
      </w:r>
      <w:r w:rsidR="0040556C" w:rsidRPr="004A6D66">
        <w:rPr>
          <w:color w:val="17365D" w:themeColor="text2" w:themeShade="BF"/>
        </w:rPr>
        <w:t> </w:t>
      </w:r>
      <w:r w:rsidR="00832E6A" w:rsidRPr="004A6D66">
        <w:rPr>
          <w:color w:val="17365D" w:themeColor="text2" w:themeShade="BF"/>
        </w:rPr>
        <w:t xml:space="preserve">pracownikami ośrodków pomocy społecznej. </w:t>
      </w:r>
      <w:r w:rsidR="005A0C87" w:rsidRPr="004A6D66">
        <w:rPr>
          <w:color w:val="17365D" w:themeColor="text2" w:themeShade="BF"/>
        </w:rPr>
        <w:t>Po przeprowadzeniu analizy   sytuacji osoby/rodziny o</w:t>
      </w:r>
      <w:r w:rsidR="002A11C1" w:rsidRPr="004A6D66">
        <w:rPr>
          <w:color w:val="17365D" w:themeColor="text2" w:themeShade="BF"/>
        </w:rPr>
        <w:t>środek ustala możliwe formy pomocy i</w:t>
      </w:r>
      <w:r w:rsidR="005A0C87" w:rsidRPr="004A6D66">
        <w:rPr>
          <w:color w:val="17365D" w:themeColor="text2" w:themeShade="BF"/>
        </w:rPr>
        <w:t> </w:t>
      </w:r>
      <w:r w:rsidR="002A11C1" w:rsidRPr="004A6D66">
        <w:rPr>
          <w:color w:val="17365D" w:themeColor="text2" w:themeShade="BF"/>
        </w:rPr>
        <w:t>udziela wsparcia w formie pracy socjalnej, świadczeń pieniężnych i poradnictwa współpracując w tym zakresie z organizacjami pozarządowymi i instytucjami rynku pracy. Jednocześnie ośrodki pomocy społecznej wspierają osoby znajdujące się w trudnej sytuacji, w tym również mieszkaniowej.</w:t>
      </w:r>
    </w:p>
    <w:p w:rsidR="00FB16B3" w:rsidRPr="004A6D66" w:rsidRDefault="002105BD" w:rsidP="003E12AA">
      <w:pPr>
        <w:spacing w:line="240" w:lineRule="auto"/>
        <w:rPr>
          <w:color w:val="17365D" w:themeColor="text2" w:themeShade="BF"/>
        </w:rPr>
      </w:pPr>
      <w:r w:rsidRPr="004A6D66">
        <w:rPr>
          <w:color w:val="17365D" w:themeColor="text2" w:themeShade="BF"/>
        </w:rPr>
        <w:t xml:space="preserve">Natomiast system działań prewencyjnych, interwencyjnych i integracyjnych (stworzenie systemu monitorowania bezdomności i wykluczenia mieszkaniowego, wdrożenie całościowej oferty usług, wypracowanie jednolitych zasad kierowania do korzystania z tych usług) realizowany będzie zgodnie z założeniami do </w:t>
      </w:r>
      <w:r w:rsidR="00055F87" w:rsidRPr="004A6D66">
        <w:rPr>
          <w:color w:val="17365D" w:themeColor="text2" w:themeShade="BF"/>
        </w:rPr>
        <w:t>Społecznej Strategii Warszawy (SSW).</w:t>
      </w:r>
    </w:p>
    <w:p w:rsidR="009202B9" w:rsidRPr="004A6D66" w:rsidRDefault="009202B9" w:rsidP="003E12AA">
      <w:pPr>
        <w:spacing w:line="240" w:lineRule="auto"/>
        <w:rPr>
          <w:color w:val="17365D" w:themeColor="text2" w:themeShade="BF"/>
        </w:rPr>
      </w:pPr>
    </w:p>
    <w:p w:rsidR="00532586" w:rsidRPr="004A6D66" w:rsidRDefault="00532586" w:rsidP="003E12AA">
      <w:pPr>
        <w:spacing w:line="240" w:lineRule="auto"/>
        <w:rPr>
          <w:color w:val="17365D" w:themeColor="text2" w:themeShade="BF"/>
        </w:rPr>
      </w:pPr>
    </w:p>
    <w:p w:rsidR="00FB16B3" w:rsidRPr="004A6D66" w:rsidRDefault="00FB16B3" w:rsidP="003E12AA">
      <w:pPr>
        <w:pStyle w:val="Nagwek2"/>
        <w:rPr>
          <w:color w:val="17365D" w:themeColor="text2" w:themeShade="BF"/>
        </w:rPr>
      </w:pPr>
      <w:bookmarkStart w:id="105" w:name="_Toc498605403"/>
      <w:r w:rsidRPr="004A6D66">
        <w:rPr>
          <w:color w:val="17365D" w:themeColor="text2" w:themeShade="BF"/>
        </w:rPr>
        <w:t xml:space="preserve">4. </w:t>
      </w:r>
      <w:bookmarkStart w:id="106" w:name="_Toc358968507"/>
      <w:r w:rsidRPr="004A6D66">
        <w:rPr>
          <w:color w:val="17365D" w:themeColor="text2" w:themeShade="BF"/>
        </w:rPr>
        <w:t>Innowacje mieszkaniowe</w:t>
      </w:r>
      <w:bookmarkEnd w:id="105"/>
      <w:bookmarkEnd w:id="106"/>
    </w:p>
    <w:p w:rsidR="00FB16B3" w:rsidRPr="004A6D66" w:rsidRDefault="00FB16B3" w:rsidP="00532586">
      <w:pPr>
        <w:pStyle w:val="Normalny10"/>
        <w:rPr>
          <w:color w:val="17365D" w:themeColor="text2" w:themeShade="BF"/>
        </w:rPr>
      </w:pPr>
      <w:r w:rsidRPr="004A6D66">
        <w:rPr>
          <w:color w:val="17365D" w:themeColor="text2" w:themeShade="BF"/>
        </w:rPr>
        <w:t>Polityka mieszkaniowa wdraża innowacyjne rozwiązania, które pozwolą sprostać wyzwaniu, jakim jest zapewnienie dostępności mieszkań, stworzenie silnych i wspierających się społeczności oraz odpowiedź na zróżnicowane potrzeby społeczne. Tworząc ofertę mieszkaniową, Warszawa uwzględnia zmieniające się modele rodziny, życia społecznego oraz pracy. Wdrażanie nowych rozwiązań na większą skalę zostanie poprzedzone pilotażowymi inwestycjami mieszkaniowymi, planowanymi w oparciu o różnorodność społeczną i dochodową oraz o zróżnicowanie funkcji użytkowych. W inwestycjach tych zostaną wprowadzone nowe modele zarządzania zasobem, nakierowane na wspieranie lokalnych społeczności, a także uwzględniające zasady zrównoważonego rozwoju. Nowe projekty będą realizowane zarówno w ramach zasobu miejskiego, jak i we współpracy z</w:t>
      </w:r>
      <w:r w:rsidR="004C2F82" w:rsidRPr="004A6D66">
        <w:rPr>
          <w:color w:val="17365D" w:themeColor="text2" w:themeShade="BF"/>
        </w:rPr>
        <w:t>  </w:t>
      </w:r>
      <w:r w:rsidRPr="004A6D66">
        <w:rPr>
          <w:color w:val="17365D" w:themeColor="text2" w:themeShade="BF"/>
        </w:rPr>
        <w:t xml:space="preserve">podmiotami społecznymi i komercyjnymi. </w:t>
      </w:r>
      <w:r w:rsidRPr="004A6D66">
        <w:rPr>
          <w:i/>
          <w:color w:val="17365D" w:themeColor="text2" w:themeShade="BF"/>
        </w:rPr>
        <w:t>Polityka mieszkaniowa Miasta Stołecznego Warszawy</w:t>
      </w:r>
      <w:r w:rsidRPr="004A6D66">
        <w:rPr>
          <w:color w:val="17365D" w:themeColor="text2" w:themeShade="BF"/>
        </w:rPr>
        <w:t xml:space="preserve"> będzie wspierać różne formy najmu i własności poprzez tworzenie programów, w</w:t>
      </w:r>
      <w:r w:rsidR="00FA673D" w:rsidRPr="004A6D66">
        <w:rPr>
          <w:color w:val="17365D" w:themeColor="text2" w:themeShade="BF"/>
        </w:rPr>
        <w:t> </w:t>
      </w:r>
      <w:r w:rsidRPr="004A6D66">
        <w:rPr>
          <w:color w:val="17365D" w:themeColor="text2" w:themeShade="BF"/>
        </w:rPr>
        <w:t>tym powstawanie kooperatyw mieszkaniowych czy społecznych agencji najmu. Celem innowacji mieszkaniowych jest znalezienie unikatowych rozwiązań skrojonych na miarę danego sąsiedztwa, jak i projektów, które mogą być skalowalne i odpowiadać na szersze wyzwania w ramach polityki mieszkaniowej. Będą to zarówno indywidualne budynki wielorodzinne, jak i modelowe osiedla.</w:t>
      </w:r>
      <w:r w:rsidR="008336D9" w:rsidRPr="004A6D66">
        <w:rPr>
          <w:color w:val="17365D" w:themeColor="text2" w:themeShade="BF"/>
        </w:rPr>
        <w:t xml:space="preserve"> Wdrożone zostaną również programy </w:t>
      </w:r>
      <w:r w:rsidR="004318A2" w:rsidRPr="004A6D66">
        <w:rPr>
          <w:color w:val="17365D" w:themeColor="text2" w:themeShade="BF"/>
        </w:rPr>
        <w:t>rozszerzające</w:t>
      </w:r>
      <w:r w:rsidR="00E745AB" w:rsidRPr="004A6D66">
        <w:rPr>
          <w:color w:val="17365D" w:themeColor="text2" w:themeShade="BF"/>
        </w:rPr>
        <w:t xml:space="preserve"> </w:t>
      </w:r>
      <w:r w:rsidR="004318A2" w:rsidRPr="004A6D66">
        <w:rPr>
          <w:color w:val="17365D" w:themeColor="text2" w:themeShade="BF"/>
        </w:rPr>
        <w:t>zasięg</w:t>
      </w:r>
      <w:r w:rsidR="00E745AB" w:rsidRPr="004A6D66">
        <w:rPr>
          <w:color w:val="17365D" w:themeColor="text2" w:themeShade="BF"/>
        </w:rPr>
        <w:t xml:space="preserve"> wykorzystania istniejących zasobów lokalowych do osiągania celów pomocy społecznej taki</w:t>
      </w:r>
      <w:r w:rsidR="004318A2" w:rsidRPr="004A6D66">
        <w:rPr>
          <w:color w:val="17365D" w:themeColor="text2" w:themeShade="BF"/>
        </w:rPr>
        <w:t>ch</w:t>
      </w:r>
      <w:r w:rsidR="00E745AB" w:rsidRPr="004A6D66">
        <w:rPr>
          <w:color w:val="17365D" w:themeColor="text2" w:themeShade="BF"/>
        </w:rPr>
        <w:t xml:space="preserve"> jak: opieka zastępcza, mieszkania chronione, mieszkalnictwo wspomagane czy treningowe</w:t>
      </w:r>
      <w:r w:rsidR="004318A2" w:rsidRPr="004A6D66">
        <w:rPr>
          <w:color w:val="17365D" w:themeColor="text2" w:themeShade="BF"/>
        </w:rPr>
        <w:t>,</w:t>
      </w:r>
      <w:r w:rsidR="00E745AB" w:rsidRPr="004A6D66">
        <w:rPr>
          <w:color w:val="17365D" w:themeColor="text2" w:themeShade="BF"/>
        </w:rPr>
        <w:t xml:space="preserve">  inne programy wsparcia realizowane we współpracy z organizacjami pozarządowymi (np. Housing First, SANiZ).</w:t>
      </w:r>
    </w:p>
    <w:p w:rsidR="009202B9" w:rsidRPr="004A6D66" w:rsidRDefault="009202B9" w:rsidP="00532586">
      <w:pPr>
        <w:pStyle w:val="Normalny10"/>
        <w:rPr>
          <w:color w:val="17365D" w:themeColor="text2" w:themeShade="BF"/>
        </w:rPr>
      </w:pPr>
    </w:p>
    <w:p w:rsidR="00FB16B3" w:rsidRPr="004A6D66" w:rsidRDefault="00FB16B3" w:rsidP="00FB16B3">
      <w:pPr>
        <w:pStyle w:val="Nagwek2"/>
        <w:rPr>
          <w:color w:val="17365D" w:themeColor="text2" w:themeShade="BF"/>
        </w:rPr>
      </w:pPr>
      <w:bookmarkStart w:id="107" w:name="_Toc358968508"/>
      <w:bookmarkStart w:id="108" w:name="_Toc498605404"/>
      <w:r w:rsidRPr="004A6D66">
        <w:rPr>
          <w:color w:val="17365D" w:themeColor="text2" w:themeShade="BF"/>
        </w:rPr>
        <w:t>5. Warszawski rynek najmu</w:t>
      </w:r>
      <w:bookmarkEnd w:id="107"/>
      <w:bookmarkEnd w:id="108"/>
    </w:p>
    <w:p w:rsidR="00FB16B3" w:rsidRPr="004A6D66" w:rsidRDefault="00FB16B3" w:rsidP="00532586">
      <w:pPr>
        <w:pStyle w:val="Normalny10"/>
        <w:rPr>
          <w:color w:val="17365D" w:themeColor="text2" w:themeShade="BF"/>
        </w:rPr>
      </w:pPr>
      <w:r w:rsidRPr="004A6D66">
        <w:rPr>
          <w:color w:val="17365D" w:themeColor="text2" w:themeShade="BF"/>
        </w:rPr>
        <w:t xml:space="preserve">Miasto Stołeczne Warszawa będzie podejmowało współpracę </w:t>
      </w:r>
      <w:r w:rsidR="00FA673D" w:rsidRPr="004A6D66">
        <w:rPr>
          <w:color w:val="17365D" w:themeColor="text2" w:themeShade="BF"/>
        </w:rPr>
        <w:t>przy</w:t>
      </w:r>
      <w:r w:rsidRPr="004A6D66">
        <w:rPr>
          <w:color w:val="17365D" w:themeColor="text2" w:themeShade="BF"/>
        </w:rPr>
        <w:t xml:space="preserve"> gromadzeniu danych na temat rynku najmu komercyjnego, aby ustalić, ile mieszkań jest wynajmowanych lub posiada potencjał do najmu. Przedmiotem działań jest segment D miejskich mieszkań oraz mieszkania znajdujące się w zasobach prywatnych. Mieszkankom i mieszkańcom zostaną udostępnione dane dotyczące stosowanych stawek czynszowych, aktualizowan</w:t>
      </w:r>
      <w:r w:rsidR="00FA673D" w:rsidRPr="004A6D66">
        <w:rPr>
          <w:color w:val="17365D" w:themeColor="text2" w:themeShade="BF"/>
        </w:rPr>
        <w:t>e</w:t>
      </w:r>
      <w:r w:rsidRPr="004A6D66">
        <w:rPr>
          <w:color w:val="17365D" w:themeColor="text2" w:themeShade="BF"/>
        </w:rPr>
        <w:t xml:space="preserve"> raz w roku</w:t>
      </w:r>
      <w:r w:rsidR="00FA673D" w:rsidRPr="004A6D66">
        <w:rPr>
          <w:color w:val="17365D" w:themeColor="text2" w:themeShade="BF"/>
        </w:rPr>
        <w:t xml:space="preserve"> i uwzględniające podział na dzielnice</w:t>
      </w:r>
      <w:r w:rsidRPr="004A6D66">
        <w:rPr>
          <w:color w:val="17365D" w:themeColor="text2" w:themeShade="BF"/>
        </w:rPr>
        <w:t>. Informacje te są pomocne w poszukiwaniu przystępnych cenowo mieszkań na wynajem. W porozumieniu ze stowarzyszeniami właścicieli, organizacjami lokatorskimi oraz prawnikami zostanie stworzona wzorcowa „</w:t>
      </w:r>
      <w:r w:rsidRPr="004A6D66">
        <w:rPr>
          <w:i/>
          <w:color w:val="17365D" w:themeColor="text2" w:themeShade="BF"/>
        </w:rPr>
        <w:t>warszawska umowa najmu</w:t>
      </w:r>
      <w:r w:rsidRPr="004A6D66">
        <w:rPr>
          <w:color w:val="17365D" w:themeColor="text2" w:themeShade="BF"/>
        </w:rPr>
        <w:t xml:space="preserve">”. Miasto zobowiązuje się promować jej zapisy jako system dobrych praktyk zarówno wśród właścicieli, jak i najemców. </w:t>
      </w:r>
      <w:r w:rsidR="00FA673D" w:rsidRPr="004A6D66">
        <w:rPr>
          <w:color w:val="17365D" w:themeColor="text2" w:themeShade="BF"/>
        </w:rPr>
        <w:t xml:space="preserve">Ważnym elementem </w:t>
      </w:r>
      <w:r w:rsidRPr="004A6D66">
        <w:rPr>
          <w:color w:val="17365D" w:themeColor="text2" w:themeShade="BF"/>
        </w:rPr>
        <w:t xml:space="preserve"> wzorcowej umowy jest odpowiednio stabilny okres wynajmu oraz promowanie wynajmu mieszkań nieumeblowanych. Wzór będzie pełnił funkcję informacyjną dla obu stron umowy.</w:t>
      </w:r>
    </w:p>
    <w:p w:rsidR="00532586" w:rsidRPr="004A6D66" w:rsidRDefault="00532586" w:rsidP="00532586">
      <w:pPr>
        <w:pStyle w:val="Normalny10"/>
        <w:rPr>
          <w:color w:val="17365D" w:themeColor="text2" w:themeShade="BF"/>
        </w:rPr>
      </w:pPr>
    </w:p>
    <w:p w:rsidR="00FB16B3" w:rsidRPr="004A6D66" w:rsidRDefault="00FB16B3" w:rsidP="00FB16B3">
      <w:pPr>
        <w:pStyle w:val="Nagwek2"/>
        <w:rPr>
          <w:color w:val="17365D" w:themeColor="text2" w:themeShade="BF"/>
        </w:rPr>
      </w:pPr>
      <w:bookmarkStart w:id="109" w:name="_Toc358968509"/>
      <w:bookmarkStart w:id="110" w:name="_Toc498605405"/>
      <w:r w:rsidRPr="004A6D66">
        <w:rPr>
          <w:color w:val="17365D" w:themeColor="text2" w:themeShade="BF"/>
        </w:rPr>
        <w:lastRenderedPageBreak/>
        <w:t>6. Gromadzenie wiedzy i edukacja</w:t>
      </w:r>
      <w:bookmarkEnd w:id="109"/>
      <w:bookmarkEnd w:id="110"/>
    </w:p>
    <w:p w:rsidR="009202B9" w:rsidRPr="004A6D66" w:rsidRDefault="009202B9"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i/>
          <w:color w:val="17365D" w:themeColor="text2" w:themeShade="BF"/>
        </w:rPr>
        <w:t>Polityka mieszkaniowa – Mieszkania2030</w:t>
      </w:r>
      <w:r w:rsidRPr="004A6D66">
        <w:rPr>
          <w:color w:val="17365D" w:themeColor="text2" w:themeShade="BF"/>
        </w:rPr>
        <w:t xml:space="preserve"> stawia sobie za cel dopasowanie oferty mieszkań do zmieniających się potrzeb warszawianek i warszawiaków. Dynamika rozwoju Warszawy jako światowej metropolii wymaga uważnego śledzenia zmieniających się stylów życia i</w:t>
      </w:r>
      <w:r w:rsidR="00A36AFC" w:rsidRPr="004A6D66">
        <w:rPr>
          <w:color w:val="17365D" w:themeColor="text2" w:themeShade="BF"/>
        </w:rPr>
        <w:t> </w:t>
      </w:r>
      <w:r w:rsidRPr="004A6D66">
        <w:rPr>
          <w:color w:val="17365D" w:themeColor="text2" w:themeShade="BF"/>
        </w:rPr>
        <w:t>modeli zamieszkiwania. Miasto Stołeczne Warszawa zobowiązuje się do bieżącego gromadzenia wiedzy na temat mieszkalnictwa na swoim obszarze i szybkiego reagowania na wyzwania stojące przed stolicą. Będzie wspierać społeczności lokalne w działaniach podnoszących jakość życia sąsiedzkiego oraz prowadzić programy edukacyjne, skierowane do szerokiego grona mieszkanek i mieszkańców. Programy te będą miały na celu promowanie postaw obywatelskich, prosąsiedzkich, proekologicznych. Ważnym elementem polityki mieszkaniowej jest prowadzenie działań doradczych dla prywatnych inwestorów oraz zarządców nieruchomości, co pozwoli na szerokie wprowadzenie wytycznych Warszawskiego Standardu Mieszkaniowego</w:t>
      </w:r>
      <w:r w:rsidR="00BD046B" w:rsidRPr="004A6D66">
        <w:rPr>
          <w:color w:val="17365D" w:themeColor="text2" w:themeShade="BF"/>
        </w:rPr>
        <w:t xml:space="preserve"> (str</w:t>
      </w:r>
      <w:r w:rsidR="00216533" w:rsidRPr="004A6D66">
        <w:rPr>
          <w:color w:val="17365D" w:themeColor="text2" w:themeShade="BF"/>
        </w:rPr>
        <w:t>ona</w:t>
      </w:r>
      <w:r w:rsidR="00BD046B" w:rsidRPr="004A6D66">
        <w:rPr>
          <w:color w:val="17365D" w:themeColor="text2" w:themeShade="BF"/>
        </w:rPr>
        <w:t xml:space="preserve"> nr</w:t>
      </w:r>
      <w:r w:rsidR="00216533" w:rsidRPr="004A6D66">
        <w:rPr>
          <w:color w:val="17365D" w:themeColor="text2" w:themeShade="BF"/>
        </w:rPr>
        <w:t xml:space="preserve"> </w:t>
      </w:r>
      <w:r w:rsidR="00E352C5">
        <w:rPr>
          <w:color w:val="17365D" w:themeColor="text2" w:themeShade="BF"/>
        </w:rPr>
        <w:t>40</w:t>
      </w:r>
      <w:r w:rsidR="00216533" w:rsidRPr="004A6D66">
        <w:rPr>
          <w:color w:val="17365D" w:themeColor="text2" w:themeShade="BF"/>
        </w:rPr>
        <w:t>)</w:t>
      </w:r>
      <w:r w:rsidRPr="004A6D66">
        <w:rPr>
          <w:color w:val="17365D" w:themeColor="text2" w:themeShade="BF"/>
        </w:rPr>
        <w:t xml:space="preserve"> Systemowa edukacja oraz wspieranie lokalnych społeczności przełoży się na ich poczucie przywiązania do miasta i</w:t>
      </w:r>
      <w:r w:rsidR="00BD046B" w:rsidRPr="004A6D66">
        <w:rPr>
          <w:color w:val="17365D" w:themeColor="text2" w:themeShade="BF"/>
        </w:rPr>
        <w:t>  </w:t>
      </w:r>
      <w:r w:rsidRPr="004A6D66">
        <w:rPr>
          <w:color w:val="17365D" w:themeColor="text2" w:themeShade="BF"/>
        </w:rPr>
        <w:t xml:space="preserve">dumę ze swojego najbliższego otoczenia. </w:t>
      </w:r>
    </w:p>
    <w:p w:rsidR="00734677" w:rsidRPr="004A6D66" w:rsidRDefault="00734677">
      <w:pPr>
        <w:rPr>
          <w:color w:val="17365D" w:themeColor="text2" w:themeShade="BF"/>
        </w:rPr>
      </w:pPr>
      <w:bookmarkStart w:id="111" w:name="_Toc358968510"/>
      <w:r w:rsidRPr="004A6D66">
        <w:rPr>
          <w:color w:val="17365D" w:themeColor="text2" w:themeShade="BF"/>
        </w:rPr>
        <w:br w:type="page"/>
      </w:r>
    </w:p>
    <w:p w:rsidR="00FB16B3" w:rsidRPr="004A6D66" w:rsidRDefault="008539BC" w:rsidP="00601CF5">
      <w:pPr>
        <w:pStyle w:val="Nagwek1"/>
        <w:pBdr>
          <w:bottom w:val="single" w:sz="4" w:space="1" w:color="auto"/>
        </w:pBdr>
        <w:rPr>
          <w:color w:val="17365D" w:themeColor="text2" w:themeShade="BF"/>
        </w:rPr>
      </w:pPr>
      <w:bookmarkStart w:id="112" w:name="_Toc498605406"/>
      <w:r w:rsidRPr="004A6D66">
        <w:rPr>
          <w:color w:val="17365D" w:themeColor="text2" w:themeShade="BF"/>
        </w:rPr>
        <w:lastRenderedPageBreak/>
        <w:t>I</w:t>
      </w:r>
      <w:r w:rsidR="00FB16B3" w:rsidRPr="004A6D66">
        <w:rPr>
          <w:color w:val="17365D" w:themeColor="text2" w:themeShade="BF"/>
        </w:rPr>
        <w:t xml:space="preserve">V. </w:t>
      </w:r>
      <w:bookmarkEnd w:id="111"/>
      <w:r w:rsidR="00FB16B3" w:rsidRPr="004A6D66">
        <w:rPr>
          <w:color w:val="17365D" w:themeColor="text2" w:themeShade="BF"/>
        </w:rPr>
        <w:t>Opis prac nad dokumentem</w:t>
      </w:r>
      <w:bookmarkEnd w:id="112"/>
    </w:p>
    <w:p w:rsidR="00FB16B3" w:rsidRPr="004A6D66" w:rsidRDefault="00FB16B3" w:rsidP="00532586">
      <w:pPr>
        <w:pStyle w:val="Normalny10"/>
        <w:rPr>
          <w:color w:val="17365D" w:themeColor="text2" w:themeShade="BF"/>
        </w:rPr>
      </w:pPr>
    </w:p>
    <w:p w:rsidR="00FB16B3" w:rsidRPr="004A6D66" w:rsidRDefault="00BD046B" w:rsidP="00532586">
      <w:pPr>
        <w:pStyle w:val="Normalny10"/>
        <w:rPr>
          <w:color w:val="17365D" w:themeColor="text2" w:themeShade="BF"/>
        </w:rPr>
      </w:pPr>
      <w:r w:rsidRPr="004A6D66">
        <w:rPr>
          <w:color w:val="17365D" w:themeColor="text2" w:themeShade="BF"/>
        </w:rPr>
        <w:t>O</w:t>
      </w:r>
      <w:r w:rsidR="00FB16B3" w:rsidRPr="004A6D66">
        <w:rPr>
          <w:color w:val="17365D" w:themeColor="text2" w:themeShade="BF"/>
        </w:rPr>
        <w:t xml:space="preserve">dpowiedzialnym za przygotowanie dokumentu </w:t>
      </w:r>
      <w:r w:rsidR="00FB16B3" w:rsidRPr="004A6D66">
        <w:rPr>
          <w:i/>
          <w:color w:val="17365D" w:themeColor="text2" w:themeShade="BF"/>
        </w:rPr>
        <w:t>Polityka mieszkaniowa dla m.st. Warszawy – Mieszkania2030</w:t>
      </w:r>
      <w:r w:rsidR="00FB16B3" w:rsidRPr="004A6D66">
        <w:rPr>
          <w:color w:val="17365D" w:themeColor="text2" w:themeShade="BF"/>
        </w:rPr>
        <w:t xml:space="preserve"> jest Zespół do spraw programu „Mieszkania 2030”, powołany Zarządzeniem Prezydenta m.st. Warszawy Nr 426/2017 z dnia 2 marca 2017 roku w</w:t>
      </w:r>
      <w:r w:rsidRPr="004A6D66">
        <w:rPr>
          <w:color w:val="17365D" w:themeColor="text2" w:themeShade="BF"/>
        </w:rPr>
        <w:t>  </w:t>
      </w:r>
      <w:r w:rsidR="00FB16B3" w:rsidRPr="004A6D66">
        <w:rPr>
          <w:color w:val="17365D" w:themeColor="text2" w:themeShade="BF"/>
        </w:rPr>
        <w:t>składzie:</w:t>
      </w:r>
    </w:p>
    <w:p w:rsidR="00FB16B3" w:rsidRPr="004A6D66" w:rsidRDefault="00FB16B3" w:rsidP="00532586">
      <w:pPr>
        <w:pStyle w:val="Normalny10"/>
        <w:rPr>
          <w:color w:val="17365D" w:themeColor="text2" w:themeShade="BF"/>
        </w:rPr>
      </w:pPr>
    </w:p>
    <w:p w:rsidR="00FB16B3" w:rsidRPr="004A6D66" w:rsidRDefault="00FB16B3" w:rsidP="003E12AA">
      <w:pPr>
        <w:pStyle w:val="PKTpunkt"/>
        <w:spacing w:line="240" w:lineRule="auto"/>
        <w:rPr>
          <w:rFonts w:ascii="Arial" w:hAnsi="Arial"/>
          <w:color w:val="17365D" w:themeColor="text2" w:themeShade="BF"/>
          <w:sz w:val="22"/>
          <w:szCs w:val="22"/>
        </w:rPr>
      </w:pPr>
      <w:r w:rsidRPr="004A6D66">
        <w:rPr>
          <w:rFonts w:ascii="Arial" w:hAnsi="Arial"/>
          <w:color w:val="17365D" w:themeColor="text2" w:themeShade="BF"/>
          <w:sz w:val="22"/>
          <w:szCs w:val="22"/>
        </w:rPr>
        <w:t>1)</w:t>
      </w:r>
      <w:r w:rsidRPr="004A6D66">
        <w:rPr>
          <w:rFonts w:ascii="Arial" w:hAnsi="Arial"/>
          <w:color w:val="17365D" w:themeColor="text2" w:themeShade="BF"/>
          <w:sz w:val="22"/>
          <w:szCs w:val="22"/>
        </w:rPr>
        <w:tab/>
        <w:t>Zastępca Prezydenta m.st. Warszawy sprawujący nadzór nad Biurem Polityki Lokalowej – Przewodniczący;</w:t>
      </w:r>
    </w:p>
    <w:p w:rsidR="00FB16B3" w:rsidRPr="004A6D66" w:rsidRDefault="00FB16B3" w:rsidP="003E12AA">
      <w:pPr>
        <w:pStyle w:val="PKTpunkt"/>
        <w:spacing w:line="240" w:lineRule="auto"/>
        <w:rPr>
          <w:rFonts w:ascii="Arial" w:hAnsi="Arial"/>
          <w:color w:val="17365D" w:themeColor="text2" w:themeShade="BF"/>
          <w:sz w:val="22"/>
          <w:szCs w:val="22"/>
        </w:rPr>
      </w:pPr>
      <w:r w:rsidRPr="004A6D66">
        <w:rPr>
          <w:rFonts w:ascii="Arial" w:hAnsi="Arial"/>
          <w:color w:val="17365D" w:themeColor="text2" w:themeShade="BF"/>
          <w:sz w:val="22"/>
          <w:szCs w:val="22"/>
        </w:rPr>
        <w:t>2)</w:t>
      </w:r>
      <w:r w:rsidRPr="004A6D66">
        <w:rPr>
          <w:rFonts w:ascii="Arial" w:hAnsi="Arial"/>
          <w:color w:val="17365D" w:themeColor="text2" w:themeShade="BF"/>
          <w:sz w:val="22"/>
          <w:szCs w:val="22"/>
        </w:rPr>
        <w:tab/>
        <w:t>Dyrektor Biura Polityki Lokalowej Urzędu m.st. Warszawy (albo osoba przez niego wyznaczona – członek Zespołu właściwy ds. zasobu komunalnego);</w:t>
      </w:r>
    </w:p>
    <w:p w:rsidR="00FB16B3" w:rsidRPr="004A6D66" w:rsidRDefault="00FB16B3" w:rsidP="003E12AA">
      <w:pPr>
        <w:pStyle w:val="PKTpunkt"/>
        <w:spacing w:line="240" w:lineRule="auto"/>
        <w:rPr>
          <w:rFonts w:ascii="Arial" w:hAnsi="Arial"/>
          <w:color w:val="17365D" w:themeColor="text2" w:themeShade="BF"/>
          <w:sz w:val="22"/>
          <w:szCs w:val="22"/>
        </w:rPr>
      </w:pPr>
      <w:r w:rsidRPr="004A6D66">
        <w:rPr>
          <w:rFonts w:ascii="Arial" w:hAnsi="Arial"/>
          <w:color w:val="17365D" w:themeColor="text2" w:themeShade="BF"/>
          <w:sz w:val="22"/>
          <w:szCs w:val="22"/>
        </w:rPr>
        <w:t>3)</w:t>
      </w:r>
      <w:r w:rsidRPr="004A6D66">
        <w:rPr>
          <w:rFonts w:ascii="Arial" w:hAnsi="Arial"/>
          <w:color w:val="17365D" w:themeColor="text2" w:themeShade="BF"/>
          <w:sz w:val="22"/>
          <w:szCs w:val="22"/>
        </w:rPr>
        <w:tab/>
        <w:t>Dyrektor Biura Architektury i Planowania Przestrzennego Urzędu m.st. Warszawy albo osoba przez niego wyznaczona – członek Zespołu właściwy ds. zagospodarowania przestrzennego w mieszkalnictwie;</w:t>
      </w:r>
    </w:p>
    <w:p w:rsidR="00FB16B3" w:rsidRPr="004A6D66" w:rsidRDefault="00FB16B3" w:rsidP="003E12AA">
      <w:pPr>
        <w:pStyle w:val="PKTpunkt"/>
        <w:spacing w:line="240" w:lineRule="auto"/>
        <w:rPr>
          <w:rFonts w:ascii="Arial" w:hAnsi="Arial"/>
          <w:color w:val="17365D" w:themeColor="text2" w:themeShade="BF"/>
          <w:sz w:val="22"/>
          <w:szCs w:val="22"/>
        </w:rPr>
      </w:pPr>
      <w:r w:rsidRPr="004A6D66">
        <w:rPr>
          <w:rFonts w:ascii="Arial" w:hAnsi="Arial"/>
          <w:color w:val="17365D" w:themeColor="text2" w:themeShade="BF"/>
          <w:sz w:val="22"/>
          <w:szCs w:val="22"/>
        </w:rPr>
        <w:t>4)</w:t>
      </w:r>
      <w:r w:rsidRPr="004A6D66">
        <w:rPr>
          <w:rFonts w:ascii="Arial" w:hAnsi="Arial"/>
          <w:color w:val="17365D" w:themeColor="text2" w:themeShade="BF"/>
          <w:sz w:val="22"/>
          <w:szCs w:val="22"/>
        </w:rPr>
        <w:tab/>
        <w:t>Dyrektor Biura Pomocy i Projektów Społecznych Urzędu m.st. Warszawy albo osoba przez niego wyznaczona – członek Zespołu właściwy ds. społecznych;</w:t>
      </w:r>
    </w:p>
    <w:p w:rsidR="00FB16B3" w:rsidRPr="004A6D66" w:rsidRDefault="00FB16B3" w:rsidP="003E12AA">
      <w:pPr>
        <w:pStyle w:val="PKTpunkt"/>
        <w:spacing w:line="240" w:lineRule="auto"/>
        <w:rPr>
          <w:rFonts w:ascii="Arial" w:hAnsi="Arial"/>
          <w:color w:val="17365D" w:themeColor="text2" w:themeShade="BF"/>
          <w:sz w:val="22"/>
          <w:szCs w:val="22"/>
        </w:rPr>
      </w:pPr>
      <w:r w:rsidRPr="004A6D66">
        <w:rPr>
          <w:rFonts w:ascii="Arial" w:hAnsi="Arial"/>
          <w:color w:val="17365D" w:themeColor="text2" w:themeShade="BF"/>
          <w:sz w:val="22"/>
          <w:szCs w:val="22"/>
        </w:rPr>
        <w:t>5)</w:t>
      </w:r>
      <w:r w:rsidRPr="004A6D66">
        <w:rPr>
          <w:rFonts w:ascii="Arial" w:hAnsi="Arial"/>
          <w:color w:val="17365D" w:themeColor="text2" w:themeShade="BF"/>
          <w:sz w:val="22"/>
          <w:szCs w:val="22"/>
        </w:rPr>
        <w:tab/>
        <w:t>Dyrektor Biura Infrastruktury Urzędu m.st. Warszawy albo osoba przez niego wyznaczona  –  członek Zespołu właściwy ds. zrównoważonego budownictwa;</w:t>
      </w:r>
    </w:p>
    <w:p w:rsidR="00FB16B3" w:rsidRPr="004A6D66" w:rsidRDefault="00FB16B3" w:rsidP="003E12AA">
      <w:pPr>
        <w:pStyle w:val="PKTpunkt"/>
        <w:spacing w:line="240" w:lineRule="auto"/>
        <w:rPr>
          <w:rFonts w:ascii="Arial" w:hAnsi="Arial"/>
          <w:color w:val="17365D" w:themeColor="text2" w:themeShade="BF"/>
          <w:sz w:val="22"/>
          <w:szCs w:val="22"/>
        </w:rPr>
      </w:pPr>
      <w:r w:rsidRPr="004A6D66">
        <w:rPr>
          <w:rFonts w:ascii="Arial" w:hAnsi="Arial"/>
          <w:color w:val="17365D" w:themeColor="text2" w:themeShade="BF"/>
          <w:sz w:val="22"/>
          <w:szCs w:val="22"/>
        </w:rPr>
        <w:t>6)</w:t>
      </w:r>
      <w:r w:rsidRPr="004A6D66">
        <w:rPr>
          <w:rFonts w:ascii="Arial" w:hAnsi="Arial"/>
          <w:color w:val="17365D" w:themeColor="text2" w:themeShade="BF"/>
          <w:sz w:val="22"/>
          <w:szCs w:val="22"/>
        </w:rPr>
        <w:tab/>
        <w:t>Joanna Erbel, Towarzystwo Budownictwa Społecznego Warszawa Południe  sp. z o.o., – członek Zespołu właściwy ds. innowacji mieszkaniowych;</w:t>
      </w:r>
    </w:p>
    <w:p w:rsidR="00FB16B3" w:rsidRPr="004A6D66" w:rsidRDefault="00FB16B3" w:rsidP="003E12AA">
      <w:pPr>
        <w:pStyle w:val="PKTpunkt"/>
        <w:spacing w:line="240" w:lineRule="auto"/>
        <w:rPr>
          <w:rFonts w:ascii="Arial" w:hAnsi="Arial"/>
          <w:color w:val="17365D" w:themeColor="text2" w:themeShade="BF"/>
          <w:sz w:val="22"/>
          <w:szCs w:val="22"/>
        </w:rPr>
      </w:pPr>
      <w:r w:rsidRPr="004A6D66">
        <w:rPr>
          <w:rFonts w:ascii="Arial" w:hAnsi="Arial"/>
          <w:color w:val="17365D" w:themeColor="text2" w:themeShade="BF"/>
          <w:sz w:val="22"/>
          <w:szCs w:val="22"/>
        </w:rPr>
        <w:t>7)</w:t>
      </w:r>
      <w:r w:rsidRPr="004A6D66">
        <w:rPr>
          <w:rFonts w:ascii="Arial" w:hAnsi="Arial"/>
          <w:color w:val="17365D" w:themeColor="text2" w:themeShade="BF"/>
          <w:sz w:val="22"/>
          <w:szCs w:val="22"/>
        </w:rPr>
        <w:tab/>
        <w:t xml:space="preserve">Laura Kowalska, Towarzystwo Budownictwa Społecznego Warszawa Północ sp. z o.o., –  członek Zespołu właściwy ds. budownictwa społecznego. </w:t>
      </w:r>
    </w:p>
    <w:p w:rsidR="00FB16B3" w:rsidRPr="004A6D66" w:rsidRDefault="00FB16B3" w:rsidP="003E12AA">
      <w:pPr>
        <w:pStyle w:val="PKTpunkt"/>
        <w:spacing w:line="240" w:lineRule="auto"/>
        <w:rPr>
          <w:rFonts w:ascii="Arial" w:hAnsi="Arial"/>
          <w:color w:val="17365D" w:themeColor="text2" w:themeShade="BF"/>
          <w:sz w:val="22"/>
          <w:szCs w:val="22"/>
        </w:rPr>
      </w:pPr>
      <w:r w:rsidRPr="004A6D66">
        <w:rPr>
          <w:rFonts w:ascii="Arial" w:hAnsi="Arial"/>
          <w:color w:val="17365D" w:themeColor="text2" w:themeShade="BF"/>
          <w:sz w:val="22"/>
          <w:szCs w:val="22"/>
        </w:rPr>
        <w:t>8)</w:t>
      </w:r>
      <w:r w:rsidRPr="004A6D66">
        <w:rPr>
          <w:rFonts w:ascii="Arial" w:hAnsi="Arial"/>
          <w:color w:val="17365D" w:themeColor="text2" w:themeShade="BF"/>
          <w:sz w:val="22"/>
          <w:szCs w:val="22"/>
        </w:rPr>
        <w:tab/>
        <w:t>Pracownik Biura Polityki Lokalowej Urzędu m.st. Warszawy – Sekretarz Zespołu.</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Koordynacja prac: Joanna Erbel</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Zgodnie z Zarządzeniem Nr 426/2017</w:t>
      </w:r>
      <w:r w:rsidR="003A4DD4" w:rsidRPr="004A6D66">
        <w:rPr>
          <w:color w:val="17365D" w:themeColor="text2" w:themeShade="BF"/>
        </w:rPr>
        <w:t xml:space="preserve"> </w:t>
      </w:r>
      <w:r w:rsidR="00BD046B" w:rsidRPr="004A6D66">
        <w:rPr>
          <w:color w:val="17365D" w:themeColor="text2" w:themeShade="BF"/>
        </w:rPr>
        <w:t xml:space="preserve">członkom Zespołu </w:t>
      </w:r>
      <w:r w:rsidRPr="004A6D66">
        <w:rPr>
          <w:color w:val="17365D" w:themeColor="text2" w:themeShade="BF"/>
        </w:rPr>
        <w:t xml:space="preserve">nie przysługuje dodatkowe wynagrodzenie. Obsługę organizacyjną Zespołu zapewnia Biuro Polityki Lokalowej Urzędu m.st. Warszawy. </w:t>
      </w:r>
    </w:p>
    <w:p w:rsidR="003A4DD4" w:rsidRPr="004A6D66" w:rsidRDefault="003A4DD4"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Dodatkowo w pracach nad tworzeniem dokument</w:t>
      </w:r>
      <w:r w:rsidR="00630CCE" w:rsidRPr="004A6D66">
        <w:rPr>
          <w:color w:val="17365D" w:themeColor="text2" w:themeShade="BF"/>
        </w:rPr>
        <w:t>u</w:t>
      </w:r>
      <w:r w:rsidRPr="004A6D66">
        <w:rPr>
          <w:color w:val="17365D" w:themeColor="text2" w:themeShade="BF"/>
        </w:rPr>
        <w:t xml:space="preserve"> brały udział następujące osoby:</w:t>
      </w:r>
    </w:p>
    <w:p w:rsidR="00FB16B3" w:rsidRPr="004A6D66" w:rsidRDefault="00FB16B3" w:rsidP="00532586">
      <w:pPr>
        <w:pStyle w:val="Normalny10"/>
        <w:rPr>
          <w:color w:val="17365D" w:themeColor="text2" w:themeShade="BF"/>
        </w:rPr>
      </w:pPr>
      <w:r w:rsidRPr="004A6D66">
        <w:rPr>
          <w:color w:val="17365D" w:themeColor="text2" w:themeShade="BF"/>
        </w:rPr>
        <w:t xml:space="preserve">Biuro Polityki Lokalowej: </w:t>
      </w:r>
      <w:r w:rsidR="00B34B5C" w:rsidRPr="004A6D66">
        <w:rPr>
          <w:color w:val="17365D" w:themeColor="text2" w:themeShade="BF"/>
        </w:rPr>
        <w:t xml:space="preserve">Grzegorz Okoński, Beata Wrońska-Freudenheim, </w:t>
      </w:r>
      <w:r w:rsidR="007C2C08" w:rsidRPr="004A6D66">
        <w:rPr>
          <w:color w:val="17365D" w:themeColor="text2" w:themeShade="BF"/>
        </w:rPr>
        <w:t xml:space="preserve">Michał Zgórzak, </w:t>
      </w:r>
      <w:r w:rsidR="00B34B5C" w:rsidRPr="004A6D66">
        <w:rPr>
          <w:color w:val="17365D" w:themeColor="text2" w:themeShade="BF"/>
        </w:rPr>
        <w:t xml:space="preserve">Kalina Korcz, Mariusz Kowal, </w:t>
      </w:r>
      <w:r w:rsidR="00E33984" w:rsidRPr="004A6D66">
        <w:rPr>
          <w:color w:val="17365D" w:themeColor="text2" w:themeShade="BF"/>
        </w:rPr>
        <w:t xml:space="preserve">Karolina Kubit, Joanna Maj, </w:t>
      </w:r>
      <w:r w:rsidR="00B34B5C" w:rsidRPr="004A6D66">
        <w:rPr>
          <w:color w:val="17365D" w:themeColor="text2" w:themeShade="BF"/>
        </w:rPr>
        <w:t xml:space="preserve">Elżbieta Pańczyk, </w:t>
      </w:r>
      <w:r w:rsidR="00E33984" w:rsidRPr="004A6D66">
        <w:rPr>
          <w:color w:val="17365D" w:themeColor="text2" w:themeShade="BF"/>
        </w:rPr>
        <w:t xml:space="preserve">Aleksandra Pawełkiewicz, Ewelina Stankiewicz, </w:t>
      </w:r>
      <w:r w:rsidR="00B34B5C" w:rsidRPr="004A6D66">
        <w:rPr>
          <w:color w:val="17365D" w:themeColor="text2" w:themeShade="BF"/>
        </w:rPr>
        <w:t>Małgorzata Szewczuk</w:t>
      </w:r>
      <w:r w:rsidR="00E33984" w:rsidRPr="004A6D66">
        <w:rPr>
          <w:color w:val="17365D" w:themeColor="text2" w:themeShade="BF"/>
        </w:rPr>
        <w:t>.</w:t>
      </w:r>
    </w:p>
    <w:p w:rsidR="00431431" w:rsidRPr="004A6D66" w:rsidRDefault="00FB16B3" w:rsidP="003E12AA">
      <w:pPr>
        <w:spacing w:line="240" w:lineRule="auto"/>
        <w:rPr>
          <w:color w:val="17365D" w:themeColor="text2" w:themeShade="BF"/>
        </w:rPr>
      </w:pPr>
      <w:r w:rsidRPr="004A6D66">
        <w:rPr>
          <w:color w:val="17365D" w:themeColor="text2" w:themeShade="BF"/>
        </w:rPr>
        <w:t>Biuro Architektury i Planowania Przestrzennego:</w:t>
      </w:r>
      <w:r w:rsidR="00431431" w:rsidRPr="004A6D66">
        <w:rPr>
          <w:color w:val="17365D" w:themeColor="text2" w:themeShade="BF"/>
        </w:rPr>
        <w:t xml:space="preserve"> Marlena Happach, Piotr Sawicki, Anita Lipińska, Bartosz Rozbiewski</w:t>
      </w:r>
      <w:r w:rsidR="00FC493F" w:rsidRPr="004A6D66">
        <w:rPr>
          <w:color w:val="17365D" w:themeColor="text2" w:themeShade="BF"/>
        </w:rPr>
        <w:t>.</w:t>
      </w:r>
    </w:p>
    <w:p w:rsidR="00FB16B3" w:rsidRPr="004A6D66" w:rsidRDefault="00FB16B3" w:rsidP="00532586">
      <w:pPr>
        <w:pStyle w:val="Normalny10"/>
        <w:rPr>
          <w:color w:val="17365D" w:themeColor="text2" w:themeShade="BF"/>
        </w:rPr>
      </w:pPr>
      <w:r w:rsidRPr="004A6D66">
        <w:rPr>
          <w:color w:val="17365D" w:themeColor="text2" w:themeShade="BF"/>
        </w:rPr>
        <w:t xml:space="preserve">Biuro Infrastruktury: </w:t>
      </w:r>
      <w:r w:rsidR="00431431" w:rsidRPr="004A6D66">
        <w:rPr>
          <w:color w:val="17365D" w:themeColor="text2" w:themeShade="BF"/>
        </w:rPr>
        <w:t xml:space="preserve">Leszek Drogosz, </w:t>
      </w:r>
      <w:r w:rsidR="00431431" w:rsidRPr="004A6D66">
        <w:rPr>
          <w:rFonts w:eastAsia="Times New Roman"/>
          <w:color w:val="17365D" w:themeColor="text2" w:themeShade="BF"/>
        </w:rPr>
        <w:t>Marta Bugaj, Marta Kęsik</w:t>
      </w:r>
      <w:r w:rsidR="007C2C08" w:rsidRPr="004A6D66">
        <w:rPr>
          <w:rFonts w:eastAsia="Times New Roman"/>
          <w:color w:val="17365D" w:themeColor="text2" w:themeShade="BF"/>
        </w:rPr>
        <w:t>.</w:t>
      </w:r>
      <w:r w:rsidR="00431431" w:rsidRPr="004A6D66">
        <w:rPr>
          <w:rFonts w:eastAsia="Times New Roman"/>
          <w:color w:val="17365D" w:themeColor="text2" w:themeShade="BF"/>
        </w:rPr>
        <w:t> </w:t>
      </w:r>
    </w:p>
    <w:p w:rsidR="00FB16B3" w:rsidRPr="004A6D66" w:rsidRDefault="00FB16B3" w:rsidP="00532586">
      <w:pPr>
        <w:pStyle w:val="Normalny10"/>
        <w:rPr>
          <w:color w:val="17365D" w:themeColor="text2" w:themeShade="BF"/>
        </w:rPr>
      </w:pPr>
      <w:r w:rsidRPr="004A6D66">
        <w:rPr>
          <w:color w:val="17365D" w:themeColor="text2" w:themeShade="BF"/>
        </w:rPr>
        <w:t xml:space="preserve">Biuro Pomocy i Projektów Społecznych: </w:t>
      </w:r>
      <w:r w:rsidR="007C2C08" w:rsidRPr="004A6D66">
        <w:rPr>
          <w:color w:val="17365D" w:themeColor="text2" w:themeShade="BF"/>
        </w:rPr>
        <w:t>Tomasz Pactwa, Marta Jakubiak</w:t>
      </w:r>
      <w:r w:rsidR="00E352C5">
        <w:rPr>
          <w:color w:val="17365D" w:themeColor="text2" w:themeShade="BF"/>
        </w:rPr>
        <w:t>.</w:t>
      </w:r>
    </w:p>
    <w:p w:rsidR="00FB16B3" w:rsidRPr="004A6D66" w:rsidRDefault="00FB16B3" w:rsidP="00532586">
      <w:pPr>
        <w:pStyle w:val="Normalny10"/>
        <w:rPr>
          <w:color w:val="17365D" w:themeColor="text2" w:themeShade="BF"/>
        </w:rPr>
      </w:pPr>
      <w:r w:rsidRPr="004A6D66">
        <w:rPr>
          <w:color w:val="17365D" w:themeColor="text2" w:themeShade="BF"/>
        </w:rPr>
        <w:t xml:space="preserve">Centrum Komunikacji Społecznej: </w:t>
      </w:r>
      <w:r w:rsidR="001823B7" w:rsidRPr="004A6D66">
        <w:rPr>
          <w:color w:val="17365D" w:themeColor="text2" w:themeShade="BF"/>
        </w:rPr>
        <w:t>Krzysztof Mikołajewski, Beata Kubiszyn-Puka, Stefan Bobrowski</w:t>
      </w:r>
      <w:r w:rsidR="00E33984" w:rsidRPr="004A6D66">
        <w:rPr>
          <w:color w:val="17365D" w:themeColor="text2" w:themeShade="BF"/>
        </w:rPr>
        <w:t>.</w:t>
      </w:r>
    </w:p>
    <w:p w:rsidR="00FB16B3" w:rsidRPr="004A6D66" w:rsidRDefault="00FB16B3" w:rsidP="00532586">
      <w:pPr>
        <w:pStyle w:val="Normalny10"/>
        <w:rPr>
          <w:color w:val="17365D" w:themeColor="text2" w:themeShade="BF"/>
        </w:rPr>
      </w:pPr>
    </w:p>
    <w:p w:rsidR="00630CCE" w:rsidRPr="004A6D66" w:rsidRDefault="00FB16B3" w:rsidP="00532586">
      <w:pPr>
        <w:pStyle w:val="Normalny10"/>
        <w:rPr>
          <w:color w:val="17365D" w:themeColor="text2" w:themeShade="BF"/>
        </w:rPr>
      </w:pPr>
      <w:r w:rsidRPr="004A6D66">
        <w:rPr>
          <w:color w:val="17365D" w:themeColor="text2" w:themeShade="BF"/>
        </w:rPr>
        <w:t>Prac</w:t>
      </w:r>
      <w:r w:rsidR="00630CCE" w:rsidRPr="004A6D66">
        <w:rPr>
          <w:color w:val="17365D" w:themeColor="text2" w:themeShade="BF"/>
        </w:rPr>
        <w:t>e</w:t>
      </w:r>
      <w:r w:rsidRPr="004A6D66">
        <w:rPr>
          <w:color w:val="17365D" w:themeColor="text2" w:themeShade="BF"/>
        </w:rPr>
        <w:t xml:space="preserve"> nad dokumentem rozpoczęły się 1 grudnia 2016 roku. W ramach przygotowań </w:t>
      </w:r>
      <w:r w:rsidR="00630CCE" w:rsidRPr="004A6D66">
        <w:rPr>
          <w:color w:val="17365D" w:themeColor="text2" w:themeShade="BF"/>
        </w:rPr>
        <w:t xml:space="preserve">projektu dokumentu </w:t>
      </w:r>
      <w:r w:rsidRPr="004A6D66">
        <w:rPr>
          <w:color w:val="17365D" w:themeColor="text2" w:themeShade="BF"/>
        </w:rPr>
        <w:t>odbyło się 8 ogólnodostępnych debat tematycznych</w:t>
      </w:r>
      <w:r w:rsidR="00630CCE" w:rsidRPr="004A6D66">
        <w:rPr>
          <w:color w:val="17365D" w:themeColor="text2" w:themeShade="BF"/>
        </w:rPr>
        <w:t>:</w:t>
      </w:r>
    </w:p>
    <w:p w:rsidR="00FB16B3" w:rsidRPr="004A6D66" w:rsidRDefault="00FB16B3" w:rsidP="00532586">
      <w:pPr>
        <w:pStyle w:val="Normalny10"/>
        <w:rPr>
          <w:color w:val="17365D" w:themeColor="text2" w:themeShade="BF"/>
        </w:rPr>
      </w:pPr>
      <w:r w:rsidRPr="004A6D66">
        <w:rPr>
          <w:color w:val="17365D" w:themeColor="text2" w:themeShade="BF"/>
        </w:rPr>
        <w:t>„Mieszkania dostępne dla każdego” – 1 grudnia 2016 roku,</w:t>
      </w:r>
    </w:p>
    <w:p w:rsidR="00FB16B3" w:rsidRPr="004A6D66" w:rsidRDefault="00FB16B3" w:rsidP="00532586">
      <w:pPr>
        <w:pStyle w:val="Normalny10"/>
        <w:rPr>
          <w:color w:val="17365D" w:themeColor="text2" w:themeShade="BF"/>
        </w:rPr>
      </w:pPr>
      <w:r w:rsidRPr="004A6D66">
        <w:rPr>
          <w:color w:val="17365D" w:themeColor="text2" w:themeShade="BF"/>
        </w:rPr>
        <w:t>„Przyciągnąć talenty – rynek najmu” – 14 grudnia 2016 roku,</w:t>
      </w:r>
    </w:p>
    <w:p w:rsidR="00FB16B3" w:rsidRPr="004A6D66" w:rsidRDefault="00FB16B3" w:rsidP="00532586">
      <w:pPr>
        <w:pStyle w:val="Normalny10"/>
        <w:rPr>
          <w:color w:val="17365D" w:themeColor="text2" w:themeShade="BF"/>
        </w:rPr>
      </w:pPr>
      <w:r w:rsidRPr="004A6D66">
        <w:rPr>
          <w:color w:val="17365D" w:themeColor="text2" w:themeShade="BF"/>
        </w:rPr>
        <w:t>„</w:t>
      </w:r>
      <w:r w:rsidRPr="004A6D66">
        <w:rPr>
          <w:i/>
          <w:color w:val="17365D" w:themeColor="text2" w:themeShade="BF"/>
        </w:rPr>
        <w:t>Miasto zwarte</w:t>
      </w:r>
      <w:r w:rsidRPr="004A6D66">
        <w:rPr>
          <w:color w:val="17365D" w:themeColor="text2" w:themeShade="BF"/>
        </w:rPr>
        <w:t>” – 11 stycznia 2017 roku,</w:t>
      </w:r>
    </w:p>
    <w:p w:rsidR="00FB16B3" w:rsidRPr="004A6D66" w:rsidRDefault="00FB16B3" w:rsidP="00532586">
      <w:pPr>
        <w:pStyle w:val="Normalny10"/>
        <w:rPr>
          <w:color w:val="17365D" w:themeColor="text2" w:themeShade="BF"/>
        </w:rPr>
      </w:pPr>
      <w:r w:rsidRPr="004A6D66">
        <w:rPr>
          <w:color w:val="17365D" w:themeColor="text2" w:themeShade="BF"/>
        </w:rPr>
        <w:t>„Mieszkanie przyjazne dla klimatu” – 25 stycznia 2017 roku,</w:t>
      </w:r>
    </w:p>
    <w:p w:rsidR="00FB16B3" w:rsidRPr="004A6D66" w:rsidRDefault="00FB16B3" w:rsidP="00532586">
      <w:pPr>
        <w:pStyle w:val="Normalny10"/>
        <w:rPr>
          <w:color w:val="17365D" w:themeColor="text2" w:themeShade="BF"/>
        </w:rPr>
      </w:pPr>
      <w:r w:rsidRPr="004A6D66">
        <w:rPr>
          <w:color w:val="17365D" w:themeColor="text2" w:themeShade="BF"/>
        </w:rPr>
        <w:t>„</w:t>
      </w:r>
      <w:r w:rsidRPr="004A6D66">
        <w:rPr>
          <w:i/>
          <w:color w:val="17365D" w:themeColor="text2" w:themeShade="BF"/>
        </w:rPr>
        <w:t>Mieszkać wspólnie</w:t>
      </w:r>
      <w:r w:rsidRPr="004A6D66">
        <w:rPr>
          <w:color w:val="17365D" w:themeColor="text2" w:themeShade="BF"/>
        </w:rPr>
        <w:t>” – 8 lutego 2017 roku,</w:t>
      </w:r>
    </w:p>
    <w:p w:rsidR="00FB16B3" w:rsidRPr="004A6D66" w:rsidRDefault="00FB16B3" w:rsidP="00532586">
      <w:pPr>
        <w:pStyle w:val="Normalny10"/>
        <w:rPr>
          <w:color w:val="17365D" w:themeColor="text2" w:themeShade="BF"/>
        </w:rPr>
      </w:pPr>
      <w:r w:rsidRPr="004A6D66">
        <w:rPr>
          <w:color w:val="17365D" w:themeColor="text2" w:themeShade="BF"/>
        </w:rPr>
        <w:t>„</w:t>
      </w:r>
      <w:r w:rsidRPr="004A6D66">
        <w:rPr>
          <w:i/>
          <w:color w:val="17365D" w:themeColor="text2" w:themeShade="BF"/>
        </w:rPr>
        <w:t>Pomóc najsłabszym</w:t>
      </w:r>
      <w:r w:rsidRPr="004A6D66">
        <w:rPr>
          <w:color w:val="17365D" w:themeColor="text2" w:themeShade="BF"/>
        </w:rPr>
        <w:t>” – 1 marca 2017 roku,</w:t>
      </w:r>
    </w:p>
    <w:p w:rsidR="00FB16B3" w:rsidRPr="004A6D66" w:rsidRDefault="00FB16B3" w:rsidP="00532586">
      <w:pPr>
        <w:pStyle w:val="Normalny10"/>
        <w:rPr>
          <w:color w:val="17365D" w:themeColor="text2" w:themeShade="BF"/>
        </w:rPr>
      </w:pPr>
      <w:r w:rsidRPr="004A6D66">
        <w:rPr>
          <w:color w:val="17365D" w:themeColor="text2" w:themeShade="BF"/>
        </w:rPr>
        <w:t>„</w:t>
      </w:r>
      <w:r w:rsidRPr="004A6D66">
        <w:rPr>
          <w:i/>
          <w:color w:val="17365D" w:themeColor="text2" w:themeShade="BF"/>
        </w:rPr>
        <w:t>Czynsze mieszkaniowe</w:t>
      </w:r>
      <w:r w:rsidRPr="004A6D66">
        <w:rPr>
          <w:color w:val="17365D" w:themeColor="text2" w:themeShade="BF"/>
        </w:rPr>
        <w:t>” – 29 marca 2017 roku,</w:t>
      </w:r>
    </w:p>
    <w:p w:rsidR="00FB16B3" w:rsidRPr="004A6D66" w:rsidRDefault="00FB16B3" w:rsidP="00532586">
      <w:pPr>
        <w:pStyle w:val="Normalny10"/>
        <w:rPr>
          <w:color w:val="17365D" w:themeColor="text2" w:themeShade="BF"/>
        </w:rPr>
      </w:pPr>
      <w:r w:rsidRPr="004A6D66">
        <w:rPr>
          <w:color w:val="17365D" w:themeColor="text2" w:themeShade="BF"/>
        </w:rPr>
        <w:t>„Niezagospodarowany potencjał mieszkaniowy” – 12 kwietnia 2017 roku.</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lastRenderedPageBreak/>
        <w:t>Ponadto Biuro Polityki Lokalowej zorganizowało ogólnopolską konferencję – „</w:t>
      </w:r>
      <w:r w:rsidRPr="004A6D66">
        <w:rPr>
          <w:i/>
          <w:color w:val="17365D" w:themeColor="text2" w:themeShade="BF"/>
        </w:rPr>
        <w:t>Mieszkaniowe innowacje</w:t>
      </w:r>
      <w:r w:rsidRPr="004A6D66">
        <w:rPr>
          <w:color w:val="17365D" w:themeColor="text2" w:themeShade="BF"/>
        </w:rPr>
        <w:t>” (18 marca 2017 roku).</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W celu pogłębienia rekomendacji zgłoszony</w:t>
      </w:r>
      <w:r w:rsidR="00851102" w:rsidRPr="004A6D66">
        <w:rPr>
          <w:color w:val="17365D" w:themeColor="text2" w:themeShade="BF"/>
        </w:rPr>
        <w:t>ch</w:t>
      </w:r>
      <w:r w:rsidRPr="004A6D66">
        <w:rPr>
          <w:color w:val="17365D" w:themeColor="text2" w:themeShade="BF"/>
        </w:rPr>
        <w:t xml:space="preserve"> podczas otwartych debat </w:t>
      </w:r>
      <w:r w:rsidR="00F75391" w:rsidRPr="004A6D66">
        <w:rPr>
          <w:color w:val="17365D" w:themeColor="text2" w:themeShade="BF"/>
        </w:rPr>
        <w:t xml:space="preserve">zorganizowano </w:t>
      </w:r>
      <w:r w:rsidRPr="004A6D66">
        <w:rPr>
          <w:color w:val="17365D" w:themeColor="text2" w:themeShade="BF"/>
        </w:rPr>
        <w:t>trzy cykle warsztatowe odbywające się w ramach „</w:t>
      </w:r>
      <w:r w:rsidRPr="004A6D66">
        <w:rPr>
          <w:i/>
          <w:color w:val="17365D" w:themeColor="text2" w:themeShade="BF"/>
        </w:rPr>
        <w:t>Inkubator Mieszkania2030</w:t>
      </w:r>
      <w:r w:rsidRPr="004A6D66">
        <w:rPr>
          <w:color w:val="17365D" w:themeColor="text2" w:themeShade="BF"/>
        </w:rPr>
        <w:t>”. Spotkania warsztatowe dotyczyły tematów „</w:t>
      </w:r>
      <w:r w:rsidRPr="004A6D66">
        <w:rPr>
          <w:i/>
          <w:color w:val="17365D" w:themeColor="text2" w:themeShade="BF"/>
        </w:rPr>
        <w:t>Przyciągnąć talenty – rynek najmu</w:t>
      </w:r>
      <w:r w:rsidRPr="004A6D66">
        <w:rPr>
          <w:color w:val="17365D" w:themeColor="text2" w:themeShade="BF"/>
        </w:rPr>
        <w:t>”, „</w:t>
      </w:r>
      <w:r w:rsidRPr="004A6D66">
        <w:rPr>
          <w:i/>
          <w:color w:val="17365D" w:themeColor="text2" w:themeShade="BF"/>
        </w:rPr>
        <w:t>Miasto zwarte</w:t>
      </w:r>
      <w:r w:rsidRPr="004A6D66">
        <w:rPr>
          <w:color w:val="17365D" w:themeColor="text2" w:themeShade="BF"/>
        </w:rPr>
        <w:t>”, „</w:t>
      </w:r>
      <w:r w:rsidRPr="004A6D66">
        <w:rPr>
          <w:i/>
          <w:color w:val="17365D" w:themeColor="text2" w:themeShade="BF"/>
        </w:rPr>
        <w:t>Mieszkać wspólnie</w:t>
      </w:r>
      <w:r w:rsidRPr="004A6D66">
        <w:rPr>
          <w:color w:val="17365D" w:themeColor="text2" w:themeShade="BF"/>
        </w:rPr>
        <w:t>”. Uczestnicy warsztatów byli rekrutowani w ramach otwartego naboru</w:t>
      </w:r>
      <w:r w:rsidR="00851102" w:rsidRPr="004A6D66">
        <w:rPr>
          <w:color w:val="17365D" w:themeColor="text2" w:themeShade="BF"/>
        </w:rPr>
        <w:t xml:space="preserve">. Rekrutacja odbyła się również w ramach warsztatu </w:t>
      </w:r>
      <w:r w:rsidRPr="004A6D66">
        <w:rPr>
          <w:color w:val="17365D" w:themeColor="text2" w:themeShade="BF"/>
        </w:rPr>
        <w:t>„</w:t>
      </w:r>
      <w:r w:rsidRPr="004A6D66">
        <w:rPr>
          <w:i/>
          <w:color w:val="17365D" w:themeColor="text2" w:themeShade="BF"/>
        </w:rPr>
        <w:t>Miasto zwarte</w:t>
      </w:r>
      <w:r w:rsidRPr="004A6D66">
        <w:rPr>
          <w:color w:val="17365D" w:themeColor="text2" w:themeShade="BF"/>
        </w:rPr>
        <w:t>”</w:t>
      </w:r>
      <w:r w:rsidR="00566578" w:rsidRPr="004A6D66">
        <w:rPr>
          <w:color w:val="17365D" w:themeColor="text2" w:themeShade="BF"/>
        </w:rPr>
        <w:t>, w którym</w:t>
      </w:r>
      <w:r w:rsidRPr="004A6D66">
        <w:rPr>
          <w:color w:val="17365D" w:themeColor="text2" w:themeShade="BF"/>
        </w:rPr>
        <w:t xml:space="preserve"> brała udział grupa ekspertek i ekspertów z </w:t>
      </w:r>
      <w:r w:rsidR="00566578" w:rsidRPr="004A6D66">
        <w:rPr>
          <w:color w:val="17365D" w:themeColor="text2" w:themeShade="BF"/>
        </w:rPr>
        <w:t>C</w:t>
      </w:r>
      <w:r w:rsidRPr="004A6D66">
        <w:rPr>
          <w:color w:val="17365D" w:themeColor="text2" w:themeShade="BF"/>
        </w:rPr>
        <w:t xml:space="preserve">ooperativa </w:t>
      </w:r>
      <w:r w:rsidR="00566578" w:rsidRPr="004A6D66">
        <w:rPr>
          <w:color w:val="17365D" w:themeColor="text2" w:themeShade="BF"/>
        </w:rPr>
        <w:t>S</w:t>
      </w:r>
      <w:r w:rsidRPr="004A6D66">
        <w:rPr>
          <w:color w:val="17365D" w:themeColor="text2" w:themeShade="BF"/>
        </w:rPr>
        <w:t>tudio, Marzycieli i Rzemieślników oraz Pracowni Badań i</w:t>
      </w:r>
      <w:r w:rsidR="00566578" w:rsidRPr="004A6D66">
        <w:rPr>
          <w:color w:val="17365D" w:themeColor="text2" w:themeShade="BF"/>
        </w:rPr>
        <w:t> </w:t>
      </w:r>
      <w:r w:rsidRPr="004A6D66">
        <w:rPr>
          <w:color w:val="17365D" w:themeColor="text2" w:themeShade="BF"/>
        </w:rPr>
        <w:t xml:space="preserve">Innowacji Społecznych „Stocznia”. </w:t>
      </w:r>
      <w:r w:rsidR="008204B9" w:rsidRPr="004A6D66">
        <w:rPr>
          <w:color w:val="17365D" w:themeColor="text2" w:themeShade="BF"/>
        </w:rPr>
        <w:t xml:space="preserve">Prace „Inkubatorów” </w:t>
      </w:r>
      <w:r w:rsidRPr="004A6D66">
        <w:rPr>
          <w:color w:val="17365D" w:themeColor="text2" w:themeShade="BF"/>
        </w:rPr>
        <w:t>prowadziło Centrum Komunikacji Społecznej</w:t>
      </w:r>
      <w:r w:rsidR="008204B9" w:rsidRPr="004A6D66">
        <w:rPr>
          <w:color w:val="17365D" w:themeColor="text2" w:themeShade="BF"/>
        </w:rPr>
        <w:t xml:space="preserve"> oraz </w:t>
      </w:r>
      <w:r w:rsidRPr="004A6D66">
        <w:rPr>
          <w:color w:val="17365D" w:themeColor="text2" w:themeShade="BF"/>
        </w:rPr>
        <w:t>włącz</w:t>
      </w:r>
      <w:r w:rsidR="00566578" w:rsidRPr="004A6D66">
        <w:rPr>
          <w:color w:val="17365D" w:themeColor="text2" w:themeShade="BF"/>
        </w:rPr>
        <w:t xml:space="preserve">yli </w:t>
      </w:r>
      <w:r w:rsidRPr="004A6D66">
        <w:rPr>
          <w:color w:val="17365D" w:themeColor="text2" w:themeShade="BF"/>
        </w:rPr>
        <w:t xml:space="preserve">się </w:t>
      </w:r>
      <w:r w:rsidR="008204B9" w:rsidRPr="004A6D66">
        <w:rPr>
          <w:color w:val="17365D" w:themeColor="text2" w:themeShade="BF"/>
        </w:rPr>
        <w:t xml:space="preserve">do nich </w:t>
      </w:r>
      <w:r w:rsidRPr="004A6D66">
        <w:rPr>
          <w:color w:val="17365D" w:themeColor="text2" w:themeShade="BF"/>
        </w:rPr>
        <w:t>także przedstawiciele Urzędu m.st. Warszawy z innych biur m.in. Biura Polityki Lokalowej</w:t>
      </w:r>
      <w:r w:rsidR="00566578" w:rsidRPr="004A6D66">
        <w:rPr>
          <w:color w:val="17365D" w:themeColor="text2" w:themeShade="BF"/>
        </w:rPr>
        <w:t xml:space="preserve">, </w:t>
      </w:r>
      <w:r w:rsidRPr="004A6D66">
        <w:rPr>
          <w:color w:val="17365D" w:themeColor="text2" w:themeShade="BF"/>
        </w:rPr>
        <w:t>Biura Architektury i Planowania Przestrzennego</w:t>
      </w:r>
      <w:r w:rsidR="00566578" w:rsidRPr="004A6D66">
        <w:rPr>
          <w:color w:val="17365D" w:themeColor="text2" w:themeShade="BF"/>
        </w:rPr>
        <w:t xml:space="preserve"> oraz </w:t>
      </w:r>
      <w:r w:rsidRPr="004A6D66">
        <w:rPr>
          <w:color w:val="17365D" w:themeColor="text2" w:themeShade="BF"/>
        </w:rPr>
        <w:t>Biur</w:t>
      </w:r>
      <w:r w:rsidR="00566578" w:rsidRPr="004A6D66">
        <w:rPr>
          <w:color w:val="17365D" w:themeColor="text2" w:themeShade="BF"/>
        </w:rPr>
        <w:t>a</w:t>
      </w:r>
      <w:r w:rsidRPr="004A6D66">
        <w:rPr>
          <w:color w:val="17365D" w:themeColor="text2" w:themeShade="BF"/>
        </w:rPr>
        <w:t xml:space="preserve"> Mienia Miasta i Skarbu Państwa, dzieląc się wiedzą ekspercką</w:t>
      </w:r>
      <w:r w:rsidR="00A36AFC" w:rsidRPr="004A6D66">
        <w:rPr>
          <w:color w:val="17365D" w:themeColor="text2" w:themeShade="BF"/>
        </w:rPr>
        <w:t>.</w:t>
      </w:r>
      <w:r w:rsidRPr="004A6D66">
        <w:rPr>
          <w:color w:val="17365D" w:themeColor="text2" w:themeShade="BF"/>
        </w:rPr>
        <w:t xml:space="preserve"> </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Informacje o </w:t>
      </w:r>
      <w:r w:rsidR="000C5064" w:rsidRPr="004A6D66">
        <w:rPr>
          <w:color w:val="17365D" w:themeColor="text2" w:themeShade="BF"/>
        </w:rPr>
        <w:t xml:space="preserve">przebiegu </w:t>
      </w:r>
      <w:r w:rsidRPr="004A6D66">
        <w:rPr>
          <w:color w:val="17365D" w:themeColor="text2" w:themeShade="BF"/>
        </w:rPr>
        <w:t>prac nad dokumentem i odbywających się wydarzeniach, teksty eksperckie oraz raporty podsumowujące udostępniono</w:t>
      </w:r>
      <w:r w:rsidR="000C5064" w:rsidRPr="004A6D66">
        <w:rPr>
          <w:color w:val="17365D" w:themeColor="text2" w:themeShade="BF"/>
        </w:rPr>
        <w:br/>
      </w:r>
      <w:r w:rsidRPr="004A6D66">
        <w:rPr>
          <w:color w:val="17365D" w:themeColor="text2" w:themeShade="BF"/>
        </w:rPr>
        <w:t xml:space="preserve"> na stronie &lt;mieszkania2030.um.warszawa.pl&gt; oraz na fanpage’u &lt;</w:t>
      </w:r>
      <w:hyperlink r:id="rId43">
        <w:r w:rsidRPr="004A6D66">
          <w:rPr>
            <w:color w:val="17365D" w:themeColor="text2" w:themeShade="BF"/>
            <w:u w:val="single"/>
          </w:rPr>
          <w:t>https://www.facebook.com/mieszkania2030/</w:t>
        </w:r>
      </w:hyperlink>
      <w:r w:rsidRPr="004A6D66">
        <w:rPr>
          <w:color w:val="17365D" w:themeColor="text2" w:themeShade="BF"/>
        </w:rPr>
        <w:t xml:space="preserve">&gt;. </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W ramach prac nad polityką mieszkaniową odbyło się również pięć spotkań warsztatowych dotyczących </w:t>
      </w:r>
      <w:r w:rsidRPr="004A6D66">
        <w:rPr>
          <w:i/>
          <w:color w:val="17365D" w:themeColor="text2" w:themeShade="BF"/>
        </w:rPr>
        <w:t>Warszawskiego Standardu Mieszkaniowego</w:t>
      </w:r>
      <w:r w:rsidRPr="004A6D66">
        <w:rPr>
          <w:color w:val="17365D" w:themeColor="text2" w:themeShade="BF"/>
        </w:rPr>
        <w:t xml:space="preserve">. Wzięło w nim udział 43 ekspertów i ekspertek z takich obszarów tematycznych, jak: planowanie przestrzenne, efektywność energetyczna, architektura, budownictwo, społeczność lokalna, zieleń, zarządzanie nieruchomościami, oraz przedstawiciele Biura Infrastruktury, Biura Architektury i Planowania Przestrzennego, Centrum Komunikacji Społecznej oraz Biura Polityki Lokalowej. </w:t>
      </w:r>
      <w:r w:rsidR="000C5064" w:rsidRPr="004A6D66">
        <w:rPr>
          <w:color w:val="17365D" w:themeColor="text2" w:themeShade="BF"/>
        </w:rPr>
        <w:t>P</w:t>
      </w:r>
      <w:r w:rsidRPr="004A6D66">
        <w:rPr>
          <w:color w:val="17365D" w:themeColor="text2" w:themeShade="BF"/>
        </w:rPr>
        <w:t>rac</w:t>
      </w:r>
      <w:r w:rsidR="000C5064" w:rsidRPr="004A6D66">
        <w:rPr>
          <w:color w:val="17365D" w:themeColor="text2" w:themeShade="BF"/>
        </w:rPr>
        <w:t>e</w:t>
      </w:r>
      <w:r w:rsidRPr="004A6D66">
        <w:rPr>
          <w:color w:val="17365D" w:themeColor="text2" w:themeShade="BF"/>
        </w:rPr>
        <w:t xml:space="preserve"> nad Warszawskim Standardem Mieszkaniowym był</w:t>
      </w:r>
      <w:r w:rsidR="000C5064" w:rsidRPr="004A6D66">
        <w:rPr>
          <w:color w:val="17365D" w:themeColor="text2" w:themeShade="BF"/>
        </w:rPr>
        <w:t>y pilotowane przez</w:t>
      </w:r>
      <w:r w:rsidRPr="004A6D66">
        <w:rPr>
          <w:color w:val="17365D" w:themeColor="text2" w:themeShade="BF"/>
        </w:rPr>
        <w:t xml:space="preserve"> Biuro Infrastruktury m.st. Warszawy. </w:t>
      </w:r>
    </w:p>
    <w:p w:rsidR="00FB16B3" w:rsidRPr="004A6D66" w:rsidRDefault="00FB16B3" w:rsidP="00532586">
      <w:pPr>
        <w:pStyle w:val="Normalny10"/>
        <w:rPr>
          <w:color w:val="17365D" w:themeColor="text2" w:themeShade="BF"/>
        </w:rPr>
      </w:pPr>
    </w:p>
    <w:p w:rsidR="000C5064" w:rsidRPr="004A6D66" w:rsidRDefault="00FB16B3" w:rsidP="00532586">
      <w:pPr>
        <w:pStyle w:val="Normalny10"/>
        <w:rPr>
          <w:color w:val="17365D" w:themeColor="text2" w:themeShade="BF"/>
        </w:rPr>
      </w:pPr>
      <w:r w:rsidRPr="004A6D66">
        <w:rPr>
          <w:color w:val="17365D" w:themeColor="text2" w:themeShade="BF"/>
        </w:rPr>
        <w:t xml:space="preserve">Konsultacje projektu dokumentu trwały od 11 lipca do 6 października 2017 r. W tym czasie odbyły się cztery spotkania: </w:t>
      </w:r>
    </w:p>
    <w:p w:rsidR="000C5064" w:rsidRPr="004A6D66" w:rsidRDefault="00FB16B3" w:rsidP="00110F42">
      <w:pPr>
        <w:pStyle w:val="Normalny10"/>
        <w:numPr>
          <w:ilvl w:val="0"/>
          <w:numId w:val="45"/>
        </w:numPr>
        <w:ind w:left="426"/>
        <w:rPr>
          <w:color w:val="17365D" w:themeColor="text2" w:themeShade="BF"/>
        </w:rPr>
      </w:pPr>
      <w:r w:rsidRPr="004A6D66">
        <w:rPr>
          <w:color w:val="17365D" w:themeColor="text2" w:themeShade="BF"/>
        </w:rPr>
        <w:t>dwa spotkania otwarte „</w:t>
      </w:r>
      <w:r w:rsidRPr="004A6D66">
        <w:rPr>
          <w:i/>
          <w:color w:val="17365D" w:themeColor="text2" w:themeShade="BF"/>
        </w:rPr>
        <w:t>Silne wspierające się społeczności</w:t>
      </w:r>
      <w:r w:rsidRPr="004A6D66">
        <w:rPr>
          <w:color w:val="17365D" w:themeColor="text2" w:themeShade="BF"/>
        </w:rPr>
        <w:t>” (11 lipca 2017 r.) oraz</w:t>
      </w:r>
      <w:r w:rsidR="00110F42">
        <w:rPr>
          <w:color w:val="17365D" w:themeColor="text2" w:themeShade="BF"/>
        </w:rPr>
        <w:t> </w:t>
      </w:r>
      <w:r w:rsidRPr="004A6D66">
        <w:rPr>
          <w:color w:val="17365D" w:themeColor="text2" w:themeShade="BF"/>
        </w:rPr>
        <w:t>„</w:t>
      </w:r>
      <w:r w:rsidRPr="004A6D66">
        <w:rPr>
          <w:i/>
          <w:color w:val="17365D" w:themeColor="text2" w:themeShade="BF"/>
        </w:rPr>
        <w:t>Warszawski Standard Mieszkaniowy</w:t>
      </w:r>
      <w:r w:rsidR="000C5064" w:rsidRPr="004A6D66">
        <w:rPr>
          <w:color w:val="17365D" w:themeColor="text2" w:themeShade="BF"/>
        </w:rPr>
        <w:t>” (4 października 2017 r.),</w:t>
      </w:r>
      <w:r w:rsidRPr="004A6D66">
        <w:rPr>
          <w:color w:val="17365D" w:themeColor="text2" w:themeShade="BF"/>
        </w:rPr>
        <w:t xml:space="preserve"> </w:t>
      </w:r>
      <w:r w:rsidR="000C5064" w:rsidRPr="004A6D66">
        <w:rPr>
          <w:color w:val="17365D" w:themeColor="text2" w:themeShade="BF"/>
        </w:rPr>
        <w:t>o</w:t>
      </w:r>
      <w:r w:rsidRPr="004A6D66">
        <w:rPr>
          <w:color w:val="17365D" w:themeColor="text2" w:themeShade="BF"/>
        </w:rPr>
        <w:t xml:space="preserve">raz </w:t>
      </w:r>
    </w:p>
    <w:p w:rsidR="00D67684" w:rsidRPr="004A6D66" w:rsidRDefault="00FB16B3" w:rsidP="00110F42">
      <w:pPr>
        <w:pStyle w:val="Normalny10"/>
        <w:numPr>
          <w:ilvl w:val="0"/>
          <w:numId w:val="45"/>
        </w:numPr>
        <w:ind w:left="426"/>
        <w:rPr>
          <w:color w:val="17365D" w:themeColor="text2" w:themeShade="BF"/>
        </w:rPr>
      </w:pPr>
      <w:r w:rsidRPr="004A6D66">
        <w:rPr>
          <w:color w:val="17365D" w:themeColor="text2" w:themeShade="BF"/>
        </w:rPr>
        <w:t xml:space="preserve">dwa spotkania </w:t>
      </w:r>
      <w:r w:rsidR="00623F73" w:rsidRPr="004A6D66">
        <w:rPr>
          <w:color w:val="17365D" w:themeColor="text2" w:themeShade="BF"/>
        </w:rPr>
        <w:t>poświęcone zagadnieniom</w:t>
      </w:r>
      <w:r w:rsidRPr="004A6D66">
        <w:rPr>
          <w:color w:val="17365D" w:themeColor="text2" w:themeShade="BF"/>
        </w:rPr>
        <w:t xml:space="preserve">: „Rola wspólnot we wdrażaniu polityki mieszkaniowej Mieszkania2030” (29 sierpnia 2017 r.) </w:t>
      </w:r>
      <w:r w:rsidR="00623F73" w:rsidRPr="004A6D66">
        <w:rPr>
          <w:color w:val="17365D" w:themeColor="text2" w:themeShade="BF"/>
        </w:rPr>
        <w:t xml:space="preserve">zadedykowane </w:t>
      </w:r>
      <w:r w:rsidRPr="004A6D66">
        <w:rPr>
          <w:color w:val="17365D" w:themeColor="text2" w:themeShade="BF"/>
        </w:rPr>
        <w:t>Zarząd</w:t>
      </w:r>
      <w:r w:rsidR="00100CC5" w:rsidRPr="004A6D66">
        <w:rPr>
          <w:color w:val="17365D" w:themeColor="text2" w:themeShade="BF"/>
        </w:rPr>
        <w:t>com</w:t>
      </w:r>
      <w:r w:rsidRPr="004A6D66">
        <w:rPr>
          <w:color w:val="17365D" w:themeColor="text2" w:themeShade="BF"/>
        </w:rPr>
        <w:t xml:space="preserve"> wspólnot mieszkaniowych</w:t>
      </w:r>
      <w:r w:rsidR="00D67684" w:rsidRPr="004A6D66">
        <w:rPr>
          <w:color w:val="17365D" w:themeColor="text2" w:themeShade="BF"/>
        </w:rPr>
        <w:t>;</w:t>
      </w:r>
      <w:r w:rsidRPr="004A6D66">
        <w:rPr>
          <w:color w:val="17365D" w:themeColor="text2" w:themeShade="BF"/>
        </w:rPr>
        <w:t xml:space="preserve"> „Rola spółdzielni we wdrażaniu polityki mieszkaniowej Mieszkania2030” (30 sierpnia 2017 r.) </w:t>
      </w:r>
      <w:r w:rsidR="00623F73" w:rsidRPr="004A6D66">
        <w:rPr>
          <w:color w:val="17365D" w:themeColor="text2" w:themeShade="BF"/>
        </w:rPr>
        <w:t xml:space="preserve">zadedykowane </w:t>
      </w:r>
      <w:r w:rsidR="00100CC5" w:rsidRPr="004A6D66">
        <w:rPr>
          <w:color w:val="17365D" w:themeColor="text2" w:themeShade="BF"/>
        </w:rPr>
        <w:t>Zarządom</w:t>
      </w:r>
      <w:r w:rsidRPr="004A6D66">
        <w:rPr>
          <w:color w:val="17365D" w:themeColor="text2" w:themeShade="BF"/>
        </w:rPr>
        <w:t xml:space="preserve"> spółdzielni mieszkaniowych. </w:t>
      </w:r>
    </w:p>
    <w:p w:rsidR="00110F42" w:rsidRDefault="00110F42"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Odbyły się również dwa dyżury konsultacyjne: w Miejscu Aktywności Lokalnej </w:t>
      </w:r>
      <w:r w:rsidR="00D67684" w:rsidRPr="004A6D66">
        <w:rPr>
          <w:color w:val="17365D" w:themeColor="text2" w:themeShade="BF"/>
        </w:rPr>
        <w:t>„</w:t>
      </w:r>
      <w:r w:rsidRPr="004A6D66">
        <w:rPr>
          <w:color w:val="17365D" w:themeColor="text2" w:themeShade="BF"/>
        </w:rPr>
        <w:t>3 pokoje z</w:t>
      </w:r>
      <w:r w:rsidR="00D67684" w:rsidRPr="004A6D66">
        <w:rPr>
          <w:color w:val="17365D" w:themeColor="text2" w:themeShade="BF"/>
        </w:rPr>
        <w:t> </w:t>
      </w:r>
      <w:r w:rsidRPr="004A6D66">
        <w:rPr>
          <w:color w:val="17365D" w:themeColor="text2" w:themeShade="BF"/>
        </w:rPr>
        <w:t>kuchnią</w:t>
      </w:r>
      <w:r w:rsidR="00D67684" w:rsidRPr="004A6D66">
        <w:rPr>
          <w:color w:val="17365D" w:themeColor="text2" w:themeShade="BF"/>
        </w:rPr>
        <w:t>”</w:t>
      </w:r>
      <w:r w:rsidRPr="004A6D66">
        <w:rPr>
          <w:color w:val="17365D" w:themeColor="text2" w:themeShade="BF"/>
        </w:rPr>
        <w:t xml:space="preserve"> (26 września 2017 r.) oraz w Domu Kultury Śródmieście </w:t>
      </w:r>
      <w:r w:rsidR="00D67684" w:rsidRPr="004A6D66">
        <w:rPr>
          <w:color w:val="17365D" w:themeColor="text2" w:themeShade="BF"/>
        </w:rPr>
        <w:t>–</w:t>
      </w:r>
      <w:r w:rsidRPr="004A6D66">
        <w:rPr>
          <w:color w:val="17365D" w:themeColor="text2" w:themeShade="BF"/>
        </w:rPr>
        <w:t xml:space="preserve"> </w:t>
      </w:r>
      <w:r w:rsidR="00D67684" w:rsidRPr="004A6D66">
        <w:rPr>
          <w:color w:val="17365D" w:themeColor="text2" w:themeShade="BF"/>
        </w:rPr>
        <w:t>„</w:t>
      </w:r>
      <w:r w:rsidRPr="004A6D66">
        <w:rPr>
          <w:color w:val="17365D" w:themeColor="text2" w:themeShade="BF"/>
        </w:rPr>
        <w:t>Międzypokoleniowa Klubokawiarnia</w:t>
      </w:r>
      <w:r w:rsidR="00D67684" w:rsidRPr="004A6D66">
        <w:rPr>
          <w:color w:val="17365D" w:themeColor="text2" w:themeShade="BF"/>
        </w:rPr>
        <w:t>”</w:t>
      </w:r>
      <w:r w:rsidRPr="004A6D66">
        <w:rPr>
          <w:color w:val="17365D" w:themeColor="text2" w:themeShade="BF"/>
        </w:rPr>
        <w:t xml:space="preserve"> (27 września 2017 r.).</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W spotkaniach towarzyszący</w:t>
      </w:r>
      <w:r w:rsidR="00D67684" w:rsidRPr="004A6D66">
        <w:rPr>
          <w:color w:val="17365D" w:themeColor="text2" w:themeShade="BF"/>
        </w:rPr>
        <w:t>ch</w:t>
      </w:r>
      <w:r w:rsidRPr="004A6D66">
        <w:rPr>
          <w:color w:val="17365D" w:themeColor="text2" w:themeShade="BF"/>
        </w:rPr>
        <w:t xml:space="preserve"> powstawaniu dokumentu wzięło udział ponad 750 osób</w:t>
      </w:r>
      <w:r w:rsidR="002E3BCD" w:rsidRPr="004A6D66">
        <w:rPr>
          <w:color w:val="17365D" w:themeColor="text2" w:themeShade="BF"/>
        </w:rPr>
        <w:t xml:space="preserve">, natomiast w </w:t>
      </w:r>
      <w:r w:rsidRPr="004A6D66">
        <w:rPr>
          <w:color w:val="17365D" w:themeColor="text2" w:themeShade="BF"/>
        </w:rPr>
        <w:t xml:space="preserve">konsultacjach </w:t>
      </w:r>
      <w:r w:rsidR="002E3BCD" w:rsidRPr="004A6D66">
        <w:rPr>
          <w:color w:val="17365D" w:themeColor="text2" w:themeShade="BF"/>
        </w:rPr>
        <w:t xml:space="preserve">społecznych </w:t>
      </w:r>
      <w:r w:rsidRPr="004A6D66">
        <w:rPr>
          <w:color w:val="17365D" w:themeColor="text2" w:themeShade="BF"/>
        </w:rPr>
        <w:t>około 400 osób.</w:t>
      </w:r>
    </w:p>
    <w:p w:rsidR="00734677" w:rsidRPr="004A6D66" w:rsidRDefault="00734677">
      <w:pPr>
        <w:rPr>
          <w:color w:val="17365D" w:themeColor="text2" w:themeShade="BF"/>
        </w:rPr>
      </w:pPr>
      <w:r w:rsidRPr="004A6D66">
        <w:rPr>
          <w:color w:val="17365D" w:themeColor="text2" w:themeShade="BF"/>
        </w:rPr>
        <w:br w:type="page"/>
      </w:r>
    </w:p>
    <w:p w:rsidR="00FB16B3" w:rsidRPr="004A6D66" w:rsidRDefault="00FB16B3" w:rsidP="00601CF5">
      <w:pPr>
        <w:pStyle w:val="Nagwek1"/>
        <w:pBdr>
          <w:bottom w:val="single" w:sz="4" w:space="1" w:color="auto"/>
        </w:pBdr>
        <w:rPr>
          <w:color w:val="17365D" w:themeColor="text2" w:themeShade="BF"/>
        </w:rPr>
      </w:pPr>
      <w:bookmarkStart w:id="113" w:name="_Toc498605407"/>
      <w:r w:rsidRPr="004A6D66">
        <w:rPr>
          <w:color w:val="17365D" w:themeColor="text2" w:themeShade="BF"/>
        </w:rPr>
        <w:lastRenderedPageBreak/>
        <w:t>V. Podsumowanie</w:t>
      </w:r>
      <w:bookmarkEnd w:id="113"/>
    </w:p>
    <w:p w:rsidR="00FB16B3" w:rsidRPr="004A6D66" w:rsidRDefault="00FB16B3" w:rsidP="00532586">
      <w:pPr>
        <w:pStyle w:val="Normalny10"/>
        <w:rPr>
          <w:color w:val="17365D" w:themeColor="text2" w:themeShade="BF"/>
        </w:rPr>
      </w:pPr>
    </w:p>
    <w:p w:rsidR="00FB16B3" w:rsidRPr="004A6D66" w:rsidRDefault="00772096" w:rsidP="00532586">
      <w:pPr>
        <w:pStyle w:val="Normalny10"/>
        <w:rPr>
          <w:color w:val="17365D" w:themeColor="text2" w:themeShade="BF"/>
        </w:rPr>
      </w:pPr>
      <w:r w:rsidRPr="004A6D66">
        <w:rPr>
          <w:color w:val="17365D" w:themeColor="text2" w:themeShade="BF"/>
        </w:rPr>
        <w:t>P</w:t>
      </w:r>
      <w:r w:rsidR="00FB16B3" w:rsidRPr="004A6D66">
        <w:rPr>
          <w:color w:val="17365D" w:themeColor="text2" w:themeShade="BF"/>
        </w:rPr>
        <w:t>olityk</w:t>
      </w:r>
      <w:r w:rsidRPr="004A6D66">
        <w:rPr>
          <w:color w:val="17365D" w:themeColor="text2" w:themeShade="BF"/>
        </w:rPr>
        <w:t>a</w:t>
      </w:r>
      <w:r w:rsidR="00FB16B3" w:rsidRPr="004A6D66">
        <w:rPr>
          <w:color w:val="17365D" w:themeColor="text2" w:themeShade="BF"/>
        </w:rPr>
        <w:t xml:space="preserve"> </w:t>
      </w:r>
      <w:r w:rsidRPr="004A6D66">
        <w:rPr>
          <w:color w:val="17365D" w:themeColor="text2" w:themeShade="BF"/>
        </w:rPr>
        <w:t>M</w:t>
      </w:r>
      <w:r w:rsidR="00FB16B3" w:rsidRPr="004A6D66">
        <w:rPr>
          <w:color w:val="17365D" w:themeColor="text2" w:themeShade="BF"/>
        </w:rPr>
        <w:t>ieszkaniow</w:t>
      </w:r>
      <w:r w:rsidRPr="004A6D66">
        <w:rPr>
          <w:color w:val="17365D" w:themeColor="text2" w:themeShade="BF"/>
        </w:rPr>
        <w:t>a</w:t>
      </w:r>
      <w:r w:rsidR="00FB16B3" w:rsidRPr="004A6D66">
        <w:rPr>
          <w:color w:val="17365D" w:themeColor="text2" w:themeShade="BF"/>
        </w:rPr>
        <w:t xml:space="preserve"> – Mieszkania2030 </w:t>
      </w:r>
      <w:r w:rsidRPr="004A6D66">
        <w:rPr>
          <w:color w:val="17365D" w:themeColor="text2" w:themeShade="BF"/>
        </w:rPr>
        <w:t xml:space="preserve">ma za zadanie </w:t>
      </w:r>
      <w:r w:rsidR="002E3BCD" w:rsidRPr="004A6D66">
        <w:rPr>
          <w:color w:val="17365D" w:themeColor="text2" w:themeShade="BF"/>
        </w:rPr>
        <w:t xml:space="preserve">m.in.: </w:t>
      </w:r>
      <w:r w:rsidR="00FB16B3" w:rsidRPr="004A6D66">
        <w:rPr>
          <w:color w:val="17365D" w:themeColor="text2" w:themeShade="BF"/>
        </w:rPr>
        <w:t>dostarczenie szerokiej oferty mieszkań skierowanych do różnorodnych grup społecznych oraz podniesienie jakości życia obecnych i przyszłych warszawianek i warszawiaków. Nadanie priorytetu inwestycj</w:t>
      </w:r>
      <w:r w:rsidR="002E3BCD" w:rsidRPr="004A6D66">
        <w:rPr>
          <w:color w:val="17365D" w:themeColor="text2" w:themeShade="BF"/>
        </w:rPr>
        <w:t>om</w:t>
      </w:r>
      <w:r w:rsidR="00FB16B3" w:rsidRPr="004A6D66">
        <w:rPr>
          <w:color w:val="17365D" w:themeColor="text2" w:themeShade="BF"/>
        </w:rPr>
        <w:t xml:space="preserve"> </w:t>
      </w:r>
      <w:r w:rsidR="002E3BCD" w:rsidRPr="004A6D66">
        <w:rPr>
          <w:color w:val="17365D" w:themeColor="text2" w:themeShade="BF"/>
        </w:rPr>
        <w:t xml:space="preserve">związanym z </w:t>
      </w:r>
      <w:r w:rsidR="00FB16B3" w:rsidRPr="004A6D66">
        <w:rPr>
          <w:color w:val="17365D" w:themeColor="text2" w:themeShade="BF"/>
        </w:rPr>
        <w:t>budownictw</w:t>
      </w:r>
      <w:r w:rsidR="002E3BCD" w:rsidRPr="004A6D66">
        <w:rPr>
          <w:color w:val="17365D" w:themeColor="text2" w:themeShade="BF"/>
        </w:rPr>
        <w:t>em</w:t>
      </w:r>
      <w:r w:rsidR="00FB16B3" w:rsidRPr="004A6D66">
        <w:rPr>
          <w:color w:val="17365D" w:themeColor="text2" w:themeShade="BF"/>
        </w:rPr>
        <w:t xml:space="preserve"> mieszkaniow</w:t>
      </w:r>
      <w:r w:rsidR="002E3BCD" w:rsidRPr="004A6D66">
        <w:rPr>
          <w:color w:val="17365D" w:themeColor="text2" w:themeShade="BF"/>
        </w:rPr>
        <w:t>ym</w:t>
      </w:r>
      <w:r w:rsidR="00FB16B3" w:rsidRPr="004A6D66">
        <w:rPr>
          <w:color w:val="17365D" w:themeColor="text2" w:themeShade="BF"/>
        </w:rPr>
        <w:t xml:space="preserve"> </w:t>
      </w:r>
      <w:r w:rsidR="002E3BCD" w:rsidRPr="004A6D66">
        <w:rPr>
          <w:color w:val="17365D" w:themeColor="text2" w:themeShade="BF"/>
        </w:rPr>
        <w:t>(</w:t>
      </w:r>
      <w:r w:rsidR="00FB16B3" w:rsidRPr="004A6D66">
        <w:rPr>
          <w:color w:val="17365D" w:themeColor="text2" w:themeShade="BF"/>
        </w:rPr>
        <w:t>zwiększenie liczby miejskich mieszkań</w:t>
      </w:r>
      <w:r w:rsidR="002E3BCD" w:rsidRPr="004A6D66">
        <w:rPr>
          <w:color w:val="17365D" w:themeColor="text2" w:themeShade="BF"/>
        </w:rPr>
        <w:t>)</w:t>
      </w:r>
      <w:r w:rsidR="00FB16B3" w:rsidRPr="004A6D66">
        <w:rPr>
          <w:color w:val="17365D" w:themeColor="text2" w:themeShade="BF"/>
        </w:rPr>
        <w:t xml:space="preserve"> przeł</w:t>
      </w:r>
      <w:r w:rsidR="00224E6C" w:rsidRPr="004A6D66">
        <w:rPr>
          <w:color w:val="17365D" w:themeColor="text2" w:themeShade="BF"/>
        </w:rPr>
        <w:t xml:space="preserve">oży </w:t>
      </w:r>
      <w:r w:rsidR="00FB16B3" w:rsidRPr="004A6D66">
        <w:rPr>
          <w:color w:val="17365D" w:themeColor="text2" w:themeShade="BF"/>
        </w:rPr>
        <w:t>się na jakość życia i perspektywy rozwoju mieszkanek i</w:t>
      </w:r>
      <w:r w:rsidR="00224E6C" w:rsidRPr="004A6D66">
        <w:rPr>
          <w:color w:val="17365D" w:themeColor="text2" w:themeShade="BF"/>
        </w:rPr>
        <w:t> </w:t>
      </w:r>
      <w:r w:rsidR="00FB16B3" w:rsidRPr="004A6D66">
        <w:rPr>
          <w:color w:val="17365D" w:themeColor="text2" w:themeShade="BF"/>
        </w:rPr>
        <w:t>mieszkańców Warszawy.</w:t>
      </w:r>
    </w:p>
    <w:p w:rsidR="00FB16B3" w:rsidRPr="004A6D66" w:rsidRDefault="00FB16B3" w:rsidP="00532586">
      <w:pPr>
        <w:pStyle w:val="Normalny10"/>
        <w:rPr>
          <w:color w:val="17365D" w:themeColor="text2" w:themeShade="BF"/>
        </w:rPr>
      </w:pPr>
    </w:p>
    <w:p w:rsidR="00FB16B3" w:rsidRPr="004A6D66" w:rsidRDefault="00FB16B3" w:rsidP="00532586">
      <w:pPr>
        <w:pStyle w:val="Normalny10"/>
        <w:rPr>
          <w:color w:val="17365D" w:themeColor="text2" w:themeShade="BF"/>
        </w:rPr>
      </w:pPr>
      <w:r w:rsidRPr="004A6D66">
        <w:rPr>
          <w:color w:val="17365D" w:themeColor="text2" w:themeShade="BF"/>
        </w:rPr>
        <w:t xml:space="preserve">Oferta mieszkaniowa będzie odpowiadała na takie wyzwania, jak: starzenie się społeczeństwa, pomoc najsłabszym, migracje, </w:t>
      </w:r>
      <w:r w:rsidR="00224E6C" w:rsidRPr="004A6D66">
        <w:rPr>
          <w:color w:val="17365D" w:themeColor="text2" w:themeShade="BF"/>
        </w:rPr>
        <w:t xml:space="preserve">przyciąganie </w:t>
      </w:r>
      <w:r w:rsidRPr="004A6D66">
        <w:rPr>
          <w:color w:val="17365D" w:themeColor="text2" w:themeShade="BF"/>
        </w:rPr>
        <w:t>talent</w:t>
      </w:r>
      <w:r w:rsidR="00224E6C" w:rsidRPr="004A6D66">
        <w:rPr>
          <w:color w:val="17365D" w:themeColor="text2" w:themeShade="BF"/>
        </w:rPr>
        <w:t>ów</w:t>
      </w:r>
      <w:r w:rsidRPr="004A6D66">
        <w:rPr>
          <w:color w:val="17365D" w:themeColor="text2" w:themeShade="BF"/>
        </w:rPr>
        <w:t xml:space="preserve">, podnoszenie jakości zasobu oraz zrównoważony rozwój miasta. W 2030 roku zasób mieszkaniowy stolicy ma osiągnąć liczbę 100 tys. mieszkań. Miasto Stołeczne Warszawa ma ambicje tworzenia wzorcowych rozwiązań mieszkaniowych na skalę światową, zarówno poprzez nowe budownictwo mieszkaniowe, jak i rewitalizację istniejącej tkanki miejskiej. Ramy dla wzorcowych budynków i osiedli będzie wyznaczał Warszawski Standard Mieszkaniowy. </w:t>
      </w:r>
    </w:p>
    <w:p w:rsidR="00FB16B3" w:rsidRPr="004A6D66" w:rsidRDefault="00FB16B3" w:rsidP="00532586">
      <w:pPr>
        <w:pStyle w:val="Normalny10"/>
        <w:rPr>
          <w:color w:val="17365D" w:themeColor="text2" w:themeShade="BF"/>
        </w:rPr>
      </w:pPr>
    </w:p>
    <w:p w:rsidR="00FB16B3" w:rsidRDefault="00FB16B3" w:rsidP="00532586">
      <w:pPr>
        <w:pStyle w:val="Normalny10"/>
        <w:rPr>
          <w:color w:val="17365D" w:themeColor="text2" w:themeShade="BF"/>
        </w:rPr>
      </w:pPr>
      <w:r w:rsidRPr="004A6D66">
        <w:rPr>
          <w:color w:val="17365D" w:themeColor="text2" w:themeShade="BF"/>
        </w:rPr>
        <w:t>Warunkiem powodzenia realizacji polityki mieszkaniowej jest współpraca podmiotów publicznych, prywatnych i społecznych oraz wspólne dążenie do celu, jakim jest zrównoważone, przyjazne do życia miasto. Wymaga to działań edukacyjno-informacyjnych na temat priorytetów polityki mieszkaniowej oraz przepływu wiedzy pomiędzy mieszkankami i mieszkańcami miasta a osobami zarządzającymi zasobem. Chcemy, żeby wspólne wdrażanie polityki mieszkaniowej – Mieszkania2030 było powodem do dumy z</w:t>
      </w:r>
      <w:r w:rsidR="00224E6C" w:rsidRPr="004A6D66">
        <w:rPr>
          <w:color w:val="17365D" w:themeColor="text2" w:themeShade="BF"/>
        </w:rPr>
        <w:t> </w:t>
      </w:r>
      <w:r w:rsidRPr="004A6D66">
        <w:rPr>
          <w:color w:val="17365D" w:themeColor="text2" w:themeShade="BF"/>
        </w:rPr>
        <w:t>miasta, w</w:t>
      </w:r>
      <w:r w:rsidR="00425A38" w:rsidRPr="004A6D66">
        <w:rPr>
          <w:color w:val="17365D" w:themeColor="text2" w:themeShade="BF"/>
        </w:rPr>
        <w:t> </w:t>
      </w:r>
      <w:r w:rsidRPr="004A6D66">
        <w:rPr>
          <w:color w:val="17365D" w:themeColor="text2" w:themeShade="BF"/>
        </w:rPr>
        <w:t>którym mieszkamy.</w:t>
      </w:r>
    </w:p>
    <w:p w:rsidR="00C877C1" w:rsidRDefault="00C877C1" w:rsidP="00532586">
      <w:pPr>
        <w:pStyle w:val="Normalny10"/>
        <w:rPr>
          <w:color w:val="17365D" w:themeColor="text2" w:themeShade="BF"/>
        </w:rPr>
      </w:pPr>
    </w:p>
    <w:p w:rsidR="000E1D73" w:rsidRDefault="000E1D73" w:rsidP="00C71BF1">
      <w:pPr>
        <w:rPr>
          <w:color w:val="17365D" w:themeColor="text2" w:themeShade="BF"/>
        </w:rPr>
        <w:sectPr w:rsidR="000E1D73" w:rsidSect="000E1D73">
          <w:headerReference w:type="even" r:id="rId44"/>
          <w:headerReference w:type="default" r:id="rId45"/>
          <w:footerReference w:type="even" r:id="rId46"/>
          <w:footerReference w:type="default" r:id="rId47"/>
          <w:pgSz w:w="11909" w:h="16834"/>
          <w:pgMar w:top="1440" w:right="1440" w:bottom="1440" w:left="1440" w:header="624" w:footer="708" w:gutter="0"/>
          <w:pgNumType w:start="1"/>
          <w:cols w:space="708"/>
          <w:titlePg/>
          <w:docGrid w:linePitch="299"/>
        </w:sectPr>
      </w:pPr>
    </w:p>
    <w:p w:rsidR="00D806CA" w:rsidRPr="004A6D66" w:rsidRDefault="00D806CA" w:rsidP="00C877C1">
      <w:pPr>
        <w:spacing w:before="360"/>
        <w:jc w:val="center"/>
        <w:outlineLvl w:val="0"/>
        <w:rPr>
          <w:color w:val="17365D" w:themeColor="text2" w:themeShade="BF"/>
        </w:rPr>
      </w:pPr>
    </w:p>
    <w:sectPr w:rsidR="00D806CA" w:rsidRPr="004A6D66" w:rsidSect="00C308E0">
      <w:footerReference w:type="even" r:id="rId48"/>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6DB" w:rsidRDefault="00E946DB" w:rsidP="00314420">
      <w:pPr>
        <w:spacing w:line="240" w:lineRule="auto"/>
      </w:pPr>
      <w:r>
        <w:separator/>
      </w:r>
    </w:p>
  </w:endnote>
  <w:endnote w:type="continuationSeparator" w:id="0">
    <w:p w:rsidR="00E946DB" w:rsidRDefault="00E946DB" w:rsidP="0031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D73" w:rsidRDefault="00C308E0" w:rsidP="000E1D73">
    <w:pPr>
      <w:pStyle w:val="Stopka"/>
      <w:framePr w:wrap="around" w:vAnchor="text" w:hAnchor="margin" w:xAlign="center" w:y="1"/>
      <w:rPr>
        <w:rStyle w:val="Numerstrony"/>
      </w:rPr>
    </w:pPr>
    <w:r>
      <w:rPr>
        <w:rStyle w:val="Numerstrony"/>
      </w:rPr>
      <w:fldChar w:fldCharType="begin"/>
    </w:r>
    <w:r w:rsidR="000E1D73">
      <w:rPr>
        <w:rStyle w:val="Numerstrony"/>
      </w:rPr>
      <w:instrText xml:space="preserve">PAGE  </w:instrText>
    </w:r>
    <w:r>
      <w:rPr>
        <w:rStyle w:val="Numerstrony"/>
      </w:rPr>
      <w:fldChar w:fldCharType="end"/>
    </w:r>
  </w:p>
  <w:p w:rsidR="000E1D73" w:rsidRDefault="000E1D73" w:rsidP="000E1D7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D73" w:rsidRDefault="00C308E0" w:rsidP="000E1D73">
    <w:pPr>
      <w:pStyle w:val="Stopka"/>
      <w:framePr w:wrap="around" w:vAnchor="text" w:hAnchor="margin" w:xAlign="center" w:y="1"/>
      <w:rPr>
        <w:rStyle w:val="Numerstrony"/>
      </w:rPr>
    </w:pPr>
    <w:r>
      <w:rPr>
        <w:rStyle w:val="Numerstrony"/>
      </w:rPr>
      <w:fldChar w:fldCharType="begin"/>
    </w:r>
    <w:r w:rsidR="000E1D73">
      <w:rPr>
        <w:rStyle w:val="Numerstrony"/>
      </w:rPr>
      <w:instrText xml:space="preserve">PAGE  </w:instrText>
    </w:r>
    <w:r>
      <w:rPr>
        <w:rStyle w:val="Numerstrony"/>
      </w:rPr>
      <w:fldChar w:fldCharType="separate"/>
    </w:r>
    <w:r w:rsidR="000E1D73">
      <w:rPr>
        <w:rStyle w:val="Numerstrony"/>
        <w:noProof/>
      </w:rPr>
      <w:t>2</w:t>
    </w:r>
    <w:r>
      <w:rPr>
        <w:rStyle w:val="Numerstrony"/>
      </w:rPr>
      <w:fldChar w:fldCharType="end"/>
    </w:r>
  </w:p>
  <w:p w:rsidR="000E1D73" w:rsidRDefault="000E1D73" w:rsidP="000E1D7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0AF" w:rsidRDefault="00B610A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0909"/>
      <w:docPartObj>
        <w:docPartGallery w:val="Page Numbers (Bottom of Page)"/>
        <w:docPartUnique/>
      </w:docPartObj>
    </w:sdtPr>
    <w:sdtEndPr/>
    <w:sdtContent>
      <w:p w:rsidR="000E1D73" w:rsidRDefault="002A6B11">
        <w:pPr>
          <w:pStyle w:val="Stopka"/>
        </w:pPr>
        <w:r>
          <w:rPr>
            <w:noProof/>
            <w:lang w:eastAsia="zh-TW"/>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61975" cy="561975"/>
                  <wp:effectExtent l="9525" t="9525" r="9525" b="9525"/>
                  <wp:wrapNone/>
                  <wp:docPr id="4"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chemeClr val="accent1">
                                <a:lumMod val="50000"/>
                                <a:lumOff val="50000"/>
                              </a:schemeClr>
                            </a:solidFill>
                            <a:round/>
                            <a:headEnd/>
                            <a:tailEnd/>
                          </a:ln>
                          <a:extLst>
                            <a:ext uri="{909E8E84-426E-40DD-AFC4-6F175D3DCCD1}">
                              <a14:hiddenFill xmlns:a14="http://schemas.microsoft.com/office/drawing/2010/main">
                                <a:solidFill>
                                  <a:schemeClr val="accent2">
                                    <a:lumMod val="100000"/>
                                    <a:lumOff val="0"/>
                                  </a:schemeClr>
                                </a:solidFill>
                              </a14:hiddenFill>
                            </a:ext>
                          </a:extLst>
                        </wps:spPr>
                        <wps:txbx>
                          <w:txbxContent>
                            <w:p w:rsidR="000E1D73" w:rsidRPr="009A4045" w:rsidRDefault="00C308E0">
                              <w:pPr>
                                <w:pStyle w:val="Stopka"/>
                                <w:rPr>
                                  <w:b/>
                                  <w:color w:val="E36C0A" w:themeColor="accent6" w:themeShade="BF"/>
                                </w:rPr>
                              </w:pPr>
                              <w:r w:rsidRPr="009A4045">
                                <w:rPr>
                                  <w:b/>
                                  <w:color w:val="E36C0A" w:themeColor="accent6" w:themeShade="BF"/>
                                </w:rPr>
                                <w:fldChar w:fldCharType="begin"/>
                              </w:r>
                              <w:r w:rsidR="000E1D73" w:rsidRPr="009A4045">
                                <w:rPr>
                                  <w:b/>
                                  <w:color w:val="E36C0A" w:themeColor="accent6" w:themeShade="BF"/>
                                </w:rPr>
                                <w:instrText xml:space="preserve"> PAGE  \* MERGEFORMAT </w:instrText>
                              </w:r>
                              <w:r w:rsidRPr="009A4045">
                                <w:rPr>
                                  <w:b/>
                                  <w:color w:val="E36C0A" w:themeColor="accent6" w:themeShade="BF"/>
                                </w:rPr>
                                <w:fldChar w:fldCharType="separate"/>
                              </w:r>
                              <w:r w:rsidR="005F03FA">
                                <w:rPr>
                                  <w:b/>
                                  <w:noProof/>
                                  <w:color w:val="E36C0A" w:themeColor="accent6" w:themeShade="BF"/>
                                </w:rPr>
                                <w:t>48</w:t>
                              </w:r>
                              <w:r w:rsidRPr="009A4045">
                                <w:rPr>
                                  <w:b/>
                                  <w:color w:val="E36C0A" w:themeColor="accent6" w:themeShade="BF"/>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35" o:spid="_x0000_s1026" style="position:absolute;left:0;text-align:left;margin-left:0;margin-top:0;width:44.25pt;height:44.25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" filled="f" fillcolor="#c0504d [3205]" strokecolor="#a7bfde [1620]" strokeweight="1pt">
                  <v:textbox inset=",0,,0">
                    <w:txbxContent>
                      <w:p w:rsidR="000E1D73" w:rsidRPr="009A4045" w:rsidRDefault="00C308E0">
                        <w:pPr>
                          <w:pStyle w:val="Stopka"/>
                          <w:rPr>
                            <w:b/>
                            <w:color w:val="E36C0A" w:themeColor="accent6" w:themeShade="BF"/>
                          </w:rPr>
                        </w:pPr>
                        <w:r w:rsidRPr="009A4045">
                          <w:rPr>
                            <w:b/>
                            <w:color w:val="E36C0A" w:themeColor="accent6" w:themeShade="BF"/>
                          </w:rPr>
                          <w:fldChar w:fldCharType="begin"/>
                        </w:r>
                        <w:r w:rsidR="000E1D73" w:rsidRPr="009A4045">
                          <w:rPr>
                            <w:b/>
                            <w:color w:val="E36C0A" w:themeColor="accent6" w:themeShade="BF"/>
                          </w:rPr>
                          <w:instrText xml:space="preserve"> PAGE  \* MERGEFORMAT </w:instrText>
                        </w:r>
                        <w:r w:rsidRPr="009A4045">
                          <w:rPr>
                            <w:b/>
                            <w:color w:val="E36C0A" w:themeColor="accent6" w:themeShade="BF"/>
                          </w:rPr>
                          <w:fldChar w:fldCharType="separate"/>
                        </w:r>
                        <w:r w:rsidR="005F03FA">
                          <w:rPr>
                            <w:b/>
                            <w:noProof/>
                            <w:color w:val="E36C0A" w:themeColor="accent6" w:themeShade="BF"/>
                          </w:rPr>
                          <w:t>48</w:t>
                        </w:r>
                        <w:r w:rsidRPr="009A4045">
                          <w:rPr>
                            <w:b/>
                            <w:color w:val="E36C0A" w:themeColor="accent6" w:themeShade="BF"/>
                          </w:rPr>
                          <w:fldChar w:fldCharType="end"/>
                        </w:r>
                      </w:p>
                    </w:txbxContent>
                  </v:textbox>
                  <w10:wrap anchorx="margin" anchory="margin"/>
                </v:oval>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9669"/>
      <w:docPartObj>
        <w:docPartGallery w:val="Page Numbers (Bottom of Page)"/>
        <w:docPartUnique/>
      </w:docPartObj>
    </w:sdtPr>
    <w:sdtEndPr/>
    <w:sdtContent>
      <w:p w:rsidR="000E1D73" w:rsidRDefault="002A6B11">
        <w:pPr>
          <w:pStyle w:val="Stopka"/>
        </w:pPr>
        <w:r>
          <w:rPr>
            <w:noProof/>
            <w:lang w:eastAsia="zh-TW"/>
          </w:rPr>
          <mc:AlternateContent>
            <mc:Choice Requires="wps">
              <w:drawing>
                <wp:anchor distT="0" distB="0" distL="114300" distR="114300" simplePos="0" relativeHeight="251662336" behindDoc="0" locked="0" layoutInCell="1" allowOverlap="1">
                  <wp:simplePos x="0" y="0"/>
                  <wp:positionH relativeFrom="leftMargin">
                    <wp:align>center</wp:align>
                  </wp:positionH>
                  <wp:positionV relativeFrom="bottomMargin">
                    <wp:align>center</wp:align>
                  </wp:positionV>
                  <wp:extent cx="561975" cy="561975"/>
                  <wp:effectExtent l="9525" t="9525" r="9525" b="9525"/>
                  <wp:wrapNone/>
                  <wp:docPr id="1"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chemeClr val="accent1">
                                <a:lumMod val="50000"/>
                                <a:lumOff val="50000"/>
                              </a:schemeClr>
                            </a:solidFill>
                            <a:round/>
                            <a:headEnd/>
                            <a:tailEnd/>
                          </a:ln>
                          <a:extLst>
                            <a:ext uri="{909E8E84-426E-40DD-AFC4-6F175D3DCCD1}">
                              <a14:hiddenFill xmlns:a14="http://schemas.microsoft.com/office/drawing/2010/main">
                                <a:solidFill>
                                  <a:schemeClr val="accent2">
                                    <a:lumMod val="100000"/>
                                    <a:lumOff val="0"/>
                                  </a:schemeClr>
                                </a:solidFill>
                              </a14:hiddenFill>
                            </a:ext>
                          </a:extLst>
                        </wps:spPr>
                        <wps:txbx>
                          <w:txbxContent>
                            <w:p w:rsidR="000E1D73" w:rsidRPr="00472F8A" w:rsidRDefault="00C308E0">
                              <w:pPr>
                                <w:pStyle w:val="Stopka"/>
                                <w:rPr>
                                  <w:b/>
                                  <w:color w:val="E36C0A" w:themeColor="accent6" w:themeShade="BF"/>
                                </w:rPr>
                              </w:pPr>
                              <w:r w:rsidRPr="00472F8A">
                                <w:rPr>
                                  <w:b/>
                                  <w:color w:val="E36C0A" w:themeColor="accent6" w:themeShade="BF"/>
                                </w:rPr>
                                <w:fldChar w:fldCharType="begin"/>
                              </w:r>
                              <w:r w:rsidR="000E1D73" w:rsidRPr="00472F8A">
                                <w:rPr>
                                  <w:b/>
                                  <w:color w:val="E36C0A" w:themeColor="accent6" w:themeShade="BF"/>
                                </w:rPr>
                                <w:instrText xml:space="preserve"> PAGE  \* MERGEFORMAT </w:instrText>
                              </w:r>
                              <w:r w:rsidRPr="00472F8A">
                                <w:rPr>
                                  <w:b/>
                                  <w:color w:val="E36C0A" w:themeColor="accent6" w:themeShade="BF"/>
                                </w:rPr>
                                <w:fldChar w:fldCharType="separate"/>
                              </w:r>
                              <w:r w:rsidR="005F03FA">
                                <w:rPr>
                                  <w:b/>
                                  <w:noProof/>
                                  <w:color w:val="E36C0A" w:themeColor="accent6" w:themeShade="BF"/>
                                </w:rPr>
                                <w:t>49</w:t>
                              </w:r>
                              <w:r w:rsidRPr="00472F8A">
                                <w:rPr>
                                  <w:b/>
                                  <w:color w:val="E36C0A" w:themeColor="accent6" w:themeShade="BF"/>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39" o:spid="_x0000_s1027" style="position:absolute;left:0;text-align:left;margin-left:0;margin-top:0;width:44.25pt;height:44.25pt;rotation:180;flip:x;z-index:251662336;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" filled="f" fillcolor="#c0504d [3205]" strokecolor="#a7bfde [1620]" strokeweight="1pt">
                  <v:textbox inset=",0,,0">
                    <w:txbxContent>
                      <w:p w:rsidR="000E1D73" w:rsidRPr="00472F8A" w:rsidRDefault="00C308E0">
                        <w:pPr>
                          <w:pStyle w:val="Stopka"/>
                          <w:rPr>
                            <w:b/>
                            <w:color w:val="E36C0A" w:themeColor="accent6" w:themeShade="BF"/>
                          </w:rPr>
                        </w:pPr>
                        <w:r w:rsidRPr="00472F8A">
                          <w:rPr>
                            <w:b/>
                            <w:color w:val="E36C0A" w:themeColor="accent6" w:themeShade="BF"/>
                          </w:rPr>
                          <w:fldChar w:fldCharType="begin"/>
                        </w:r>
                        <w:r w:rsidR="000E1D73" w:rsidRPr="00472F8A">
                          <w:rPr>
                            <w:b/>
                            <w:color w:val="E36C0A" w:themeColor="accent6" w:themeShade="BF"/>
                          </w:rPr>
                          <w:instrText xml:space="preserve"> PAGE  \* MERGEFORMAT </w:instrText>
                        </w:r>
                        <w:r w:rsidRPr="00472F8A">
                          <w:rPr>
                            <w:b/>
                            <w:color w:val="E36C0A" w:themeColor="accent6" w:themeShade="BF"/>
                          </w:rPr>
                          <w:fldChar w:fldCharType="separate"/>
                        </w:r>
                        <w:r w:rsidR="005F03FA">
                          <w:rPr>
                            <w:b/>
                            <w:noProof/>
                            <w:color w:val="E36C0A" w:themeColor="accent6" w:themeShade="BF"/>
                          </w:rPr>
                          <w:t>49</w:t>
                        </w:r>
                        <w:r w:rsidRPr="00472F8A">
                          <w:rPr>
                            <w:b/>
                            <w:color w:val="E36C0A" w:themeColor="accent6" w:themeShade="BF"/>
                          </w:rPr>
                          <w:fldChar w:fldCharType="end"/>
                        </w:r>
                      </w:p>
                    </w:txbxContent>
                  </v:textbox>
                  <w10:wrap anchorx="margin" anchory="margin"/>
                </v:oval>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60C9" w:rsidRDefault="000460C9">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60C9" w:rsidRDefault="000460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6DB" w:rsidRDefault="00E946DB" w:rsidP="00314420">
      <w:pPr>
        <w:spacing w:line="240" w:lineRule="auto"/>
      </w:pPr>
      <w:r>
        <w:separator/>
      </w:r>
    </w:p>
  </w:footnote>
  <w:footnote w:type="continuationSeparator" w:id="0">
    <w:p w:rsidR="00E946DB" w:rsidRDefault="00E946DB" w:rsidP="003144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0AF" w:rsidRDefault="00B610A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0AF" w:rsidRDefault="00B610A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0AF" w:rsidRDefault="00B610A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0AF" w:rsidRDefault="00B610AF" w:rsidP="00B610AF">
    <w:pPr>
      <w:pStyle w:val="Nagwek"/>
      <w:jc w:val="left"/>
      <w:rPr>
        <w:rFonts w:asciiTheme="minorHAnsi" w:hAnsiTheme="minorHAnsi"/>
        <w:b/>
        <w:color w:val="E36C0A" w:themeColor="accent6" w:themeShade="BF"/>
      </w:rPr>
    </w:pPr>
    <w:r>
      <w:rPr>
        <w:rFonts w:asciiTheme="minorHAnsi" w:hAnsiTheme="minorHAnsi"/>
        <w:b/>
        <w:color w:val="E36C0A" w:themeColor="accent6" w:themeShade="BF"/>
      </w:rPr>
      <w:t>Mieszkania2030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D73" w:rsidRPr="009A4045" w:rsidRDefault="000E1D73">
    <w:pPr>
      <w:pStyle w:val="Nagwek"/>
      <w:rPr>
        <w:rFonts w:asciiTheme="minorHAnsi" w:hAnsiTheme="minorHAnsi"/>
        <w:b/>
        <w:color w:val="E36C0A" w:themeColor="accent6" w:themeShade="BF"/>
      </w:rPr>
    </w:pPr>
    <w:r w:rsidRPr="009A4045">
      <w:rPr>
        <w:rFonts w:asciiTheme="minorHAnsi" w:hAnsiTheme="minorHAnsi"/>
        <w:b/>
        <w:color w:val="E36C0A" w:themeColor="accent6" w:themeShade="BF"/>
      </w:rPr>
      <w:t>Polityka mieszkaniowa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3D1B"/>
    <w:multiLevelType w:val="hybridMultilevel"/>
    <w:tmpl w:val="39784382"/>
    <w:lvl w:ilvl="0" w:tplc="C5DE4C32">
      <w:start w:val="1"/>
      <w:numFmt w:val="lowerLetter"/>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1" w15:restartNumberingAfterBreak="0">
    <w:nsid w:val="056D4752"/>
    <w:multiLevelType w:val="hybridMultilevel"/>
    <w:tmpl w:val="8B047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005BD0"/>
    <w:multiLevelType w:val="hybridMultilevel"/>
    <w:tmpl w:val="062E5AF0"/>
    <w:lvl w:ilvl="0" w:tplc="E49848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AB6814"/>
    <w:multiLevelType w:val="multilevel"/>
    <w:tmpl w:val="0EC022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D6A482F"/>
    <w:multiLevelType w:val="hybridMultilevel"/>
    <w:tmpl w:val="F80A4906"/>
    <w:lvl w:ilvl="0" w:tplc="19E0291A">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236F50"/>
    <w:multiLevelType w:val="multilevel"/>
    <w:tmpl w:val="4B182C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10C62FA0"/>
    <w:multiLevelType w:val="hybridMultilevel"/>
    <w:tmpl w:val="7E5C177A"/>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 w15:restartNumberingAfterBreak="0">
    <w:nsid w:val="12462D9F"/>
    <w:multiLevelType w:val="hybridMultilevel"/>
    <w:tmpl w:val="F5B02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B96EAC"/>
    <w:multiLevelType w:val="multilevel"/>
    <w:tmpl w:val="26DAD86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9" w15:restartNumberingAfterBreak="0">
    <w:nsid w:val="15307F6F"/>
    <w:multiLevelType w:val="hybridMultilevel"/>
    <w:tmpl w:val="41EEB4CA"/>
    <w:lvl w:ilvl="0" w:tplc="04150001">
      <w:start w:val="1"/>
      <w:numFmt w:val="bullet"/>
      <w:lvlText w:val=""/>
      <w:lvlJc w:val="left"/>
      <w:pPr>
        <w:ind w:left="480" w:hanging="360"/>
      </w:pPr>
      <w:rPr>
        <w:rFonts w:ascii="Symbol" w:hAnsi="Symbol"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10" w15:restartNumberingAfterBreak="0">
    <w:nsid w:val="15C433B5"/>
    <w:multiLevelType w:val="hybridMultilevel"/>
    <w:tmpl w:val="B7886F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601909"/>
    <w:multiLevelType w:val="multilevel"/>
    <w:tmpl w:val="3A3437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1C0E0CCC"/>
    <w:multiLevelType w:val="hybridMultilevel"/>
    <w:tmpl w:val="49025CF2"/>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3" w15:restartNumberingAfterBreak="0">
    <w:nsid w:val="211C62F6"/>
    <w:multiLevelType w:val="multilevel"/>
    <w:tmpl w:val="8FD439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25C47B92"/>
    <w:multiLevelType w:val="multilevel"/>
    <w:tmpl w:val="BE149E9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27C2091F"/>
    <w:multiLevelType w:val="hybridMultilevel"/>
    <w:tmpl w:val="4F806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1202DC"/>
    <w:multiLevelType w:val="hybridMultilevel"/>
    <w:tmpl w:val="D2909192"/>
    <w:lvl w:ilvl="0" w:tplc="C5DE4C32">
      <w:start w:val="1"/>
      <w:numFmt w:val="lowerLetter"/>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17" w15:restartNumberingAfterBreak="0">
    <w:nsid w:val="34014FDB"/>
    <w:multiLevelType w:val="hybridMultilevel"/>
    <w:tmpl w:val="98D6B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7B1CBD"/>
    <w:multiLevelType w:val="multilevel"/>
    <w:tmpl w:val="7AD6047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 w15:restartNumberingAfterBreak="0">
    <w:nsid w:val="38264CFB"/>
    <w:multiLevelType w:val="multilevel"/>
    <w:tmpl w:val="B3369F56"/>
    <w:lvl w:ilvl="0">
      <w:start w:val="1"/>
      <w:numFmt w:val="bullet"/>
      <w:lvlText w:val="●"/>
      <w:lvlJc w:val="left"/>
      <w:pPr>
        <w:ind w:left="720" w:firstLine="360"/>
      </w:pPr>
      <w:rPr>
        <w:u w:val="none"/>
      </w:rPr>
    </w:lvl>
    <w:lvl w:ilvl="1">
      <w:start w:val="1"/>
      <w:numFmt w:val="bullet"/>
      <w:lvlText w:val=""/>
      <w:lvlJc w:val="left"/>
      <w:pPr>
        <w:ind w:left="1440" w:firstLine="1080"/>
      </w:pPr>
      <w:rPr>
        <w:rFonts w:ascii="Symbol" w:hAnsi="Symbol" w:hint="default"/>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2D29A8"/>
    <w:multiLevelType w:val="multilevel"/>
    <w:tmpl w:val="83FE234A"/>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1" w15:restartNumberingAfterBreak="0">
    <w:nsid w:val="48437B3A"/>
    <w:multiLevelType w:val="multilevel"/>
    <w:tmpl w:val="5A32AC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15:restartNumberingAfterBreak="0">
    <w:nsid w:val="4994734F"/>
    <w:multiLevelType w:val="multilevel"/>
    <w:tmpl w:val="E28215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9E525B4"/>
    <w:multiLevelType w:val="multilevel"/>
    <w:tmpl w:val="469C5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4B0F3322"/>
    <w:multiLevelType w:val="hybridMultilevel"/>
    <w:tmpl w:val="BB121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205D00"/>
    <w:multiLevelType w:val="hybridMultilevel"/>
    <w:tmpl w:val="DE0C122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4B2D3938"/>
    <w:multiLevelType w:val="multilevel"/>
    <w:tmpl w:val="9B3CB5F0"/>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4E3D4004"/>
    <w:multiLevelType w:val="hybridMultilevel"/>
    <w:tmpl w:val="16B46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0D00DD2"/>
    <w:multiLevelType w:val="hybridMultilevel"/>
    <w:tmpl w:val="4990A860"/>
    <w:lvl w:ilvl="0" w:tplc="64ACA408">
      <w:start w:val="1"/>
      <w:numFmt w:val="lowerLetter"/>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29" w15:restartNumberingAfterBreak="0">
    <w:nsid w:val="518F1F0B"/>
    <w:multiLevelType w:val="multilevel"/>
    <w:tmpl w:val="214251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51D63369"/>
    <w:multiLevelType w:val="multilevel"/>
    <w:tmpl w:val="233AE8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52B073A9"/>
    <w:multiLevelType w:val="multilevel"/>
    <w:tmpl w:val="FA705C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5A2053A3"/>
    <w:multiLevelType w:val="multilevel"/>
    <w:tmpl w:val="093C8A92"/>
    <w:lvl w:ilvl="0">
      <w:start w:val="1"/>
      <w:numFmt w:val="bullet"/>
      <w:lvlText w:val=""/>
      <w:lvlJc w:val="left"/>
      <w:pPr>
        <w:ind w:left="1440" w:firstLine="1080"/>
      </w:pPr>
      <w:rPr>
        <w:rFonts w:ascii="Symbol" w:hAnsi="Symbol" w:hint="default"/>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3" w15:restartNumberingAfterBreak="0">
    <w:nsid w:val="5CB975A2"/>
    <w:multiLevelType w:val="multilevel"/>
    <w:tmpl w:val="31CE29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5F021A0B"/>
    <w:multiLevelType w:val="hybridMultilevel"/>
    <w:tmpl w:val="7CFA2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F6B6693"/>
    <w:multiLevelType w:val="multilevel"/>
    <w:tmpl w:val="E0466C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63F204E4"/>
    <w:multiLevelType w:val="multilevel"/>
    <w:tmpl w:val="7CC629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65FF2EE3"/>
    <w:multiLevelType w:val="multilevel"/>
    <w:tmpl w:val="0A6630E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8" w15:restartNumberingAfterBreak="0">
    <w:nsid w:val="6B125967"/>
    <w:multiLevelType w:val="multilevel"/>
    <w:tmpl w:val="FB2A37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6CF94D79"/>
    <w:multiLevelType w:val="multilevel"/>
    <w:tmpl w:val="C2605D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15:restartNumberingAfterBreak="0">
    <w:nsid w:val="6E6315E7"/>
    <w:multiLevelType w:val="multilevel"/>
    <w:tmpl w:val="DE5E382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1" w15:restartNumberingAfterBreak="0">
    <w:nsid w:val="6F4455BF"/>
    <w:multiLevelType w:val="hybridMultilevel"/>
    <w:tmpl w:val="A0521716"/>
    <w:lvl w:ilvl="0" w:tplc="4EF8D0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036254"/>
    <w:multiLevelType w:val="hybridMultilevel"/>
    <w:tmpl w:val="DEA87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074634"/>
    <w:multiLevelType w:val="hybridMultilevel"/>
    <w:tmpl w:val="0C94F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2FA4004"/>
    <w:multiLevelType w:val="hybridMultilevel"/>
    <w:tmpl w:val="51660AFC"/>
    <w:lvl w:ilvl="0" w:tplc="0415000F">
      <w:start w:val="1"/>
      <w:numFmt w:val="decimal"/>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45" w15:restartNumberingAfterBreak="0">
    <w:nsid w:val="7D5A31DB"/>
    <w:multiLevelType w:val="hybridMultilevel"/>
    <w:tmpl w:val="ACE8B7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20"/>
  </w:num>
  <w:num w:numId="3">
    <w:abstractNumId w:val="8"/>
  </w:num>
  <w:num w:numId="4">
    <w:abstractNumId w:val="35"/>
  </w:num>
  <w:num w:numId="5">
    <w:abstractNumId w:val="37"/>
  </w:num>
  <w:num w:numId="6">
    <w:abstractNumId w:val="11"/>
  </w:num>
  <w:num w:numId="7">
    <w:abstractNumId w:val="40"/>
  </w:num>
  <w:num w:numId="8">
    <w:abstractNumId w:val="31"/>
  </w:num>
  <w:num w:numId="9">
    <w:abstractNumId w:val="21"/>
  </w:num>
  <w:num w:numId="10">
    <w:abstractNumId w:val="30"/>
  </w:num>
  <w:num w:numId="11">
    <w:abstractNumId w:val="22"/>
  </w:num>
  <w:num w:numId="12">
    <w:abstractNumId w:val="18"/>
  </w:num>
  <w:num w:numId="13">
    <w:abstractNumId w:val="19"/>
  </w:num>
  <w:num w:numId="14">
    <w:abstractNumId w:val="5"/>
  </w:num>
  <w:num w:numId="15">
    <w:abstractNumId w:val="13"/>
  </w:num>
  <w:num w:numId="16">
    <w:abstractNumId w:val="23"/>
  </w:num>
  <w:num w:numId="17">
    <w:abstractNumId w:val="14"/>
  </w:num>
  <w:num w:numId="18">
    <w:abstractNumId w:val="29"/>
  </w:num>
  <w:num w:numId="19">
    <w:abstractNumId w:val="3"/>
  </w:num>
  <w:num w:numId="20">
    <w:abstractNumId w:val="33"/>
  </w:num>
  <w:num w:numId="21">
    <w:abstractNumId w:val="39"/>
  </w:num>
  <w:num w:numId="22">
    <w:abstractNumId w:val="38"/>
  </w:num>
  <w:num w:numId="23">
    <w:abstractNumId w:val="44"/>
  </w:num>
  <w:num w:numId="24">
    <w:abstractNumId w:val="2"/>
  </w:num>
  <w:num w:numId="25">
    <w:abstractNumId w:val="4"/>
  </w:num>
  <w:num w:numId="26">
    <w:abstractNumId w:val="28"/>
  </w:num>
  <w:num w:numId="27">
    <w:abstractNumId w:val="0"/>
  </w:num>
  <w:num w:numId="28">
    <w:abstractNumId w:val="12"/>
  </w:num>
  <w:num w:numId="29">
    <w:abstractNumId w:val="32"/>
  </w:num>
  <w:num w:numId="30">
    <w:abstractNumId w:val="9"/>
  </w:num>
  <w:num w:numId="31">
    <w:abstractNumId w:val="26"/>
  </w:num>
  <w:num w:numId="32">
    <w:abstractNumId w:val="41"/>
  </w:num>
  <w:num w:numId="33">
    <w:abstractNumId w:val="16"/>
  </w:num>
  <w:num w:numId="34">
    <w:abstractNumId w:val="17"/>
  </w:num>
  <w:num w:numId="35">
    <w:abstractNumId w:val="6"/>
  </w:num>
  <w:num w:numId="36">
    <w:abstractNumId w:val="10"/>
  </w:num>
  <w:num w:numId="37">
    <w:abstractNumId w:val="45"/>
  </w:num>
  <w:num w:numId="38">
    <w:abstractNumId w:val="25"/>
  </w:num>
  <w:num w:numId="39">
    <w:abstractNumId w:val="27"/>
  </w:num>
  <w:num w:numId="40">
    <w:abstractNumId w:val="43"/>
  </w:num>
  <w:num w:numId="41">
    <w:abstractNumId w:val="42"/>
  </w:num>
  <w:num w:numId="42">
    <w:abstractNumId w:val="7"/>
  </w:num>
  <w:num w:numId="43">
    <w:abstractNumId w:val="15"/>
  </w:num>
  <w:num w:numId="44">
    <w:abstractNumId w:val="34"/>
  </w:num>
  <w:num w:numId="45">
    <w:abstractNumId w:val="1"/>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420"/>
    <w:rsid w:val="00015BD8"/>
    <w:rsid w:val="00026D71"/>
    <w:rsid w:val="000374C2"/>
    <w:rsid w:val="000460C9"/>
    <w:rsid w:val="00052981"/>
    <w:rsid w:val="00055F87"/>
    <w:rsid w:val="0006586B"/>
    <w:rsid w:val="00083703"/>
    <w:rsid w:val="00087991"/>
    <w:rsid w:val="000942D1"/>
    <w:rsid w:val="000A0039"/>
    <w:rsid w:val="000B0DEF"/>
    <w:rsid w:val="000B1C8D"/>
    <w:rsid w:val="000C492A"/>
    <w:rsid w:val="000C5064"/>
    <w:rsid w:val="000C5394"/>
    <w:rsid w:val="000D01AA"/>
    <w:rsid w:val="000D0805"/>
    <w:rsid w:val="000D0B0D"/>
    <w:rsid w:val="000D2612"/>
    <w:rsid w:val="000D62DE"/>
    <w:rsid w:val="000D6F47"/>
    <w:rsid w:val="000E0560"/>
    <w:rsid w:val="000E1D73"/>
    <w:rsid w:val="000F20C6"/>
    <w:rsid w:val="00100CC5"/>
    <w:rsid w:val="00103878"/>
    <w:rsid w:val="0010661F"/>
    <w:rsid w:val="001071A9"/>
    <w:rsid w:val="00110F42"/>
    <w:rsid w:val="00126CF5"/>
    <w:rsid w:val="001301DD"/>
    <w:rsid w:val="00130D5B"/>
    <w:rsid w:val="001321D7"/>
    <w:rsid w:val="001377A3"/>
    <w:rsid w:val="00140BE4"/>
    <w:rsid w:val="001470CF"/>
    <w:rsid w:val="0014743D"/>
    <w:rsid w:val="00154DAE"/>
    <w:rsid w:val="0016557E"/>
    <w:rsid w:val="0018205C"/>
    <w:rsid w:val="001823B7"/>
    <w:rsid w:val="00185624"/>
    <w:rsid w:val="001868A0"/>
    <w:rsid w:val="00191FFF"/>
    <w:rsid w:val="0019473C"/>
    <w:rsid w:val="001A0234"/>
    <w:rsid w:val="001A1F74"/>
    <w:rsid w:val="001A2D41"/>
    <w:rsid w:val="001B50A1"/>
    <w:rsid w:val="001B6CE1"/>
    <w:rsid w:val="001B6CE9"/>
    <w:rsid w:val="001C01B6"/>
    <w:rsid w:val="001C281A"/>
    <w:rsid w:val="001C28F2"/>
    <w:rsid w:val="001C2AE0"/>
    <w:rsid w:val="001D7EE5"/>
    <w:rsid w:val="001E2421"/>
    <w:rsid w:val="001E4017"/>
    <w:rsid w:val="001E6A7C"/>
    <w:rsid w:val="001E777B"/>
    <w:rsid w:val="001F1B21"/>
    <w:rsid w:val="00202804"/>
    <w:rsid w:val="002028D3"/>
    <w:rsid w:val="00202C8D"/>
    <w:rsid w:val="002051EF"/>
    <w:rsid w:val="002105BD"/>
    <w:rsid w:val="00212E7E"/>
    <w:rsid w:val="00215BF9"/>
    <w:rsid w:val="00216533"/>
    <w:rsid w:val="00217C64"/>
    <w:rsid w:val="00222794"/>
    <w:rsid w:val="00224E6C"/>
    <w:rsid w:val="00227B0C"/>
    <w:rsid w:val="002405B1"/>
    <w:rsid w:val="002523AF"/>
    <w:rsid w:val="00256CDB"/>
    <w:rsid w:val="00257A78"/>
    <w:rsid w:val="0026334E"/>
    <w:rsid w:val="002644C9"/>
    <w:rsid w:val="00264C62"/>
    <w:rsid w:val="002706EA"/>
    <w:rsid w:val="002853D3"/>
    <w:rsid w:val="00290A53"/>
    <w:rsid w:val="00294B9E"/>
    <w:rsid w:val="002A11C1"/>
    <w:rsid w:val="002A3BEC"/>
    <w:rsid w:val="002A5D54"/>
    <w:rsid w:val="002A6088"/>
    <w:rsid w:val="002A6B11"/>
    <w:rsid w:val="002C30EA"/>
    <w:rsid w:val="002C4477"/>
    <w:rsid w:val="002C4AB5"/>
    <w:rsid w:val="002D3836"/>
    <w:rsid w:val="002D46D3"/>
    <w:rsid w:val="002D7B19"/>
    <w:rsid w:val="002E3BCD"/>
    <w:rsid w:val="002E4671"/>
    <w:rsid w:val="002F421E"/>
    <w:rsid w:val="002F4446"/>
    <w:rsid w:val="002F5D51"/>
    <w:rsid w:val="003055D1"/>
    <w:rsid w:val="00311B66"/>
    <w:rsid w:val="00314420"/>
    <w:rsid w:val="003327EB"/>
    <w:rsid w:val="003349FB"/>
    <w:rsid w:val="00351845"/>
    <w:rsid w:val="00352E6A"/>
    <w:rsid w:val="00354FDA"/>
    <w:rsid w:val="0035583F"/>
    <w:rsid w:val="00356CE3"/>
    <w:rsid w:val="00356CFF"/>
    <w:rsid w:val="003607DB"/>
    <w:rsid w:val="00362EC3"/>
    <w:rsid w:val="00363625"/>
    <w:rsid w:val="00364C45"/>
    <w:rsid w:val="0036519C"/>
    <w:rsid w:val="00373686"/>
    <w:rsid w:val="00375610"/>
    <w:rsid w:val="00382F03"/>
    <w:rsid w:val="00382F89"/>
    <w:rsid w:val="00392415"/>
    <w:rsid w:val="003A45B0"/>
    <w:rsid w:val="003A4DD4"/>
    <w:rsid w:val="003B4C19"/>
    <w:rsid w:val="003C2278"/>
    <w:rsid w:val="003D2406"/>
    <w:rsid w:val="003D4BD9"/>
    <w:rsid w:val="003D615F"/>
    <w:rsid w:val="003D73E3"/>
    <w:rsid w:val="003E12AA"/>
    <w:rsid w:val="003F018F"/>
    <w:rsid w:val="003F0617"/>
    <w:rsid w:val="003F0E19"/>
    <w:rsid w:val="003F4AD7"/>
    <w:rsid w:val="0040556C"/>
    <w:rsid w:val="00410299"/>
    <w:rsid w:val="0041445E"/>
    <w:rsid w:val="00414525"/>
    <w:rsid w:val="00422132"/>
    <w:rsid w:val="00424474"/>
    <w:rsid w:val="00425A38"/>
    <w:rsid w:val="0042772F"/>
    <w:rsid w:val="00431431"/>
    <w:rsid w:val="004318A2"/>
    <w:rsid w:val="004330AC"/>
    <w:rsid w:val="00436183"/>
    <w:rsid w:val="00445524"/>
    <w:rsid w:val="00446A74"/>
    <w:rsid w:val="00446D9C"/>
    <w:rsid w:val="004473ED"/>
    <w:rsid w:val="004528D2"/>
    <w:rsid w:val="004567CF"/>
    <w:rsid w:val="00460C20"/>
    <w:rsid w:val="00472F8A"/>
    <w:rsid w:val="00473DDB"/>
    <w:rsid w:val="00474510"/>
    <w:rsid w:val="004A5177"/>
    <w:rsid w:val="004A6D66"/>
    <w:rsid w:val="004B337B"/>
    <w:rsid w:val="004B356D"/>
    <w:rsid w:val="004B4428"/>
    <w:rsid w:val="004B75DB"/>
    <w:rsid w:val="004C2F82"/>
    <w:rsid w:val="004D0233"/>
    <w:rsid w:val="004D3488"/>
    <w:rsid w:val="004D6A31"/>
    <w:rsid w:val="004F5003"/>
    <w:rsid w:val="00506C4A"/>
    <w:rsid w:val="005120E3"/>
    <w:rsid w:val="00512640"/>
    <w:rsid w:val="0051466D"/>
    <w:rsid w:val="00520053"/>
    <w:rsid w:val="005209F3"/>
    <w:rsid w:val="00521B8B"/>
    <w:rsid w:val="00523196"/>
    <w:rsid w:val="00527658"/>
    <w:rsid w:val="00530CBE"/>
    <w:rsid w:val="00532586"/>
    <w:rsid w:val="00533C45"/>
    <w:rsid w:val="00543375"/>
    <w:rsid w:val="00546B01"/>
    <w:rsid w:val="005476E4"/>
    <w:rsid w:val="00547A2B"/>
    <w:rsid w:val="00566578"/>
    <w:rsid w:val="00566667"/>
    <w:rsid w:val="00573FF2"/>
    <w:rsid w:val="0057575E"/>
    <w:rsid w:val="00583B6E"/>
    <w:rsid w:val="005853A2"/>
    <w:rsid w:val="00586DEC"/>
    <w:rsid w:val="005974E6"/>
    <w:rsid w:val="005A03F7"/>
    <w:rsid w:val="005A0C87"/>
    <w:rsid w:val="005B4831"/>
    <w:rsid w:val="005C461D"/>
    <w:rsid w:val="005C4BFF"/>
    <w:rsid w:val="005C7C09"/>
    <w:rsid w:val="005D39EB"/>
    <w:rsid w:val="005E63D0"/>
    <w:rsid w:val="005E7145"/>
    <w:rsid w:val="005F03FA"/>
    <w:rsid w:val="006003B9"/>
    <w:rsid w:val="006004CC"/>
    <w:rsid w:val="00601CF5"/>
    <w:rsid w:val="00606FD2"/>
    <w:rsid w:val="00613AFB"/>
    <w:rsid w:val="00623F73"/>
    <w:rsid w:val="00630CCE"/>
    <w:rsid w:val="0064607C"/>
    <w:rsid w:val="00652A24"/>
    <w:rsid w:val="006537D9"/>
    <w:rsid w:val="006622C3"/>
    <w:rsid w:val="00665AD1"/>
    <w:rsid w:val="00670FC6"/>
    <w:rsid w:val="006758B9"/>
    <w:rsid w:val="006764EE"/>
    <w:rsid w:val="00677BED"/>
    <w:rsid w:val="00681379"/>
    <w:rsid w:val="00684A3B"/>
    <w:rsid w:val="0069467D"/>
    <w:rsid w:val="00696F88"/>
    <w:rsid w:val="00697986"/>
    <w:rsid w:val="006A15E6"/>
    <w:rsid w:val="006A3C1F"/>
    <w:rsid w:val="006A6A80"/>
    <w:rsid w:val="006B717D"/>
    <w:rsid w:val="006C1BDC"/>
    <w:rsid w:val="006C7F09"/>
    <w:rsid w:val="006D09D6"/>
    <w:rsid w:val="006D11E7"/>
    <w:rsid w:val="006E224F"/>
    <w:rsid w:val="006E4D85"/>
    <w:rsid w:val="006E7C91"/>
    <w:rsid w:val="006F3B2B"/>
    <w:rsid w:val="006F723E"/>
    <w:rsid w:val="00702B87"/>
    <w:rsid w:val="00704DF3"/>
    <w:rsid w:val="007103BC"/>
    <w:rsid w:val="00710973"/>
    <w:rsid w:val="00710B2A"/>
    <w:rsid w:val="00712C65"/>
    <w:rsid w:val="00714BE4"/>
    <w:rsid w:val="0071576F"/>
    <w:rsid w:val="00734464"/>
    <w:rsid w:val="00734677"/>
    <w:rsid w:val="00750CB9"/>
    <w:rsid w:val="007531E8"/>
    <w:rsid w:val="007566A1"/>
    <w:rsid w:val="00762DD3"/>
    <w:rsid w:val="0076337C"/>
    <w:rsid w:val="00764716"/>
    <w:rsid w:val="007665F0"/>
    <w:rsid w:val="00772096"/>
    <w:rsid w:val="007726EA"/>
    <w:rsid w:val="00773E30"/>
    <w:rsid w:val="00776360"/>
    <w:rsid w:val="0077708B"/>
    <w:rsid w:val="00777250"/>
    <w:rsid w:val="00780555"/>
    <w:rsid w:val="007A1239"/>
    <w:rsid w:val="007B5663"/>
    <w:rsid w:val="007C2C08"/>
    <w:rsid w:val="007C6B4C"/>
    <w:rsid w:val="007C7480"/>
    <w:rsid w:val="007C7B68"/>
    <w:rsid w:val="007D0F39"/>
    <w:rsid w:val="007D16F3"/>
    <w:rsid w:val="007D1AAF"/>
    <w:rsid w:val="007D5ABF"/>
    <w:rsid w:val="007E62F6"/>
    <w:rsid w:val="007E7214"/>
    <w:rsid w:val="007F0A17"/>
    <w:rsid w:val="007F477F"/>
    <w:rsid w:val="00816D0F"/>
    <w:rsid w:val="008204B9"/>
    <w:rsid w:val="00832E6A"/>
    <w:rsid w:val="008336D9"/>
    <w:rsid w:val="00835B77"/>
    <w:rsid w:val="00841305"/>
    <w:rsid w:val="0084660F"/>
    <w:rsid w:val="00851102"/>
    <w:rsid w:val="00851C67"/>
    <w:rsid w:val="008539BC"/>
    <w:rsid w:val="0086312E"/>
    <w:rsid w:val="00866061"/>
    <w:rsid w:val="00866CFE"/>
    <w:rsid w:val="00876BFF"/>
    <w:rsid w:val="0088067A"/>
    <w:rsid w:val="008844B6"/>
    <w:rsid w:val="00892B78"/>
    <w:rsid w:val="00892C1D"/>
    <w:rsid w:val="00894DE0"/>
    <w:rsid w:val="008A2E47"/>
    <w:rsid w:val="008B16FD"/>
    <w:rsid w:val="008B34A6"/>
    <w:rsid w:val="008B7F58"/>
    <w:rsid w:val="008C5DCD"/>
    <w:rsid w:val="008D4E38"/>
    <w:rsid w:val="008E0387"/>
    <w:rsid w:val="008E667D"/>
    <w:rsid w:val="008E7F7D"/>
    <w:rsid w:val="008F07C4"/>
    <w:rsid w:val="008F1EBD"/>
    <w:rsid w:val="009202B9"/>
    <w:rsid w:val="00926BA4"/>
    <w:rsid w:val="00947339"/>
    <w:rsid w:val="00960801"/>
    <w:rsid w:val="00965B83"/>
    <w:rsid w:val="00965D44"/>
    <w:rsid w:val="00971053"/>
    <w:rsid w:val="009753DF"/>
    <w:rsid w:val="00983A72"/>
    <w:rsid w:val="00986D35"/>
    <w:rsid w:val="0099625E"/>
    <w:rsid w:val="00996E45"/>
    <w:rsid w:val="009A00E4"/>
    <w:rsid w:val="009A2699"/>
    <w:rsid w:val="009A4045"/>
    <w:rsid w:val="009A47AB"/>
    <w:rsid w:val="009A4A29"/>
    <w:rsid w:val="009A630F"/>
    <w:rsid w:val="009A7577"/>
    <w:rsid w:val="009B391F"/>
    <w:rsid w:val="009B4CF1"/>
    <w:rsid w:val="009C259E"/>
    <w:rsid w:val="009C2979"/>
    <w:rsid w:val="009C4617"/>
    <w:rsid w:val="009C788D"/>
    <w:rsid w:val="009D6B87"/>
    <w:rsid w:val="009F03C9"/>
    <w:rsid w:val="009F068A"/>
    <w:rsid w:val="009F40C9"/>
    <w:rsid w:val="009F4A8B"/>
    <w:rsid w:val="00A01688"/>
    <w:rsid w:val="00A0557A"/>
    <w:rsid w:val="00A06EC1"/>
    <w:rsid w:val="00A114F3"/>
    <w:rsid w:val="00A202AE"/>
    <w:rsid w:val="00A23F3C"/>
    <w:rsid w:val="00A24A1C"/>
    <w:rsid w:val="00A27D8B"/>
    <w:rsid w:val="00A3559A"/>
    <w:rsid w:val="00A36AFC"/>
    <w:rsid w:val="00A43B25"/>
    <w:rsid w:val="00A46DBB"/>
    <w:rsid w:val="00A51F6C"/>
    <w:rsid w:val="00A56B0D"/>
    <w:rsid w:val="00A6168B"/>
    <w:rsid w:val="00A72455"/>
    <w:rsid w:val="00A77883"/>
    <w:rsid w:val="00A90113"/>
    <w:rsid w:val="00A91898"/>
    <w:rsid w:val="00A9561D"/>
    <w:rsid w:val="00A96D7F"/>
    <w:rsid w:val="00A97EDE"/>
    <w:rsid w:val="00AA1FD5"/>
    <w:rsid w:val="00AB537E"/>
    <w:rsid w:val="00AC0279"/>
    <w:rsid w:val="00AC5B0C"/>
    <w:rsid w:val="00AC5E96"/>
    <w:rsid w:val="00AD5A47"/>
    <w:rsid w:val="00AD6871"/>
    <w:rsid w:val="00AE5CAE"/>
    <w:rsid w:val="00AF3D00"/>
    <w:rsid w:val="00B07806"/>
    <w:rsid w:val="00B104BD"/>
    <w:rsid w:val="00B154F8"/>
    <w:rsid w:val="00B21794"/>
    <w:rsid w:val="00B21A08"/>
    <w:rsid w:val="00B26FFF"/>
    <w:rsid w:val="00B349E6"/>
    <w:rsid w:val="00B34B5C"/>
    <w:rsid w:val="00B42C33"/>
    <w:rsid w:val="00B518D9"/>
    <w:rsid w:val="00B578FC"/>
    <w:rsid w:val="00B610AF"/>
    <w:rsid w:val="00B66E7B"/>
    <w:rsid w:val="00B71B8E"/>
    <w:rsid w:val="00B777B3"/>
    <w:rsid w:val="00B841E4"/>
    <w:rsid w:val="00BA1313"/>
    <w:rsid w:val="00BA668A"/>
    <w:rsid w:val="00BC1FE5"/>
    <w:rsid w:val="00BC5F9D"/>
    <w:rsid w:val="00BD046B"/>
    <w:rsid w:val="00BF44C1"/>
    <w:rsid w:val="00BF7C03"/>
    <w:rsid w:val="00C1029B"/>
    <w:rsid w:val="00C20B45"/>
    <w:rsid w:val="00C216C3"/>
    <w:rsid w:val="00C23CF7"/>
    <w:rsid w:val="00C24FB5"/>
    <w:rsid w:val="00C308E0"/>
    <w:rsid w:val="00C4571C"/>
    <w:rsid w:val="00C51665"/>
    <w:rsid w:val="00C5172D"/>
    <w:rsid w:val="00C5257F"/>
    <w:rsid w:val="00C547AF"/>
    <w:rsid w:val="00C56206"/>
    <w:rsid w:val="00C66CA8"/>
    <w:rsid w:val="00C70089"/>
    <w:rsid w:val="00C71BF1"/>
    <w:rsid w:val="00C7468F"/>
    <w:rsid w:val="00C832E1"/>
    <w:rsid w:val="00C87130"/>
    <w:rsid w:val="00C877C1"/>
    <w:rsid w:val="00C91C41"/>
    <w:rsid w:val="00C961F4"/>
    <w:rsid w:val="00CA43CE"/>
    <w:rsid w:val="00CA7954"/>
    <w:rsid w:val="00CA7FFE"/>
    <w:rsid w:val="00CB24E9"/>
    <w:rsid w:val="00CC580A"/>
    <w:rsid w:val="00CC64A4"/>
    <w:rsid w:val="00CC6EFE"/>
    <w:rsid w:val="00CC77DB"/>
    <w:rsid w:val="00CF5941"/>
    <w:rsid w:val="00D0630B"/>
    <w:rsid w:val="00D07A7B"/>
    <w:rsid w:val="00D10962"/>
    <w:rsid w:val="00D20486"/>
    <w:rsid w:val="00D31437"/>
    <w:rsid w:val="00D33E3E"/>
    <w:rsid w:val="00D53F96"/>
    <w:rsid w:val="00D65FCF"/>
    <w:rsid w:val="00D6713E"/>
    <w:rsid w:val="00D67684"/>
    <w:rsid w:val="00D806CA"/>
    <w:rsid w:val="00D81F01"/>
    <w:rsid w:val="00D83520"/>
    <w:rsid w:val="00D90175"/>
    <w:rsid w:val="00D925FA"/>
    <w:rsid w:val="00DA102B"/>
    <w:rsid w:val="00DA5C94"/>
    <w:rsid w:val="00DB4DB6"/>
    <w:rsid w:val="00DC0639"/>
    <w:rsid w:val="00DC25CB"/>
    <w:rsid w:val="00DC3C0D"/>
    <w:rsid w:val="00DD3552"/>
    <w:rsid w:val="00DF0723"/>
    <w:rsid w:val="00DF57B4"/>
    <w:rsid w:val="00DF6AC7"/>
    <w:rsid w:val="00E02F56"/>
    <w:rsid w:val="00E071F4"/>
    <w:rsid w:val="00E16186"/>
    <w:rsid w:val="00E20326"/>
    <w:rsid w:val="00E20E7A"/>
    <w:rsid w:val="00E2471E"/>
    <w:rsid w:val="00E26EF0"/>
    <w:rsid w:val="00E27959"/>
    <w:rsid w:val="00E33984"/>
    <w:rsid w:val="00E352C5"/>
    <w:rsid w:val="00E45E3F"/>
    <w:rsid w:val="00E46F97"/>
    <w:rsid w:val="00E5346D"/>
    <w:rsid w:val="00E56CA4"/>
    <w:rsid w:val="00E578FD"/>
    <w:rsid w:val="00E60EF9"/>
    <w:rsid w:val="00E658AE"/>
    <w:rsid w:val="00E65BD3"/>
    <w:rsid w:val="00E745AB"/>
    <w:rsid w:val="00E946DB"/>
    <w:rsid w:val="00E96DBC"/>
    <w:rsid w:val="00E97D1C"/>
    <w:rsid w:val="00EB0702"/>
    <w:rsid w:val="00EB5A4D"/>
    <w:rsid w:val="00EC52F2"/>
    <w:rsid w:val="00ED1133"/>
    <w:rsid w:val="00ED1458"/>
    <w:rsid w:val="00ED4940"/>
    <w:rsid w:val="00EE13CF"/>
    <w:rsid w:val="00F00CF3"/>
    <w:rsid w:val="00F174F6"/>
    <w:rsid w:val="00F200E0"/>
    <w:rsid w:val="00F21A36"/>
    <w:rsid w:val="00F25AB6"/>
    <w:rsid w:val="00F36DD7"/>
    <w:rsid w:val="00F40B8B"/>
    <w:rsid w:val="00F4314C"/>
    <w:rsid w:val="00F5542B"/>
    <w:rsid w:val="00F65119"/>
    <w:rsid w:val="00F67A3A"/>
    <w:rsid w:val="00F70876"/>
    <w:rsid w:val="00F75391"/>
    <w:rsid w:val="00F7751C"/>
    <w:rsid w:val="00F83040"/>
    <w:rsid w:val="00F8441F"/>
    <w:rsid w:val="00F87229"/>
    <w:rsid w:val="00F965D9"/>
    <w:rsid w:val="00FA47BA"/>
    <w:rsid w:val="00FA673D"/>
    <w:rsid w:val="00FA7DD2"/>
    <w:rsid w:val="00FB16B3"/>
    <w:rsid w:val="00FB1768"/>
    <w:rsid w:val="00FB594C"/>
    <w:rsid w:val="00FB6098"/>
    <w:rsid w:val="00FC493F"/>
    <w:rsid w:val="00FC4ABB"/>
    <w:rsid w:val="00FE5534"/>
    <w:rsid w:val="00FE5D51"/>
    <w:rsid w:val="00FE67E9"/>
    <w:rsid w:val="00FE7AAE"/>
    <w:rsid w:val="00FF20F1"/>
    <w:rsid w:val="00FF42DC"/>
    <w:rsid w:val="00FF6DA5"/>
    <w:rsid w:val="00FF6E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54BAB03-3DDE-40BA-AAE5-99F25F144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pl-PL" w:eastAsia="pl-PL"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96DBC"/>
  </w:style>
  <w:style w:type="paragraph" w:styleId="Nagwek1">
    <w:name w:val="heading 1"/>
    <w:basedOn w:val="Normalny1"/>
    <w:next w:val="Normalny1"/>
    <w:rsid w:val="00532586"/>
    <w:pPr>
      <w:keepNext/>
      <w:keepLines/>
      <w:spacing w:before="400" w:after="120"/>
      <w:outlineLvl w:val="0"/>
    </w:pPr>
    <w:rPr>
      <w:b/>
      <w:sz w:val="40"/>
      <w:szCs w:val="40"/>
    </w:rPr>
  </w:style>
  <w:style w:type="paragraph" w:styleId="Nagwek2">
    <w:name w:val="heading 2"/>
    <w:basedOn w:val="Normalny1"/>
    <w:next w:val="Normalny1"/>
    <w:rsid w:val="00AA1FD5"/>
    <w:pPr>
      <w:keepNext/>
      <w:keepLines/>
      <w:spacing w:before="360" w:after="120"/>
      <w:outlineLvl w:val="1"/>
    </w:pPr>
    <w:rPr>
      <w:color w:val="FF0000"/>
      <w:sz w:val="32"/>
      <w:szCs w:val="32"/>
    </w:rPr>
  </w:style>
  <w:style w:type="paragraph" w:styleId="Nagwek3">
    <w:name w:val="heading 3"/>
    <w:basedOn w:val="Normalny1"/>
    <w:next w:val="Normalny1"/>
    <w:rsid w:val="00AA1FD5"/>
    <w:pPr>
      <w:keepNext/>
      <w:keepLines/>
      <w:spacing w:before="280" w:after="80" w:line="240" w:lineRule="auto"/>
      <w:ind w:left="120"/>
      <w:outlineLvl w:val="2"/>
    </w:pPr>
    <w:rPr>
      <w:b/>
    </w:rPr>
  </w:style>
  <w:style w:type="paragraph" w:styleId="Nagwek4">
    <w:name w:val="heading 4"/>
    <w:basedOn w:val="Normalny1"/>
    <w:next w:val="Normalny1"/>
    <w:rsid w:val="00314420"/>
    <w:pPr>
      <w:keepNext/>
      <w:keepLines/>
      <w:spacing w:before="240" w:after="40"/>
      <w:ind w:left="640"/>
      <w:contextualSpacing/>
      <w:outlineLvl w:val="3"/>
    </w:pPr>
    <w:rPr>
      <w:b/>
    </w:rPr>
  </w:style>
  <w:style w:type="paragraph" w:styleId="Nagwek5">
    <w:name w:val="heading 5"/>
    <w:basedOn w:val="Normalny1"/>
    <w:next w:val="Normalny1"/>
    <w:rsid w:val="00314420"/>
    <w:pPr>
      <w:keepNext/>
      <w:keepLines/>
      <w:spacing w:before="240" w:after="80" w:line="240" w:lineRule="auto"/>
      <w:contextualSpacing/>
      <w:outlineLvl w:val="4"/>
    </w:pPr>
    <w:rPr>
      <w:b/>
      <w:color w:val="4080FF"/>
    </w:rPr>
  </w:style>
  <w:style w:type="paragraph" w:styleId="Nagwek6">
    <w:name w:val="heading 6"/>
    <w:basedOn w:val="Normalny1"/>
    <w:next w:val="Normalny1"/>
    <w:rsid w:val="00314420"/>
    <w:pPr>
      <w:keepNext/>
      <w:keepLines/>
      <w:spacing w:before="240" w:after="80"/>
      <w:contextualSpacing/>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314420"/>
  </w:style>
  <w:style w:type="table" w:customStyle="1" w:styleId="TableNormal1">
    <w:name w:val="Table Normal1"/>
    <w:rsid w:val="00314420"/>
    <w:tblPr>
      <w:tblCellMar>
        <w:top w:w="0" w:type="dxa"/>
        <w:left w:w="0" w:type="dxa"/>
        <w:bottom w:w="0" w:type="dxa"/>
        <w:right w:w="0" w:type="dxa"/>
      </w:tblCellMar>
    </w:tblPr>
  </w:style>
  <w:style w:type="paragraph" w:styleId="Tytu">
    <w:name w:val="Title"/>
    <w:basedOn w:val="Normalny1"/>
    <w:next w:val="Normalny1"/>
    <w:rsid w:val="00314420"/>
    <w:pPr>
      <w:keepNext/>
      <w:keepLines/>
      <w:spacing w:after="60"/>
      <w:contextualSpacing/>
    </w:pPr>
    <w:rPr>
      <w:sz w:val="52"/>
      <w:szCs w:val="52"/>
    </w:rPr>
  </w:style>
  <w:style w:type="paragraph" w:styleId="Podtytu">
    <w:name w:val="Subtitle"/>
    <w:basedOn w:val="Normalny1"/>
    <w:next w:val="Normalny1"/>
    <w:rsid w:val="00314420"/>
    <w:pPr>
      <w:keepNext/>
      <w:keepLines/>
      <w:spacing w:after="320"/>
      <w:contextualSpacing/>
    </w:pPr>
    <w:rPr>
      <w:color w:val="666666"/>
      <w:sz w:val="30"/>
      <w:szCs w:val="30"/>
    </w:rPr>
  </w:style>
  <w:style w:type="paragraph" w:styleId="Tekstdymka">
    <w:name w:val="Balloon Text"/>
    <w:basedOn w:val="Normalny"/>
    <w:link w:val="TekstdymkaZnak"/>
    <w:uiPriority w:val="99"/>
    <w:semiHidden/>
    <w:unhideWhenUsed/>
    <w:rsid w:val="0036519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6519C"/>
    <w:rPr>
      <w:rFonts w:ascii="Tahoma" w:hAnsi="Tahoma" w:cs="Tahoma"/>
      <w:sz w:val="16"/>
      <w:szCs w:val="16"/>
    </w:rPr>
  </w:style>
  <w:style w:type="character" w:styleId="Odwoaniedokomentarza">
    <w:name w:val="annotation reference"/>
    <w:basedOn w:val="Domylnaczcionkaakapitu"/>
    <w:uiPriority w:val="99"/>
    <w:semiHidden/>
    <w:unhideWhenUsed/>
    <w:rsid w:val="009753DF"/>
    <w:rPr>
      <w:sz w:val="16"/>
      <w:szCs w:val="16"/>
    </w:rPr>
  </w:style>
  <w:style w:type="paragraph" w:styleId="Tekstkomentarza">
    <w:name w:val="annotation text"/>
    <w:basedOn w:val="Normalny"/>
    <w:link w:val="TekstkomentarzaZnak"/>
    <w:uiPriority w:val="99"/>
    <w:semiHidden/>
    <w:unhideWhenUsed/>
    <w:rsid w:val="009753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753DF"/>
    <w:rPr>
      <w:sz w:val="20"/>
      <w:szCs w:val="20"/>
    </w:rPr>
  </w:style>
  <w:style w:type="paragraph" w:styleId="Tematkomentarza">
    <w:name w:val="annotation subject"/>
    <w:basedOn w:val="Tekstkomentarza"/>
    <w:next w:val="Tekstkomentarza"/>
    <w:link w:val="TematkomentarzaZnak"/>
    <w:uiPriority w:val="99"/>
    <w:semiHidden/>
    <w:unhideWhenUsed/>
    <w:rsid w:val="009753DF"/>
    <w:rPr>
      <w:b/>
      <w:bCs/>
    </w:rPr>
  </w:style>
  <w:style w:type="character" w:customStyle="1" w:styleId="TematkomentarzaZnak">
    <w:name w:val="Temat komentarza Znak"/>
    <w:basedOn w:val="TekstkomentarzaZnak"/>
    <w:link w:val="Tematkomentarza"/>
    <w:uiPriority w:val="99"/>
    <w:semiHidden/>
    <w:rsid w:val="009753DF"/>
    <w:rPr>
      <w:b/>
      <w:bCs/>
      <w:sz w:val="20"/>
      <w:szCs w:val="20"/>
    </w:rPr>
  </w:style>
  <w:style w:type="paragraph" w:styleId="Spistreci1">
    <w:name w:val="toc 1"/>
    <w:basedOn w:val="Normalny"/>
    <w:next w:val="Normalny"/>
    <w:autoRedefine/>
    <w:uiPriority w:val="39"/>
    <w:unhideWhenUsed/>
    <w:rsid w:val="006764EE"/>
    <w:pPr>
      <w:tabs>
        <w:tab w:val="right" w:pos="9019"/>
      </w:tabs>
      <w:spacing w:line="264" w:lineRule="auto"/>
    </w:pPr>
    <w:rPr>
      <w:b/>
      <w:noProof/>
      <w:color w:val="17365D" w:themeColor="text2" w:themeShade="BF"/>
      <w:sz w:val="24"/>
      <w:szCs w:val="24"/>
    </w:rPr>
  </w:style>
  <w:style w:type="paragraph" w:styleId="Spistreci2">
    <w:name w:val="toc 2"/>
    <w:basedOn w:val="Normalny"/>
    <w:next w:val="Normalny"/>
    <w:autoRedefine/>
    <w:uiPriority w:val="39"/>
    <w:unhideWhenUsed/>
    <w:rsid w:val="00F00CF3"/>
    <w:pPr>
      <w:spacing w:after="100"/>
      <w:ind w:left="220"/>
    </w:pPr>
  </w:style>
  <w:style w:type="paragraph" w:styleId="Spistreci4">
    <w:name w:val="toc 4"/>
    <w:basedOn w:val="Normalny"/>
    <w:next w:val="Normalny"/>
    <w:autoRedefine/>
    <w:uiPriority w:val="39"/>
    <w:unhideWhenUsed/>
    <w:rsid w:val="00CA7954"/>
    <w:pPr>
      <w:tabs>
        <w:tab w:val="right" w:pos="9019"/>
      </w:tabs>
      <w:spacing w:line="240" w:lineRule="auto"/>
      <w:ind w:left="709"/>
      <w:jc w:val="left"/>
    </w:pPr>
  </w:style>
  <w:style w:type="paragraph" w:styleId="Spistreci3">
    <w:name w:val="toc 3"/>
    <w:basedOn w:val="Normalny"/>
    <w:next w:val="Normalny"/>
    <w:autoRedefine/>
    <w:uiPriority w:val="39"/>
    <w:unhideWhenUsed/>
    <w:rsid w:val="009A630F"/>
    <w:pPr>
      <w:tabs>
        <w:tab w:val="left" w:pos="709"/>
        <w:tab w:val="right" w:pos="9019"/>
      </w:tabs>
      <w:spacing w:line="240" w:lineRule="auto"/>
      <w:ind w:left="440"/>
      <w:jc w:val="left"/>
    </w:pPr>
  </w:style>
  <w:style w:type="paragraph" w:styleId="Spistreci5">
    <w:name w:val="toc 5"/>
    <w:basedOn w:val="Normalny"/>
    <w:next w:val="Normalny"/>
    <w:autoRedefine/>
    <w:uiPriority w:val="39"/>
    <w:unhideWhenUsed/>
    <w:rsid w:val="00F00CF3"/>
    <w:pPr>
      <w:spacing w:after="100"/>
      <w:ind w:left="880"/>
    </w:pPr>
  </w:style>
  <w:style w:type="paragraph" w:styleId="Tekstprzypisudolnego">
    <w:name w:val="footnote text"/>
    <w:basedOn w:val="Normalny"/>
    <w:link w:val="TekstprzypisudolnegoZnak"/>
    <w:uiPriority w:val="99"/>
    <w:unhideWhenUsed/>
    <w:rsid w:val="00665AD1"/>
    <w:pPr>
      <w:spacing w:line="240" w:lineRule="auto"/>
    </w:pPr>
    <w:rPr>
      <w:sz w:val="24"/>
      <w:szCs w:val="24"/>
    </w:rPr>
  </w:style>
  <w:style w:type="character" w:customStyle="1" w:styleId="TekstprzypisudolnegoZnak">
    <w:name w:val="Tekst przypisu dolnego Znak"/>
    <w:basedOn w:val="Domylnaczcionkaakapitu"/>
    <w:link w:val="Tekstprzypisudolnego"/>
    <w:uiPriority w:val="99"/>
    <w:rsid w:val="00665AD1"/>
    <w:rPr>
      <w:sz w:val="24"/>
      <w:szCs w:val="24"/>
    </w:rPr>
  </w:style>
  <w:style w:type="character" w:styleId="Odwoanieprzypisudolnego">
    <w:name w:val="footnote reference"/>
    <w:basedOn w:val="Domylnaczcionkaakapitu"/>
    <w:uiPriority w:val="99"/>
    <w:unhideWhenUsed/>
    <w:rsid w:val="00665AD1"/>
    <w:rPr>
      <w:vertAlign w:val="superscript"/>
    </w:rPr>
  </w:style>
  <w:style w:type="paragraph" w:styleId="Mapadokumentu">
    <w:name w:val="Document Map"/>
    <w:basedOn w:val="Normalny"/>
    <w:link w:val="MapadokumentuZnak"/>
    <w:uiPriority w:val="99"/>
    <w:semiHidden/>
    <w:unhideWhenUsed/>
    <w:rsid w:val="007726EA"/>
    <w:pPr>
      <w:spacing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726EA"/>
    <w:rPr>
      <w:rFonts w:ascii="Tahoma" w:hAnsi="Tahoma" w:cs="Tahoma"/>
      <w:sz w:val="16"/>
      <w:szCs w:val="16"/>
    </w:rPr>
  </w:style>
  <w:style w:type="character" w:styleId="Hipercze">
    <w:name w:val="Hyperlink"/>
    <w:basedOn w:val="Domylnaczcionkaakapitu"/>
    <w:uiPriority w:val="99"/>
    <w:unhideWhenUsed/>
    <w:rsid w:val="009F40C9"/>
    <w:rPr>
      <w:color w:val="0000FF"/>
      <w:u w:val="single"/>
    </w:rPr>
  </w:style>
  <w:style w:type="paragraph" w:styleId="Nagwek">
    <w:name w:val="header"/>
    <w:basedOn w:val="Normalny"/>
    <w:link w:val="NagwekZnak"/>
    <w:uiPriority w:val="99"/>
    <w:unhideWhenUsed/>
    <w:rsid w:val="003B4C19"/>
    <w:pPr>
      <w:tabs>
        <w:tab w:val="center" w:pos="4536"/>
        <w:tab w:val="right" w:pos="9072"/>
      </w:tabs>
      <w:spacing w:line="240" w:lineRule="auto"/>
    </w:pPr>
  </w:style>
  <w:style w:type="character" w:customStyle="1" w:styleId="NagwekZnak">
    <w:name w:val="Nagłówek Znak"/>
    <w:basedOn w:val="Domylnaczcionkaakapitu"/>
    <w:link w:val="Nagwek"/>
    <w:uiPriority w:val="99"/>
    <w:rsid w:val="003B4C19"/>
  </w:style>
  <w:style w:type="paragraph" w:styleId="Stopka">
    <w:name w:val="footer"/>
    <w:basedOn w:val="Normalny"/>
    <w:link w:val="StopkaZnak"/>
    <w:unhideWhenUsed/>
    <w:rsid w:val="003B4C19"/>
    <w:pPr>
      <w:tabs>
        <w:tab w:val="center" w:pos="4536"/>
        <w:tab w:val="right" w:pos="9072"/>
      </w:tabs>
      <w:spacing w:line="240" w:lineRule="auto"/>
    </w:pPr>
  </w:style>
  <w:style w:type="character" w:customStyle="1" w:styleId="StopkaZnak">
    <w:name w:val="Stopka Znak"/>
    <w:basedOn w:val="Domylnaczcionkaakapitu"/>
    <w:link w:val="Stopka"/>
    <w:uiPriority w:val="99"/>
    <w:rsid w:val="003B4C19"/>
  </w:style>
  <w:style w:type="paragraph" w:customStyle="1" w:styleId="Normalny10">
    <w:name w:val="Normalny1"/>
    <w:rsid w:val="00532586"/>
    <w:pPr>
      <w:spacing w:line="240" w:lineRule="auto"/>
    </w:pPr>
  </w:style>
  <w:style w:type="paragraph" w:customStyle="1" w:styleId="PKTpunkt">
    <w:name w:val="PKT – punkt"/>
    <w:uiPriority w:val="13"/>
    <w:qFormat/>
    <w:rsid w:val="00FB16B3"/>
    <w:pPr>
      <w:spacing w:line="360" w:lineRule="auto"/>
      <w:ind w:left="510" w:hanging="510"/>
    </w:pPr>
    <w:rPr>
      <w:rFonts w:ascii="Times" w:eastAsiaTheme="minorEastAsia" w:hAnsi="Times"/>
      <w:bCs/>
      <w:color w:val="auto"/>
      <w:sz w:val="24"/>
      <w:szCs w:val="20"/>
    </w:rPr>
  </w:style>
  <w:style w:type="paragraph" w:styleId="Bezodstpw">
    <w:name w:val="No Spacing"/>
    <w:qFormat/>
    <w:rsid w:val="000E1D73"/>
    <w:pPr>
      <w:spacing w:line="240" w:lineRule="auto"/>
      <w:jc w:val="left"/>
    </w:pPr>
    <w:rPr>
      <w:rFonts w:ascii="Calibri" w:eastAsia="Calibri" w:hAnsi="Calibri" w:cs="Times New Roman"/>
      <w:color w:val="auto"/>
      <w:lang w:eastAsia="en-US"/>
    </w:rPr>
  </w:style>
  <w:style w:type="character" w:styleId="Numerstrony">
    <w:name w:val="page number"/>
    <w:basedOn w:val="Domylnaczcionkaakapitu"/>
    <w:rsid w:val="000E1D73"/>
  </w:style>
  <w:style w:type="character" w:styleId="Pogrubienie">
    <w:name w:val="Strong"/>
    <w:basedOn w:val="Domylnaczcionkaakapitu"/>
    <w:uiPriority w:val="22"/>
    <w:qFormat/>
    <w:rsid w:val="000E1D73"/>
    <w:rPr>
      <w:b/>
      <w:bCs/>
    </w:rPr>
  </w:style>
  <w:style w:type="character" w:styleId="Uwydatnienie">
    <w:name w:val="Emphasis"/>
    <w:basedOn w:val="Domylnaczcionkaakapitu"/>
    <w:uiPriority w:val="20"/>
    <w:qFormat/>
    <w:rsid w:val="000E1D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5885">
      <w:bodyDiv w:val="1"/>
      <w:marLeft w:val="0"/>
      <w:marRight w:val="0"/>
      <w:marTop w:val="0"/>
      <w:marBottom w:val="0"/>
      <w:divBdr>
        <w:top w:val="none" w:sz="0" w:space="0" w:color="auto"/>
        <w:left w:val="none" w:sz="0" w:space="0" w:color="auto"/>
        <w:bottom w:val="none" w:sz="0" w:space="0" w:color="auto"/>
        <w:right w:val="none" w:sz="0" w:space="0" w:color="auto"/>
      </w:divBdr>
    </w:div>
    <w:div w:id="272396735">
      <w:bodyDiv w:val="1"/>
      <w:marLeft w:val="0"/>
      <w:marRight w:val="0"/>
      <w:marTop w:val="0"/>
      <w:marBottom w:val="0"/>
      <w:divBdr>
        <w:top w:val="none" w:sz="0" w:space="0" w:color="auto"/>
        <w:left w:val="none" w:sz="0" w:space="0" w:color="auto"/>
        <w:bottom w:val="none" w:sz="0" w:space="0" w:color="auto"/>
        <w:right w:val="none" w:sz="0" w:space="0" w:color="auto"/>
      </w:divBdr>
    </w:div>
    <w:div w:id="842164566">
      <w:bodyDiv w:val="1"/>
      <w:marLeft w:val="0"/>
      <w:marRight w:val="0"/>
      <w:marTop w:val="0"/>
      <w:marBottom w:val="0"/>
      <w:divBdr>
        <w:top w:val="none" w:sz="0" w:space="0" w:color="auto"/>
        <w:left w:val="none" w:sz="0" w:space="0" w:color="auto"/>
        <w:bottom w:val="none" w:sz="0" w:space="0" w:color="auto"/>
        <w:right w:val="none" w:sz="0" w:space="0" w:color="auto"/>
      </w:divBdr>
    </w:div>
    <w:div w:id="1096710585">
      <w:bodyDiv w:val="1"/>
      <w:marLeft w:val="0"/>
      <w:marRight w:val="0"/>
      <w:marTop w:val="0"/>
      <w:marBottom w:val="0"/>
      <w:divBdr>
        <w:top w:val="none" w:sz="0" w:space="0" w:color="auto"/>
        <w:left w:val="none" w:sz="0" w:space="0" w:color="auto"/>
        <w:bottom w:val="none" w:sz="0" w:space="0" w:color="auto"/>
        <w:right w:val="none" w:sz="0" w:space="0" w:color="auto"/>
      </w:divBdr>
    </w:div>
    <w:div w:id="1144275704">
      <w:bodyDiv w:val="1"/>
      <w:marLeft w:val="0"/>
      <w:marRight w:val="0"/>
      <w:marTop w:val="0"/>
      <w:marBottom w:val="0"/>
      <w:divBdr>
        <w:top w:val="none" w:sz="0" w:space="0" w:color="auto"/>
        <w:left w:val="none" w:sz="0" w:space="0" w:color="auto"/>
        <w:bottom w:val="none" w:sz="0" w:space="0" w:color="auto"/>
        <w:right w:val="none" w:sz="0" w:space="0" w:color="auto"/>
      </w:divBdr>
    </w:div>
    <w:div w:id="1454252881">
      <w:bodyDiv w:val="1"/>
      <w:marLeft w:val="0"/>
      <w:marRight w:val="0"/>
      <w:marTop w:val="0"/>
      <w:marBottom w:val="0"/>
      <w:divBdr>
        <w:top w:val="none" w:sz="0" w:space="0" w:color="auto"/>
        <w:left w:val="none" w:sz="0" w:space="0" w:color="auto"/>
        <w:bottom w:val="none" w:sz="0" w:space="0" w:color="auto"/>
        <w:right w:val="none" w:sz="0" w:space="0" w:color="auto"/>
      </w:divBdr>
    </w:div>
    <w:div w:id="1807700838">
      <w:bodyDiv w:val="1"/>
      <w:marLeft w:val="0"/>
      <w:marRight w:val="0"/>
      <w:marTop w:val="0"/>
      <w:marBottom w:val="0"/>
      <w:divBdr>
        <w:top w:val="none" w:sz="0" w:space="0" w:color="auto"/>
        <w:left w:val="none" w:sz="0" w:space="0" w:color="auto"/>
        <w:bottom w:val="none" w:sz="0" w:space="0" w:color="auto"/>
        <w:right w:val="none" w:sz="0" w:space="0" w:color="auto"/>
      </w:divBdr>
    </w:div>
    <w:div w:id="1987927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bip.warszawa.pl/NR/exeres/CC1A6257-AED9-4E29-827C-EFE38C960FD8,frameless.htm" TargetMode="External"/><Relationship Id="rId47" Type="http://schemas.openxmlformats.org/officeDocument/2006/relationships/footer" Target="footer5.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emf"/><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oter" Target="footer7.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www.facebook.com/mieszkania2030/" TargetMode="External"/><Relationship Id="rId48" Type="http://schemas.openxmlformats.org/officeDocument/2006/relationships/footer" Target="footer6.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4.xml"/><Relationship Id="rId20" Type="http://schemas.openxmlformats.org/officeDocument/2006/relationships/image" Target="media/image7.pn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6D8ED1-D615-47D0-8C8C-2A86514BE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16914</Words>
  <Characters>101486</Characters>
  <Application>Microsoft Office Word</Application>
  <DocSecurity>0</DocSecurity>
  <Lines>845</Lines>
  <Paragraphs>236</Paragraphs>
  <ScaleCrop>false</ScaleCrop>
  <HeadingPairs>
    <vt:vector size="2" baseType="variant">
      <vt:variant>
        <vt:lpstr>Tytuł</vt:lpstr>
      </vt:variant>
      <vt:variant>
        <vt:i4>1</vt:i4>
      </vt:variant>
    </vt:vector>
  </HeadingPairs>
  <TitlesOfParts>
    <vt:vector size="1" baseType="lpstr">
      <vt:lpstr/>
    </vt:vector>
  </TitlesOfParts>
  <Company>Urząd Miasta Stołecznego Warszawy</Company>
  <LinksUpToDate>false</LinksUpToDate>
  <CharactersWithSpaces>118164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Lewińska</dc:creator>
  <cp:lastModifiedBy>Magda Dobranowska</cp:lastModifiedBy>
  <cp:revision>2</cp:revision>
  <cp:lastPrinted>2017-11-20T11:34:00Z</cp:lastPrinted>
  <dcterms:created xsi:type="dcterms:W3CDTF">2022-03-24T10:11:00Z</dcterms:created>
  <dcterms:modified xsi:type="dcterms:W3CDTF">2022-03-24T10:11:00Z</dcterms:modified>
</cp:coreProperties>
</file>