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Pr="00911DD1" w:rsidRDefault="003B4AC8" w:rsidP="00316529">
      <w:pPr>
        <w:spacing w:after="0" w:line="276" w:lineRule="auto"/>
        <w:rPr>
          <w:lang w:val="en-US"/>
        </w:rPr>
      </w:pPr>
      <w:r w:rsidRPr="00911DD1">
        <w:rPr>
          <w:lang w:val="en-US"/>
        </w:rPr>
        <w:t>INFORMACJA PRASOWA</w:t>
      </w:r>
    </w:p>
    <w:p w14:paraId="5C6C3DD0" w14:textId="77777777" w:rsidR="003723B7" w:rsidRPr="00911DD1" w:rsidRDefault="003723B7" w:rsidP="00316529">
      <w:pPr>
        <w:spacing w:after="0" w:line="276" w:lineRule="auto"/>
        <w:rPr>
          <w:b/>
          <w:lang w:val="en-US"/>
        </w:rPr>
      </w:pPr>
    </w:p>
    <w:bookmarkEnd w:id="0"/>
    <w:p w14:paraId="0310ADD0" w14:textId="74C43D7C" w:rsidR="00B21721" w:rsidRPr="000D6410" w:rsidRDefault="000D6410" w:rsidP="000D6410">
      <w:pPr>
        <w:spacing w:before="120" w:after="0" w:line="276" w:lineRule="auto"/>
        <w:jc w:val="center"/>
        <w:rPr>
          <w:b/>
          <w:sz w:val="28"/>
          <w:szCs w:val="28"/>
        </w:rPr>
      </w:pPr>
      <w:r w:rsidRPr="000D6410">
        <w:rPr>
          <w:b/>
          <w:sz w:val="28"/>
          <w:szCs w:val="28"/>
        </w:rPr>
        <w:t>Zero t</w:t>
      </w:r>
      <w:r>
        <w:rPr>
          <w:b/>
          <w:sz w:val="28"/>
          <w:szCs w:val="28"/>
        </w:rPr>
        <w:t>olerancji dla okaleczania żeńskich narządów płciowych</w:t>
      </w:r>
    </w:p>
    <w:p w14:paraId="29A5D18E" w14:textId="3D783A10" w:rsidR="00D928DA" w:rsidRPr="000D6410" w:rsidRDefault="00D928DA" w:rsidP="008F1A4B">
      <w:pPr>
        <w:spacing w:before="120" w:after="0" w:line="276" w:lineRule="auto"/>
        <w:rPr>
          <w:b/>
          <w:sz w:val="24"/>
          <w:szCs w:val="24"/>
        </w:rPr>
      </w:pPr>
    </w:p>
    <w:p w14:paraId="4858480F" w14:textId="1983AF7C" w:rsidR="00D928DA" w:rsidRPr="000D6410" w:rsidRDefault="00590664" w:rsidP="008F1A4B">
      <w:pPr>
        <w:spacing w:before="120" w:after="0" w:line="276" w:lineRule="auto"/>
        <w:rPr>
          <w:bCs/>
          <w:sz w:val="24"/>
          <w:szCs w:val="24"/>
        </w:rPr>
      </w:pPr>
      <w:r w:rsidRPr="000D6410">
        <w:rPr>
          <w:bCs/>
          <w:sz w:val="24"/>
          <w:szCs w:val="24"/>
        </w:rPr>
        <w:t>4 lutego 2022 r.</w:t>
      </w:r>
    </w:p>
    <w:p w14:paraId="7779EDFC" w14:textId="6D57BE64" w:rsidR="00D928DA" w:rsidRPr="000D6410" w:rsidRDefault="00D928DA" w:rsidP="008F1A4B">
      <w:pPr>
        <w:spacing w:before="120" w:after="0" w:line="276" w:lineRule="auto"/>
        <w:rPr>
          <w:bCs/>
          <w:sz w:val="24"/>
          <w:szCs w:val="24"/>
        </w:rPr>
      </w:pPr>
    </w:p>
    <w:p w14:paraId="5A2FE35C" w14:textId="4A4C9333" w:rsidR="00D928DA" w:rsidRPr="00590664" w:rsidRDefault="00590664" w:rsidP="008F1A4B">
      <w:pPr>
        <w:spacing w:before="120" w:after="0" w:line="276" w:lineRule="auto"/>
        <w:rPr>
          <w:b/>
          <w:sz w:val="24"/>
          <w:szCs w:val="24"/>
        </w:rPr>
      </w:pPr>
      <w:r w:rsidRPr="00590664">
        <w:rPr>
          <w:b/>
          <w:sz w:val="24"/>
          <w:szCs w:val="24"/>
        </w:rPr>
        <w:t>Co roku, 6 lutego</w:t>
      </w:r>
      <w:r>
        <w:rPr>
          <w:b/>
          <w:sz w:val="24"/>
          <w:szCs w:val="24"/>
        </w:rPr>
        <w:t>,</w:t>
      </w:r>
      <w:r w:rsidRPr="00590664">
        <w:rPr>
          <w:b/>
          <w:sz w:val="24"/>
          <w:szCs w:val="24"/>
        </w:rPr>
        <w:t xml:space="preserve"> o</w:t>
      </w:r>
      <w:r>
        <w:rPr>
          <w:b/>
          <w:sz w:val="24"/>
          <w:szCs w:val="24"/>
        </w:rPr>
        <w:t>bchodzony jest</w:t>
      </w:r>
      <w:r w:rsidR="00727803">
        <w:rPr>
          <w:b/>
          <w:sz w:val="24"/>
          <w:szCs w:val="24"/>
        </w:rPr>
        <w:t xml:space="preserve"> Międzynarodowy</w:t>
      </w:r>
      <w:r>
        <w:rPr>
          <w:b/>
          <w:sz w:val="24"/>
          <w:szCs w:val="24"/>
        </w:rPr>
        <w:t xml:space="preserve"> Dzień Zerowej Tolerancji dla Okaleczania Żeńskich Narządów Płciowych. Mimo globalnego postępu w walce z procederem, praktyka ta wciąż jest obecna w wielu społecznościach, przypomina UNICEF.</w:t>
      </w:r>
    </w:p>
    <w:p w14:paraId="0EC412F1" w14:textId="77777777" w:rsidR="00F11A55" w:rsidRDefault="00AF5806" w:rsidP="00F66922">
      <w:pPr>
        <w:spacing w:before="120" w:after="0" w:line="276" w:lineRule="auto"/>
        <w:rPr>
          <w:bCs/>
          <w:sz w:val="24"/>
          <w:szCs w:val="24"/>
        </w:rPr>
      </w:pPr>
      <w:r w:rsidRPr="00AF5806">
        <w:rPr>
          <w:bCs/>
          <w:sz w:val="24"/>
          <w:szCs w:val="24"/>
        </w:rPr>
        <w:t>Okaleczanie żeńskich narządów płciowych</w:t>
      </w:r>
      <w:r w:rsidR="00590664">
        <w:rPr>
          <w:bCs/>
          <w:sz w:val="24"/>
          <w:szCs w:val="24"/>
        </w:rPr>
        <w:t xml:space="preserve"> (</w:t>
      </w:r>
      <w:proofErr w:type="spellStart"/>
      <w:r w:rsidR="00590664">
        <w:rPr>
          <w:bCs/>
          <w:i/>
          <w:iCs/>
          <w:sz w:val="24"/>
          <w:szCs w:val="24"/>
        </w:rPr>
        <w:t>Female</w:t>
      </w:r>
      <w:proofErr w:type="spellEnd"/>
      <w:r w:rsidR="00590664">
        <w:rPr>
          <w:bCs/>
          <w:i/>
          <w:iCs/>
          <w:sz w:val="24"/>
          <w:szCs w:val="24"/>
        </w:rPr>
        <w:t xml:space="preserve"> </w:t>
      </w:r>
      <w:proofErr w:type="spellStart"/>
      <w:r w:rsidR="00590664">
        <w:rPr>
          <w:bCs/>
          <w:i/>
          <w:iCs/>
          <w:sz w:val="24"/>
          <w:szCs w:val="24"/>
        </w:rPr>
        <w:t>Genital</w:t>
      </w:r>
      <w:proofErr w:type="spellEnd"/>
      <w:r w:rsidR="00590664">
        <w:rPr>
          <w:bCs/>
          <w:i/>
          <w:iCs/>
          <w:sz w:val="24"/>
          <w:szCs w:val="24"/>
        </w:rPr>
        <w:t xml:space="preserve"> </w:t>
      </w:r>
      <w:proofErr w:type="spellStart"/>
      <w:r w:rsidR="00590664">
        <w:rPr>
          <w:bCs/>
          <w:i/>
          <w:iCs/>
          <w:sz w:val="24"/>
          <w:szCs w:val="24"/>
        </w:rPr>
        <w:t>Mutilation</w:t>
      </w:r>
      <w:proofErr w:type="spellEnd"/>
      <w:r w:rsidR="00590664">
        <w:rPr>
          <w:bCs/>
          <w:i/>
          <w:iCs/>
          <w:sz w:val="24"/>
          <w:szCs w:val="24"/>
        </w:rPr>
        <w:t xml:space="preserve">, </w:t>
      </w:r>
      <w:r w:rsidR="00590664">
        <w:rPr>
          <w:bCs/>
          <w:sz w:val="24"/>
          <w:szCs w:val="24"/>
        </w:rPr>
        <w:t>FGM)</w:t>
      </w:r>
      <w:r w:rsidRPr="00AF5806">
        <w:rPr>
          <w:bCs/>
          <w:sz w:val="24"/>
          <w:szCs w:val="24"/>
        </w:rPr>
        <w:t xml:space="preserve"> jest naruszeniem praw człowieka.</w:t>
      </w:r>
      <w:r w:rsidR="00F66922">
        <w:rPr>
          <w:bCs/>
          <w:sz w:val="24"/>
          <w:szCs w:val="24"/>
        </w:rPr>
        <w:t xml:space="preserve"> Mimo to, w 31 krajach świata, żyje 200 milionów kobiet i dziewcząt, których </w:t>
      </w:r>
      <w:r w:rsidR="00F66922">
        <w:rPr>
          <w:bCs/>
          <w:sz w:val="24"/>
          <w:szCs w:val="24"/>
        </w:rPr>
        <w:t>narządy płciowe zostały okaleczone</w:t>
      </w:r>
      <w:r w:rsidR="00F66922">
        <w:rPr>
          <w:bCs/>
          <w:sz w:val="24"/>
          <w:szCs w:val="24"/>
        </w:rPr>
        <w:t>. P</w:t>
      </w:r>
      <w:r w:rsidR="00F66922" w:rsidRPr="00AF5806">
        <w:rPr>
          <w:bCs/>
          <w:sz w:val="24"/>
          <w:szCs w:val="24"/>
        </w:rPr>
        <w:t>onad połowa ofiar</w:t>
      </w:r>
      <w:r w:rsidR="00F66922">
        <w:rPr>
          <w:bCs/>
          <w:sz w:val="24"/>
          <w:szCs w:val="24"/>
        </w:rPr>
        <w:t xml:space="preserve"> tego procederu</w:t>
      </w:r>
      <w:r w:rsidR="00F66922" w:rsidRPr="00AF5806">
        <w:rPr>
          <w:bCs/>
          <w:sz w:val="24"/>
          <w:szCs w:val="24"/>
        </w:rPr>
        <w:t xml:space="preserve"> mieszka w Egipcie, Etiopii i Indonezji.</w:t>
      </w:r>
      <w:r w:rsidR="00F11A55" w:rsidRPr="00F11A55">
        <w:rPr>
          <w:bCs/>
          <w:sz w:val="24"/>
          <w:szCs w:val="24"/>
        </w:rPr>
        <w:t xml:space="preserve"> </w:t>
      </w:r>
    </w:p>
    <w:p w14:paraId="67B32D99" w14:textId="2499A13F" w:rsidR="00F11A55" w:rsidRPr="00AF5806" w:rsidRDefault="00867B01" w:rsidP="00F11A55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UNICEF szacuje, że k</w:t>
      </w:r>
      <w:r w:rsidR="00F11A55">
        <w:rPr>
          <w:bCs/>
          <w:sz w:val="24"/>
          <w:szCs w:val="24"/>
        </w:rPr>
        <w:t xml:space="preserve">ażdego roku </w:t>
      </w:r>
      <w:r>
        <w:rPr>
          <w:bCs/>
          <w:sz w:val="24"/>
          <w:szCs w:val="24"/>
        </w:rPr>
        <w:t xml:space="preserve">nawet 4 miliony młodych kobiet jest zagrożonych okaleczeniem. </w:t>
      </w:r>
      <w:r w:rsidR="00F11A55">
        <w:rPr>
          <w:bCs/>
          <w:sz w:val="24"/>
          <w:szCs w:val="24"/>
        </w:rPr>
        <w:t>Niestety w ostatnim czasie s</w:t>
      </w:r>
      <w:r w:rsidR="00F11A55">
        <w:rPr>
          <w:bCs/>
          <w:sz w:val="24"/>
          <w:szCs w:val="24"/>
        </w:rPr>
        <w:t xml:space="preserve">ytuację pogarsza </w:t>
      </w:r>
      <w:r w:rsidR="00F11A55">
        <w:rPr>
          <w:bCs/>
          <w:sz w:val="24"/>
          <w:szCs w:val="24"/>
        </w:rPr>
        <w:t>p</w:t>
      </w:r>
      <w:r w:rsidR="00F11A55">
        <w:rPr>
          <w:bCs/>
          <w:sz w:val="24"/>
          <w:szCs w:val="24"/>
        </w:rPr>
        <w:t xml:space="preserve">andemia COVID-19. Zamknięcie szkół i zawieszenie programów, które </w:t>
      </w:r>
      <w:r w:rsidR="00F11A55">
        <w:rPr>
          <w:bCs/>
          <w:sz w:val="24"/>
          <w:szCs w:val="24"/>
        </w:rPr>
        <w:t xml:space="preserve">dotąd </w:t>
      </w:r>
      <w:r w:rsidR="00F11A55">
        <w:rPr>
          <w:bCs/>
          <w:sz w:val="24"/>
          <w:szCs w:val="24"/>
        </w:rPr>
        <w:t>chroni</w:t>
      </w:r>
      <w:r w:rsidR="00F11A55">
        <w:rPr>
          <w:bCs/>
          <w:sz w:val="24"/>
          <w:szCs w:val="24"/>
        </w:rPr>
        <w:t>ły</w:t>
      </w:r>
      <w:r w:rsidR="00F11A55">
        <w:rPr>
          <w:bCs/>
          <w:sz w:val="24"/>
          <w:szCs w:val="24"/>
        </w:rPr>
        <w:t xml:space="preserve"> dziewczęta przed </w:t>
      </w:r>
      <w:r w:rsidR="00F11A55" w:rsidRPr="00AF5806">
        <w:rPr>
          <w:bCs/>
          <w:sz w:val="24"/>
          <w:szCs w:val="24"/>
        </w:rPr>
        <w:t xml:space="preserve">tą szkodliwą praktyką, </w:t>
      </w:r>
      <w:r w:rsidR="00F11A55">
        <w:rPr>
          <w:bCs/>
          <w:sz w:val="24"/>
          <w:szCs w:val="24"/>
        </w:rPr>
        <w:t>mo</w:t>
      </w:r>
      <w:r>
        <w:rPr>
          <w:bCs/>
          <w:sz w:val="24"/>
          <w:szCs w:val="24"/>
        </w:rPr>
        <w:t>gą</w:t>
      </w:r>
      <w:r w:rsidR="00F11A55">
        <w:rPr>
          <w:bCs/>
          <w:sz w:val="24"/>
          <w:szCs w:val="24"/>
        </w:rPr>
        <w:t xml:space="preserve"> spowodować, że </w:t>
      </w:r>
      <w:r w:rsidR="00F11A55" w:rsidRPr="00AF5806">
        <w:rPr>
          <w:bCs/>
          <w:sz w:val="24"/>
          <w:szCs w:val="24"/>
        </w:rPr>
        <w:t xml:space="preserve">w nadchodzących latach </w:t>
      </w:r>
      <w:r w:rsidR="00F11A55">
        <w:rPr>
          <w:bCs/>
          <w:sz w:val="24"/>
          <w:szCs w:val="24"/>
        </w:rPr>
        <w:t xml:space="preserve">dojdzie do jeszcze większej liczby okaleczeń. </w:t>
      </w:r>
      <w:r>
        <w:rPr>
          <w:bCs/>
          <w:sz w:val="24"/>
          <w:szCs w:val="24"/>
        </w:rPr>
        <w:t>W</w:t>
      </w:r>
      <w:r w:rsidR="00F11A55" w:rsidRPr="003251B6">
        <w:rPr>
          <w:bCs/>
          <w:sz w:val="24"/>
          <w:szCs w:val="24"/>
        </w:rPr>
        <w:t xml:space="preserve"> ciągu najbliższej dekady liczba </w:t>
      </w:r>
      <w:r>
        <w:rPr>
          <w:bCs/>
          <w:sz w:val="24"/>
          <w:szCs w:val="24"/>
        </w:rPr>
        <w:t>ta</w:t>
      </w:r>
      <w:r w:rsidR="00F11A55" w:rsidRPr="003251B6">
        <w:rPr>
          <w:bCs/>
          <w:sz w:val="24"/>
          <w:szCs w:val="24"/>
        </w:rPr>
        <w:t xml:space="preserve"> może się zwiększyć o dodatkowe dwa miliony. </w:t>
      </w:r>
    </w:p>
    <w:p w14:paraId="45C46866" w14:textId="3EA08E9C" w:rsidR="00176C5F" w:rsidRDefault="00176C5F" w:rsidP="00AF5806">
      <w:pPr>
        <w:spacing w:before="120" w:after="0" w:line="276" w:lineRule="auto"/>
        <w:rPr>
          <w:bCs/>
          <w:sz w:val="24"/>
          <w:szCs w:val="24"/>
        </w:rPr>
      </w:pPr>
    </w:p>
    <w:p w14:paraId="308BC86B" w14:textId="6A31BE04" w:rsidR="00F11A55" w:rsidRPr="00F11A55" w:rsidRDefault="00F11A55" w:rsidP="00AF5806">
      <w:pPr>
        <w:spacing w:before="120" w:after="0" w:line="276" w:lineRule="auto"/>
        <w:rPr>
          <w:b/>
          <w:sz w:val="24"/>
          <w:szCs w:val="24"/>
        </w:rPr>
      </w:pPr>
      <w:r w:rsidRPr="00F11A55">
        <w:rPr>
          <w:b/>
          <w:sz w:val="24"/>
          <w:szCs w:val="24"/>
        </w:rPr>
        <w:t>Czym jest okaleczenie żeńskich narządów płciowych</w:t>
      </w:r>
      <w:r w:rsidR="00B40E81">
        <w:rPr>
          <w:b/>
          <w:sz w:val="24"/>
          <w:szCs w:val="24"/>
        </w:rPr>
        <w:t xml:space="preserve"> i dlaczego jest praktykowane</w:t>
      </w:r>
      <w:r w:rsidRPr="00F11A55">
        <w:rPr>
          <w:b/>
          <w:sz w:val="24"/>
          <w:szCs w:val="24"/>
        </w:rPr>
        <w:t>?</w:t>
      </w:r>
    </w:p>
    <w:p w14:paraId="170EE89A" w14:textId="21943256" w:rsidR="00AF5806" w:rsidRDefault="00AF5806" w:rsidP="00AF5806">
      <w:pPr>
        <w:spacing w:before="120" w:after="0" w:line="276" w:lineRule="auto"/>
        <w:rPr>
          <w:bCs/>
          <w:sz w:val="24"/>
          <w:szCs w:val="24"/>
        </w:rPr>
      </w:pPr>
      <w:r w:rsidRPr="00AF5806">
        <w:rPr>
          <w:bCs/>
          <w:sz w:val="24"/>
          <w:szCs w:val="24"/>
        </w:rPr>
        <w:t>FGM odnosi się do wszystkich zabiegów obejmujących częściowe lub całkowite usunięcie żeńskich zewnętrznych narządów płciowych lub innego uszkodzenia żeńskich narządów płciowych z powodów niemedycznych.</w:t>
      </w:r>
      <w:r w:rsidR="00F11A55" w:rsidRPr="00F11A55">
        <w:rPr>
          <w:bCs/>
          <w:sz w:val="24"/>
          <w:szCs w:val="24"/>
        </w:rPr>
        <w:t xml:space="preserve"> </w:t>
      </w:r>
      <w:r w:rsidR="00F11A55" w:rsidRPr="00AF5806">
        <w:rPr>
          <w:bCs/>
          <w:sz w:val="24"/>
          <w:szCs w:val="24"/>
        </w:rPr>
        <w:t xml:space="preserve">Większość dziewcząt poddawana jest okaleczeniu przed </w:t>
      </w:r>
      <w:r w:rsidR="00B40E81">
        <w:rPr>
          <w:bCs/>
          <w:sz w:val="24"/>
          <w:szCs w:val="24"/>
        </w:rPr>
        <w:t xml:space="preserve">ukończeniem </w:t>
      </w:r>
      <w:r w:rsidR="00F11A55" w:rsidRPr="00AF5806">
        <w:rPr>
          <w:bCs/>
          <w:sz w:val="24"/>
          <w:szCs w:val="24"/>
        </w:rPr>
        <w:t>15</w:t>
      </w:r>
      <w:r w:rsidR="00F11A55">
        <w:rPr>
          <w:bCs/>
          <w:sz w:val="24"/>
          <w:szCs w:val="24"/>
        </w:rPr>
        <w:t>.</w:t>
      </w:r>
      <w:r w:rsidR="00F11A55" w:rsidRPr="00AF5806">
        <w:rPr>
          <w:bCs/>
          <w:sz w:val="24"/>
          <w:szCs w:val="24"/>
        </w:rPr>
        <w:t xml:space="preserve"> rok</w:t>
      </w:r>
      <w:r w:rsidR="00B40E81">
        <w:rPr>
          <w:bCs/>
          <w:sz w:val="24"/>
          <w:szCs w:val="24"/>
        </w:rPr>
        <w:t>u</w:t>
      </w:r>
      <w:r w:rsidR="00F11A55" w:rsidRPr="00AF5806">
        <w:rPr>
          <w:bCs/>
          <w:sz w:val="24"/>
          <w:szCs w:val="24"/>
        </w:rPr>
        <w:t xml:space="preserve"> życia.</w:t>
      </w:r>
    </w:p>
    <w:p w14:paraId="13320B29" w14:textId="0BBB456B" w:rsidR="003723B7" w:rsidRDefault="00AF5806" w:rsidP="00AF5806">
      <w:pPr>
        <w:spacing w:before="120" w:after="0" w:line="276" w:lineRule="auto"/>
        <w:rPr>
          <w:bCs/>
          <w:sz w:val="24"/>
          <w:szCs w:val="24"/>
        </w:rPr>
      </w:pPr>
      <w:r w:rsidRPr="00AF5806">
        <w:rPr>
          <w:bCs/>
          <w:sz w:val="24"/>
          <w:szCs w:val="24"/>
        </w:rPr>
        <w:t xml:space="preserve">Na </w:t>
      </w:r>
      <w:r w:rsidR="009B3BDA">
        <w:rPr>
          <w:bCs/>
          <w:sz w:val="24"/>
          <w:szCs w:val="24"/>
        </w:rPr>
        <w:t xml:space="preserve">powszechność </w:t>
      </w:r>
      <w:r w:rsidRPr="00AF5806">
        <w:rPr>
          <w:bCs/>
          <w:sz w:val="24"/>
          <w:szCs w:val="24"/>
        </w:rPr>
        <w:t>tej praktyki składa się wiele czynników. Jednak w każdym społeczeństwie, w którym występuje, okaleczanie żeńskich narządów płciowych jest przejawem zakorzenionej nierówności płci.</w:t>
      </w:r>
      <w:r w:rsidR="00B40E81">
        <w:rPr>
          <w:bCs/>
          <w:sz w:val="24"/>
          <w:szCs w:val="24"/>
        </w:rPr>
        <w:t xml:space="preserve"> </w:t>
      </w:r>
      <w:r w:rsidRPr="00AF5806">
        <w:rPr>
          <w:bCs/>
          <w:sz w:val="24"/>
          <w:szCs w:val="24"/>
        </w:rPr>
        <w:t xml:space="preserve">Niektóre społeczności popierają </w:t>
      </w:r>
      <w:r w:rsidR="009B3BDA">
        <w:rPr>
          <w:bCs/>
          <w:sz w:val="24"/>
          <w:szCs w:val="24"/>
        </w:rPr>
        <w:t>proceder</w:t>
      </w:r>
      <w:r w:rsidRPr="00AF5806">
        <w:rPr>
          <w:bCs/>
          <w:sz w:val="24"/>
          <w:szCs w:val="24"/>
        </w:rPr>
        <w:t xml:space="preserve"> jako sposób kontrolowania seksualności dziewcząt lub ochrony ich czystości. Inne zmuszają dziewczęta do poddania się okalecz</w:t>
      </w:r>
      <w:r w:rsidR="009B3BDA">
        <w:rPr>
          <w:bCs/>
          <w:sz w:val="24"/>
          <w:szCs w:val="24"/>
        </w:rPr>
        <w:t>e</w:t>
      </w:r>
      <w:r w:rsidRPr="00AF5806">
        <w:rPr>
          <w:bCs/>
          <w:sz w:val="24"/>
          <w:szCs w:val="24"/>
        </w:rPr>
        <w:t>niu</w:t>
      </w:r>
      <w:r w:rsidR="00B40E81">
        <w:rPr>
          <w:bCs/>
          <w:sz w:val="24"/>
          <w:szCs w:val="24"/>
        </w:rPr>
        <w:t xml:space="preserve"> </w:t>
      </w:r>
      <w:r w:rsidRPr="00AF5806">
        <w:rPr>
          <w:bCs/>
          <w:sz w:val="24"/>
          <w:szCs w:val="24"/>
        </w:rPr>
        <w:t xml:space="preserve">jako warunek wstępny zawarcia małżeństwa lub dziedziczenia. Tam, gdzie ta praktyka jest najbardziej rozpowszechniona, społeczeństwa często postrzegają ją jako rytuał </w:t>
      </w:r>
      <w:r w:rsidR="00305135">
        <w:rPr>
          <w:bCs/>
          <w:sz w:val="24"/>
          <w:szCs w:val="24"/>
        </w:rPr>
        <w:t xml:space="preserve">wejścia </w:t>
      </w:r>
      <w:r w:rsidRPr="00AF5806">
        <w:rPr>
          <w:bCs/>
          <w:sz w:val="24"/>
          <w:szCs w:val="24"/>
        </w:rPr>
        <w:t>dziewcząt</w:t>
      </w:r>
      <w:r w:rsidR="00305135">
        <w:rPr>
          <w:bCs/>
          <w:sz w:val="24"/>
          <w:szCs w:val="24"/>
        </w:rPr>
        <w:t xml:space="preserve"> w dorosłość</w:t>
      </w:r>
      <w:r w:rsidRPr="00AF5806">
        <w:rPr>
          <w:bCs/>
          <w:sz w:val="24"/>
          <w:szCs w:val="24"/>
        </w:rPr>
        <w:t xml:space="preserve">. FGM nie jest popierane przez islam ani chrześcijaństwo, ale </w:t>
      </w:r>
      <w:r w:rsidR="00B40E81">
        <w:rPr>
          <w:bCs/>
          <w:sz w:val="24"/>
          <w:szCs w:val="24"/>
        </w:rPr>
        <w:t>często</w:t>
      </w:r>
      <w:r w:rsidRPr="00AF5806">
        <w:rPr>
          <w:bCs/>
          <w:sz w:val="24"/>
          <w:szCs w:val="24"/>
        </w:rPr>
        <w:t xml:space="preserve"> stosuje się narracj</w:t>
      </w:r>
      <w:r w:rsidR="00305135">
        <w:rPr>
          <w:bCs/>
          <w:sz w:val="24"/>
          <w:szCs w:val="24"/>
        </w:rPr>
        <w:t>ę</w:t>
      </w:r>
      <w:r w:rsidRPr="00AF5806">
        <w:rPr>
          <w:bCs/>
          <w:sz w:val="24"/>
          <w:szCs w:val="24"/>
        </w:rPr>
        <w:t xml:space="preserve"> religijn</w:t>
      </w:r>
      <w:r w:rsidR="00305135">
        <w:rPr>
          <w:bCs/>
          <w:sz w:val="24"/>
          <w:szCs w:val="24"/>
        </w:rPr>
        <w:t>ą</w:t>
      </w:r>
      <w:r w:rsidRPr="00AF5806">
        <w:rPr>
          <w:bCs/>
          <w:sz w:val="24"/>
          <w:szCs w:val="24"/>
        </w:rPr>
        <w:t>, aby</w:t>
      </w:r>
      <w:r w:rsidR="00305135">
        <w:rPr>
          <w:bCs/>
          <w:sz w:val="24"/>
          <w:szCs w:val="24"/>
        </w:rPr>
        <w:t xml:space="preserve"> </w:t>
      </w:r>
      <w:r w:rsidRPr="00AF5806">
        <w:rPr>
          <w:bCs/>
          <w:sz w:val="24"/>
          <w:szCs w:val="24"/>
        </w:rPr>
        <w:t>uzasadnić</w:t>
      </w:r>
      <w:r w:rsidR="00305135">
        <w:rPr>
          <w:bCs/>
          <w:sz w:val="24"/>
          <w:szCs w:val="24"/>
        </w:rPr>
        <w:t xml:space="preserve"> tę praktykę</w:t>
      </w:r>
      <w:r w:rsidRPr="00AF5806">
        <w:rPr>
          <w:bCs/>
          <w:sz w:val="24"/>
          <w:szCs w:val="24"/>
        </w:rPr>
        <w:t>.</w:t>
      </w:r>
    </w:p>
    <w:p w14:paraId="7F031EE0" w14:textId="75122B0E" w:rsidR="00305135" w:rsidRDefault="00305135" w:rsidP="00305135">
      <w:pPr>
        <w:spacing w:before="120" w:after="0" w:line="276" w:lineRule="auto"/>
        <w:rPr>
          <w:bCs/>
          <w:sz w:val="24"/>
          <w:szCs w:val="24"/>
        </w:rPr>
      </w:pPr>
      <w:r w:rsidRPr="00305135">
        <w:rPr>
          <w:bCs/>
          <w:sz w:val="24"/>
          <w:szCs w:val="24"/>
        </w:rPr>
        <w:t xml:space="preserve">Ponieważ okaleczanie żeńskich narządów płciowych jest praktyką </w:t>
      </w:r>
      <w:r>
        <w:rPr>
          <w:bCs/>
          <w:sz w:val="24"/>
          <w:szCs w:val="24"/>
        </w:rPr>
        <w:t>zakorzenioną w kulturze</w:t>
      </w:r>
      <w:r w:rsidRPr="00305135">
        <w:rPr>
          <w:bCs/>
          <w:sz w:val="24"/>
          <w:szCs w:val="24"/>
        </w:rPr>
        <w:t xml:space="preserve">, rodzicom może być trudno </w:t>
      </w:r>
      <w:r w:rsidR="00B40E81">
        <w:rPr>
          <w:bCs/>
          <w:sz w:val="24"/>
          <w:szCs w:val="24"/>
        </w:rPr>
        <w:t>wyrazić sprzeciw</w:t>
      </w:r>
      <w:r>
        <w:rPr>
          <w:bCs/>
          <w:sz w:val="24"/>
          <w:szCs w:val="24"/>
        </w:rPr>
        <w:t xml:space="preserve">. </w:t>
      </w:r>
      <w:r w:rsidR="00B40E81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ogą obawiać się, że ich rodziny</w:t>
      </w:r>
      <w:r w:rsidRPr="00305135">
        <w:rPr>
          <w:bCs/>
          <w:sz w:val="24"/>
          <w:szCs w:val="24"/>
        </w:rPr>
        <w:t xml:space="preserve"> zostaną poddane ostracyzmowi</w:t>
      </w:r>
      <w:r w:rsidR="00B40E81">
        <w:rPr>
          <w:bCs/>
          <w:sz w:val="24"/>
          <w:szCs w:val="24"/>
        </w:rPr>
        <w:t xml:space="preserve">, a córki </w:t>
      </w:r>
      <w:r w:rsidR="009B3BDA">
        <w:rPr>
          <w:bCs/>
          <w:sz w:val="24"/>
          <w:szCs w:val="24"/>
        </w:rPr>
        <w:t xml:space="preserve">będą </w:t>
      </w:r>
      <w:r w:rsidRPr="00305135">
        <w:rPr>
          <w:bCs/>
          <w:sz w:val="24"/>
          <w:szCs w:val="24"/>
        </w:rPr>
        <w:t>zostaną uznane za niekwalifikujące się do małżeństwa.</w:t>
      </w:r>
    </w:p>
    <w:p w14:paraId="550ABF8E" w14:textId="18639403" w:rsidR="009B3BDA" w:rsidRDefault="009B3BDA" w:rsidP="00305135">
      <w:pPr>
        <w:spacing w:before="120" w:after="0" w:line="276" w:lineRule="auto"/>
        <w:rPr>
          <w:bCs/>
          <w:sz w:val="24"/>
          <w:szCs w:val="24"/>
        </w:rPr>
      </w:pPr>
    </w:p>
    <w:p w14:paraId="3F32005F" w14:textId="408B350B" w:rsidR="009B3BDA" w:rsidRPr="009B3BDA" w:rsidRDefault="009B3BDA" w:rsidP="00305135">
      <w:pPr>
        <w:spacing w:before="120" w:after="0" w:line="276" w:lineRule="auto"/>
        <w:rPr>
          <w:b/>
          <w:sz w:val="24"/>
          <w:szCs w:val="24"/>
        </w:rPr>
      </w:pPr>
      <w:r w:rsidRPr="009B3BDA">
        <w:rPr>
          <w:b/>
          <w:sz w:val="24"/>
          <w:szCs w:val="24"/>
        </w:rPr>
        <w:t>Skutki procederu</w:t>
      </w:r>
    </w:p>
    <w:p w14:paraId="35C469B7" w14:textId="7F515994" w:rsidR="00305135" w:rsidRPr="00305135" w:rsidRDefault="00305135" w:rsidP="00305135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305135">
        <w:rPr>
          <w:bCs/>
          <w:sz w:val="24"/>
          <w:szCs w:val="24"/>
        </w:rPr>
        <w:t xml:space="preserve">kaleczanie żeńskich narządów płciowych może prowadzić do poważnych komplikacji zdrowotnych, a nawet śmierci. Bezpośrednie </w:t>
      </w:r>
      <w:r w:rsidR="00867B01">
        <w:rPr>
          <w:bCs/>
          <w:sz w:val="24"/>
          <w:szCs w:val="24"/>
        </w:rPr>
        <w:t>konsekwencje</w:t>
      </w:r>
      <w:r w:rsidRPr="00305135">
        <w:rPr>
          <w:bCs/>
          <w:sz w:val="24"/>
          <w:szCs w:val="24"/>
        </w:rPr>
        <w:t xml:space="preserve"> obejmują krwotok, infekcję, zatrzymanie moczu i silny ból. Dziewczęta poddane okalecz</w:t>
      </w:r>
      <w:r w:rsidR="00867B01">
        <w:rPr>
          <w:bCs/>
          <w:sz w:val="24"/>
          <w:szCs w:val="24"/>
        </w:rPr>
        <w:t>e</w:t>
      </w:r>
      <w:r w:rsidRPr="00305135">
        <w:rPr>
          <w:bCs/>
          <w:sz w:val="24"/>
          <w:szCs w:val="24"/>
        </w:rPr>
        <w:t xml:space="preserve">niu żeńskich narządów płciowych są również narażone na </w:t>
      </w:r>
      <w:r w:rsidR="00867B01">
        <w:rPr>
          <w:bCs/>
          <w:sz w:val="24"/>
          <w:szCs w:val="24"/>
        </w:rPr>
        <w:t>większe</w:t>
      </w:r>
      <w:r w:rsidRPr="00305135">
        <w:rPr>
          <w:bCs/>
          <w:sz w:val="24"/>
          <w:szCs w:val="24"/>
        </w:rPr>
        <w:t xml:space="preserve"> ryzyko </w:t>
      </w:r>
      <w:r w:rsidR="00B90A6C">
        <w:rPr>
          <w:bCs/>
          <w:sz w:val="24"/>
          <w:szCs w:val="24"/>
        </w:rPr>
        <w:t xml:space="preserve">wczesnego </w:t>
      </w:r>
      <w:r w:rsidR="00B90A6C">
        <w:rPr>
          <w:bCs/>
          <w:sz w:val="24"/>
          <w:szCs w:val="24"/>
        </w:rPr>
        <w:lastRenderedPageBreak/>
        <w:t xml:space="preserve">małżeństwa i </w:t>
      </w:r>
      <w:r w:rsidRPr="00305135">
        <w:rPr>
          <w:bCs/>
          <w:sz w:val="24"/>
          <w:szCs w:val="24"/>
        </w:rPr>
        <w:t xml:space="preserve">porzucenia szkoły, co </w:t>
      </w:r>
      <w:r w:rsidR="00867B01">
        <w:rPr>
          <w:bCs/>
          <w:sz w:val="24"/>
          <w:szCs w:val="24"/>
        </w:rPr>
        <w:t xml:space="preserve">z kolei </w:t>
      </w:r>
      <w:r w:rsidRPr="00305135">
        <w:rPr>
          <w:bCs/>
          <w:sz w:val="24"/>
          <w:szCs w:val="24"/>
        </w:rPr>
        <w:t>zagraża</w:t>
      </w:r>
      <w:r w:rsidR="009B3BDA">
        <w:rPr>
          <w:bCs/>
          <w:sz w:val="24"/>
          <w:szCs w:val="24"/>
        </w:rPr>
        <w:t xml:space="preserve"> realizacji ich pełnego potencjału i</w:t>
      </w:r>
      <w:r w:rsidRPr="00305135">
        <w:rPr>
          <w:bCs/>
          <w:sz w:val="24"/>
          <w:szCs w:val="24"/>
        </w:rPr>
        <w:t xml:space="preserve"> </w:t>
      </w:r>
      <w:r w:rsidR="003C2F62">
        <w:rPr>
          <w:bCs/>
          <w:sz w:val="24"/>
          <w:szCs w:val="24"/>
        </w:rPr>
        <w:t xml:space="preserve">możliwości </w:t>
      </w:r>
      <w:r w:rsidR="00867B01">
        <w:rPr>
          <w:bCs/>
          <w:sz w:val="24"/>
          <w:szCs w:val="24"/>
        </w:rPr>
        <w:t>zapewnieni</w:t>
      </w:r>
      <w:r w:rsidR="003C2F62">
        <w:rPr>
          <w:bCs/>
          <w:sz w:val="24"/>
          <w:szCs w:val="24"/>
        </w:rPr>
        <w:t>a</w:t>
      </w:r>
      <w:r w:rsidR="00867B01">
        <w:rPr>
          <w:bCs/>
          <w:sz w:val="24"/>
          <w:szCs w:val="24"/>
        </w:rPr>
        <w:t xml:space="preserve"> </w:t>
      </w:r>
      <w:r w:rsidRPr="00305135">
        <w:rPr>
          <w:bCs/>
          <w:sz w:val="24"/>
          <w:szCs w:val="24"/>
        </w:rPr>
        <w:t>lepszej przyszłości dla siebie i</w:t>
      </w:r>
      <w:r w:rsidR="009B3BDA">
        <w:rPr>
          <w:bCs/>
          <w:sz w:val="24"/>
          <w:szCs w:val="24"/>
        </w:rPr>
        <w:t xml:space="preserve"> swojej rodziny</w:t>
      </w:r>
      <w:r w:rsidRPr="00305135">
        <w:rPr>
          <w:bCs/>
          <w:sz w:val="24"/>
          <w:szCs w:val="24"/>
        </w:rPr>
        <w:t xml:space="preserve">. </w:t>
      </w:r>
    </w:p>
    <w:p w14:paraId="1C34AD2B" w14:textId="2EC84E68" w:rsidR="00AF5806" w:rsidRPr="00305135" w:rsidRDefault="00305135" w:rsidP="00305135">
      <w:pPr>
        <w:spacing w:before="120" w:after="0" w:line="276" w:lineRule="auto"/>
        <w:rPr>
          <w:bCs/>
          <w:sz w:val="24"/>
          <w:szCs w:val="24"/>
        </w:rPr>
      </w:pPr>
      <w:r w:rsidRPr="00305135">
        <w:rPr>
          <w:bCs/>
          <w:sz w:val="24"/>
          <w:szCs w:val="24"/>
        </w:rPr>
        <w:t>Obecnie niepokojącym trendem w niektórych krajach jest okaleczani</w:t>
      </w:r>
      <w:r w:rsidR="00C65CA0">
        <w:rPr>
          <w:bCs/>
          <w:sz w:val="24"/>
          <w:szCs w:val="24"/>
        </w:rPr>
        <w:t>e</w:t>
      </w:r>
      <w:r w:rsidRPr="00305135">
        <w:rPr>
          <w:bCs/>
          <w:sz w:val="24"/>
          <w:szCs w:val="24"/>
        </w:rPr>
        <w:t xml:space="preserve"> żeńskich narządów płciowych</w:t>
      </w:r>
      <w:r w:rsidR="00C65CA0">
        <w:rPr>
          <w:bCs/>
          <w:sz w:val="24"/>
          <w:szCs w:val="24"/>
        </w:rPr>
        <w:t xml:space="preserve"> przeprowadzane przez p</w:t>
      </w:r>
      <w:r w:rsidRPr="00305135">
        <w:rPr>
          <w:bCs/>
          <w:sz w:val="24"/>
          <w:szCs w:val="24"/>
        </w:rPr>
        <w:t xml:space="preserve">racownika </w:t>
      </w:r>
      <w:r w:rsidR="00C65CA0">
        <w:rPr>
          <w:bCs/>
          <w:sz w:val="24"/>
          <w:szCs w:val="24"/>
        </w:rPr>
        <w:t>medycznego</w:t>
      </w:r>
      <w:r w:rsidRPr="00305135">
        <w:rPr>
          <w:bCs/>
          <w:sz w:val="24"/>
          <w:szCs w:val="24"/>
        </w:rPr>
        <w:t xml:space="preserve">. Około </w:t>
      </w:r>
      <w:r w:rsidR="00C65CA0">
        <w:rPr>
          <w:bCs/>
          <w:sz w:val="24"/>
          <w:szCs w:val="24"/>
        </w:rPr>
        <w:t>1/4</w:t>
      </w:r>
      <w:r w:rsidRPr="00305135">
        <w:rPr>
          <w:bCs/>
          <w:sz w:val="24"/>
          <w:szCs w:val="24"/>
        </w:rPr>
        <w:t xml:space="preserve"> </w:t>
      </w:r>
      <w:r w:rsidR="00C65CA0">
        <w:rPr>
          <w:bCs/>
          <w:sz w:val="24"/>
          <w:szCs w:val="24"/>
        </w:rPr>
        <w:t>kobiet</w:t>
      </w:r>
      <w:r w:rsidRPr="00305135">
        <w:rPr>
          <w:bCs/>
          <w:sz w:val="24"/>
          <w:szCs w:val="24"/>
        </w:rPr>
        <w:t>, które przeżyły FGM</w:t>
      </w:r>
      <w:r w:rsidR="001346B3">
        <w:rPr>
          <w:bCs/>
          <w:sz w:val="24"/>
          <w:szCs w:val="24"/>
        </w:rPr>
        <w:t xml:space="preserve">, czyli </w:t>
      </w:r>
      <w:r w:rsidRPr="00305135">
        <w:rPr>
          <w:bCs/>
          <w:sz w:val="24"/>
          <w:szCs w:val="24"/>
        </w:rPr>
        <w:t>około 52 miliony</w:t>
      </w:r>
      <w:r w:rsidR="001346B3">
        <w:rPr>
          <w:bCs/>
          <w:sz w:val="24"/>
          <w:szCs w:val="24"/>
        </w:rPr>
        <w:t xml:space="preserve">, </w:t>
      </w:r>
      <w:r w:rsidRPr="00305135">
        <w:rPr>
          <w:bCs/>
          <w:sz w:val="24"/>
          <w:szCs w:val="24"/>
        </w:rPr>
        <w:t xml:space="preserve">została poddana okaleczeniu </w:t>
      </w:r>
      <w:r w:rsidR="00C65CA0">
        <w:rPr>
          <w:bCs/>
          <w:sz w:val="24"/>
          <w:szCs w:val="24"/>
        </w:rPr>
        <w:t xml:space="preserve">właśnie </w:t>
      </w:r>
      <w:r w:rsidRPr="00305135">
        <w:rPr>
          <w:bCs/>
          <w:sz w:val="24"/>
          <w:szCs w:val="24"/>
        </w:rPr>
        <w:t>z rąk personelu medycznego.</w:t>
      </w:r>
      <w:r w:rsidR="00C65CA0">
        <w:rPr>
          <w:bCs/>
          <w:sz w:val="24"/>
          <w:szCs w:val="24"/>
        </w:rPr>
        <w:t xml:space="preserve"> T</w:t>
      </w:r>
      <w:r w:rsidR="001346B3">
        <w:rPr>
          <w:bCs/>
          <w:sz w:val="24"/>
          <w:szCs w:val="24"/>
        </w:rPr>
        <w:t>akie działanie</w:t>
      </w:r>
      <w:r w:rsidR="00C65CA0">
        <w:rPr>
          <w:bCs/>
          <w:sz w:val="24"/>
          <w:szCs w:val="24"/>
        </w:rPr>
        <w:t xml:space="preserve"> </w:t>
      </w:r>
      <w:r w:rsidRPr="00305135">
        <w:rPr>
          <w:bCs/>
          <w:sz w:val="24"/>
          <w:szCs w:val="24"/>
        </w:rPr>
        <w:t xml:space="preserve">nie tylko narusza etykę lekarską, ale także grozi </w:t>
      </w:r>
      <w:r w:rsidR="001346B3">
        <w:rPr>
          <w:bCs/>
          <w:sz w:val="24"/>
          <w:szCs w:val="24"/>
        </w:rPr>
        <w:t xml:space="preserve">upowszechnieniem praktyki i bagatelizowaniem jej konsekwencji </w:t>
      </w:r>
      <w:r w:rsidRPr="00305135">
        <w:rPr>
          <w:bCs/>
          <w:sz w:val="24"/>
          <w:szCs w:val="24"/>
        </w:rPr>
        <w:t>zdrowotnych. Bez względu na to, gdzie i przez kogo jest wykonywane, FGM nigdy nie jest bezpieczne.</w:t>
      </w:r>
    </w:p>
    <w:p w14:paraId="68BC8708" w14:textId="77777777" w:rsidR="00AF5806" w:rsidRPr="00305135" w:rsidRDefault="00AF5806" w:rsidP="00911DD1">
      <w:pPr>
        <w:spacing w:before="120" w:after="0" w:line="276" w:lineRule="auto"/>
        <w:rPr>
          <w:bCs/>
          <w:sz w:val="24"/>
          <w:szCs w:val="24"/>
        </w:rPr>
      </w:pPr>
    </w:p>
    <w:p w14:paraId="3692C294" w14:textId="3CAA9AF6" w:rsidR="003807A7" w:rsidRPr="003807A7" w:rsidRDefault="003807A7" w:rsidP="003807A7">
      <w:pPr>
        <w:spacing w:before="120" w:after="0" w:line="276" w:lineRule="auto"/>
        <w:rPr>
          <w:b/>
          <w:sz w:val="24"/>
          <w:szCs w:val="24"/>
        </w:rPr>
      </w:pPr>
      <w:r w:rsidRPr="003807A7">
        <w:rPr>
          <w:b/>
          <w:sz w:val="24"/>
          <w:szCs w:val="24"/>
        </w:rPr>
        <w:t xml:space="preserve">Działania </w:t>
      </w:r>
      <w:r w:rsidRPr="003807A7">
        <w:rPr>
          <w:b/>
          <w:sz w:val="24"/>
          <w:szCs w:val="24"/>
        </w:rPr>
        <w:t>UNICEF</w:t>
      </w:r>
      <w:r w:rsidR="001346B3">
        <w:rPr>
          <w:b/>
          <w:sz w:val="24"/>
          <w:szCs w:val="24"/>
        </w:rPr>
        <w:t xml:space="preserve"> w walce z FGM</w:t>
      </w:r>
    </w:p>
    <w:p w14:paraId="6F3AB1DB" w14:textId="46C5629C" w:rsidR="003807A7" w:rsidRPr="003807A7" w:rsidRDefault="003807A7" w:rsidP="003807A7">
      <w:pPr>
        <w:spacing w:before="120" w:after="0" w:line="276" w:lineRule="auto"/>
        <w:rPr>
          <w:bCs/>
          <w:sz w:val="24"/>
          <w:szCs w:val="24"/>
        </w:rPr>
      </w:pPr>
      <w:r w:rsidRPr="003807A7">
        <w:rPr>
          <w:bCs/>
          <w:sz w:val="24"/>
          <w:szCs w:val="24"/>
        </w:rPr>
        <w:t xml:space="preserve">Globalne wysiłki przyspieszyły postęp w </w:t>
      </w:r>
      <w:r>
        <w:rPr>
          <w:bCs/>
          <w:sz w:val="24"/>
          <w:szCs w:val="24"/>
        </w:rPr>
        <w:t xml:space="preserve">eliminacji procederu </w:t>
      </w:r>
      <w:r w:rsidRPr="003807A7">
        <w:rPr>
          <w:bCs/>
          <w:sz w:val="24"/>
          <w:szCs w:val="24"/>
        </w:rPr>
        <w:t>okaleczania żeńskich narządów płciowych. Dziś dziewczyn</w:t>
      </w:r>
      <w:r>
        <w:rPr>
          <w:bCs/>
          <w:sz w:val="24"/>
          <w:szCs w:val="24"/>
        </w:rPr>
        <w:t>ka</w:t>
      </w:r>
      <w:r w:rsidRPr="003807A7">
        <w:rPr>
          <w:bCs/>
          <w:sz w:val="24"/>
          <w:szCs w:val="24"/>
        </w:rPr>
        <w:t xml:space="preserve"> jest </w:t>
      </w:r>
      <w:r>
        <w:rPr>
          <w:bCs/>
          <w:sz w:val="24"/>
          <w:szCs w:val="24"/>
        </w:rPr>
        <w:t xml:space="preserve">o 33% mniej narażona na </w:t>
      </w:r>
      <w:r w:rsidRPr="003807A7">
        <w:rPr>
          <w:bCs/>
          <w:sz w:val="24"/>
          <w:szCs w:val="24"/>
        </w:rPr>
        <w:t>okalecz</w:t>
      </w:r>
      <w:r>
        <w:rPr>
          <w:bCs/>
          <w:sz w:val="24"/>
          <w:szCs w:val="24"/>
        </w:rPr>
        <w:t>e</w:t>
      </w:r>
      <w:r w:rsidRPr="003807A7">
        <w:rPr>
          <w:bCs/>
          <w:sz w:val="24"/>
          <w:szCs w:val="24"/>
        </w:rPr>
        <w:t>nie narządów płciowych niż 30 lat temu.</w:t>
      </w:r>
      <w:r w:rsidR="001346B3">
        <w:rPr>
          <w:bCs/>
          <w:sz w:val="24"/>
          <w:szCs w:val="24"/>
        </w:rPr>
        <w:t xml:space="preserve"> </w:t>
      </w:r>
      <w:r w:rsidRPr="003807A7">
        <w:rPr>
          <w:bCs/>
          <w:sz w:val="24"/>
          <w:szCs w:val="24"/>
        </w:rPr>
        <w:t xml:space="preserve">Utrzymanie tych osiągnięć w obliczu wzrostu liczby ludności stanowi jednak nie lada wyzwanie. </w:t>
      </w:r>
      <w:r w:rsidR="001346B3">
        <w:rPr>
          <w:bCs/>
          <w:sz w:val="24"/>
          <w:szCs w:val="24"/>
        </w:rPr>
        <w:t>UNICEF szacuje, że d</w:t>
      </w:r>
      <w:r w:rsidRPr="003807A7">
        <w:rPr>
          <w:bCs/>
          <w:sz w:val="24"/>
          <w:szCs w:val="24"/>
        </w:rPr>
        <w:t>o 2030 r.</w:t>
      </w:r>
      <w:r>
        <w:rPr>
          <w:bCs/>
          <w:sz w:val="24"/>
          <w:szCs w:val="24"/>
        </w:rPr>
        <w:t xml:space="preserve"> co trzecia dziewczynka na świecie</w:t>
      </w:r>
      <w:r w:rsidRPr="003807A7">
        <w:rPr>
          <w:bCs/>
          <w:sz w:val="24"/>
          <w:szCs w:val="24"/>
        </w:rPr>
        <w:t xml:space="preserve"> urodzi się w </w:t>
      </w:r>
      <w:r>
        <w:rPr>
          <w:bCs/>
          <w:sz w:val="24"/>
          <w:szCs w:val="24"/>
        </w:rPr>
        <w:t xml:space="preserve">jednym z </w:t>
      </w:r>
      <w:r w:rsidRPr="003807A7">
        <w:rPr>
          <w:bCs/>
          <w:sz w:val="24"/>
          <w:szCs w:val="24"/>
        </w:rPr>
        <w:t>31 kraj</w:t>
      </w:r>
      <w:r>
        <w:rPr>
          <w:bCs/>
          <w:sz w:val="24"/>
          <w:szCs w:val="24"/>
        </w:rPr>
        <w:t>ów</w:t>
      </w:r>
      <w:r w:rsidRPr="003807A7">
        <w:rPr>
          <w:bCs/>
          <w:sz w:val="24"/>
          <w:szCs w:val="24"/>
        </w:rPr>
        <w:t>, w których najczęściej występuje okaleczanie żeńskich narządów płciowych</w:t>
      </w:r>
      <w:r>
        <w:rPr>
          <w:bCs/>
          <w:sz w:val="24"/>
          <w:szCs w:val="24"/>
        </w:rPr>
        <w:t>.</w:t>
      </w:r>
      <w:r w:rsidR="001346B3">
        <w:rPr>
          <w:bCs/>
          <w:sz w:val="24"/>
          <w:szCs w:val="24"/>
        </w:rPr>
        <w:t xml:space="preserve"> </w:t>
      </w:r>
      <w:r w:rsidRPr="003807A7">
        <w:rPr>
          <w:bCs/>
          <w:sz w:val="24"/>
          <w:szCs w:val="24"/>
        </w:rPr>
        <w:t xml:space="preserve">Jeśli </w:t>
      </w:r>
      <w:r w:rsidR="001346B3">
        <w:rPr>
          <w:bCs/>
          <w:sz w:val="24"/>
          <w:szCs w:val="24"/>
        </w:rPr>
        <w:t xml:space="preserve">więc </w:t>
      </w:r>
      <w:r w:rsidRPr="003807A7">
        <w:rPr>
          <w:bCs/>
          <w:sz w:val="24"/>
          <w:szCs w:val="24"/>
        </w:rPr>
        <w:t xml:space="preserve">globalne wysiłki nie zostaną znacząco zwiększone, </w:t>
      </w:r>
      <w:r w:rsidR="00647EC4">
        <w:rPr>
          <w:bCs/>
          <w:sz w:val="24"/>
          <w:szCs w:val="24"/>
        </w:rPr>
        <w:t xml:space="preserve">w 2030 r. </w:t>
      </w:r>
      <w:r w:rsidRPr="003807A7">
        <w:rPr>
          <w:bCs/>
          <w:sz w:val="24"/>
          <w:szCs w:val="24"/>
        </w:rPr>
        <w:t>liczba dziewcząt i kobiet poddanych okaleczeniu będzie wyższa niż obecnie.</w:t>
      </w:r>
    </w:p>
    <w:p w14:paraId="7CF39A7C" w14:textId="6D1C542F" w:rsidR="003807A7" w:rsidRPr="003807A7" w:rsidRDefault="003807A7" w:rsidP="003807A7">
      <w:pPr>
        <w:spacing w:before="120" w:after="0" w:line="276" w:lineRule="auto"/>
        <w:rPr>
          <w:bCs/>
          <w:sz w:val="24"/>
          <w:szCs w:val="24"/>
        </w:rPr>
      </w:pPr>
      <w:r w:rsidRPr="003807A7">
        <w:rPr>
          <w:bCs/>
          <w:sz w:val="24"/>
          <w:szCs w:val="24"/>
        </w:rPr>
        <w:t xml:space="preserve">UNICEF wspiera opracowywanie </w:t>
      </w:r>
      <w:r>
        <w:rPr>
          <w:bCs/>
          <w:sz w:val="24"/>
          <w:szCs w:val="24"/>
        </w:rPr>
        <w:t xml:space="preserve">odpowiedniej </w:t>
      </w:r>
      <w:r w:rsidRPr="003807A7">
        <w:rPr>
          <w:bCs/>
          <w:sz w:val="24"/>
          <w:szCs w:val="24"/>
        </w:rPr>
        <w:t>polityk</w:t>
      </w:r>
      <w:r>
        <w:rPr>
          <w:bCs/>
          <w:sz w:val="24"/>
          <w:szCs w:val="24"/>
        </w:rPr>
        <w:t>i</w:t>
      </w:r>
      <w:r w:rsidRPr="003807A7">
        <w:rPr>
          <w:bCs/>
          <w:sz w:val="24"/>
          <w:szCs w:val="24"/>
        </w:rPr>
        <w:t xml:space="preserve"> i przepisów </w:t>
      </w:r>
      <w:r>
        <w:rPr>
          <w:bCs/>
          <w:sz w:val="24"/>
          <w:szCs w:val="24"/>
        </w:rPr>
        <w:t xml:space="preserve">prawnych zabraniających okaleczania żeńskich </w:t>
      </w:r>
      <w:r w:rsidRPr="003807A7">
        <w:rPr>
          <w:bCs/>
          <w:sz w:val="24"/>
          <w:szCs w:val="24"/>
        </w:rPr>
        <w:t>narządów płciowych</w:t>
      </w:r>
      <w:r>
        <w:rPr>
          <w:bCs/>
          <w:sz w:val="24"/>
          <w:szCs w:val="24"/>
        </w:rPr>
        <w:t>. Organizacja</w:t>
      </w:r>
      <w:r w:rsidRPr="003807A7">
        <w:rPr>
          <w:bCs/>
          <w:sz w:val="24"/>
          <w:szCs w:val="24"/>
        </w:rPr>
        <w:t xml:space="preserve"> pracuje </w:t>
      </w:r>
      <w:r>
        <w:rPr>
          <w:bCs/>
          <w:sz w:val="24"/>
          <w:szCs w:val="24"/>
        </w:rPr>
        <w:t xml:space="preserve">również </w:t>
      </w:r>
      <w:r w:rsidRPr="003807A7">
        <w:rPr>
          <w:bCs/>
          <w:sz w:val="24"/>
          <w:szCs w:val="24"/>
        </w:rPr>
        <w:t>nad zapewnieniem ich wdrożenia i egzekwowania.</w:t>
      </w:r>
      <w:r w:rsidR="001346B3">
        <w:rPr>
          <w:bCs/>
          <w:sz w:val="24"/>
          <w:szCs w:val="24"/>
        </w:rPr>
        <w:t xml:space="preserve"> UNICEF wspiera </w:t>
      </w:r>
      <w:r w:rsidR="00647EC4">
        <w:rPr>
          <w:bCs/>
          <w:sz w:val="24"/>
          <w:szCs w:val="24"/>
        </w:rPr>
        <w:t xml:space="preserve">także </w:t>
      </w:r>
      <w:r w:rsidRPr="003807A7">
        <w:rPr>
          <w:bCs/>
          <w:sz w:val="24"/>
          <w:szCs w:val="24"/>
        </w:rPr>
        <w:t>dziewczęt</w:t>
      </w:r>
      <w:r w:rsidR="001346B3">
        <w:rPr>
          <w:bCs/>
          <w:sz w:val="24"/>
          <w:szCs w:val="24"/>
        </w:rPr>
        <w:t>a</w:t>
      </w:r>
      <w:r w:rsidRPr="003807A7">
        <w:rPr>
          <w:bCs/>
          <w:sz w:val="24"/>
          <w:szCs w:val="24"/>
        </w:rPr>
        <w:t xml:space="preserve"> zagrożon</w:t>
      </w:r>
      <w:r w:rsidR="001346B3">
        <w:rPr>
          <w:bCs/>
          <w:sz w:val="24"/>
          <w:szCs w:val="24"/>
        </w:rPr>
        <w:t>e</w:t>
      </w:r>
      <w:r w:rsidRPr="003807A7">
        <w:rPr>
          <w:bCs/>
          <w:sz w:val="24"/>
          <w:szCs w:val="24"/>
        </w:rPr>
        <w:t xml:space="preserve"> okaleczeniem</w:t>
      </w:r>
      <w:r w:rsidR="00647EC4">
        <w:rPr>
          <w:bCs/>
          <w:sz w:val="24"/>
          <w:szCs w:val="24"/>
        </w:rPr>
        <w:t xml:space="preserve"> oraz</w:t>
      </w:r>
      <w:r w:rsidRPr="003807A7">
        <w:rPr>
          <w:bCs/>
          <w:sz w:val="24"/>
          <w:szCs w:val="24"/>
        </w:rPr>
        <w:t xml:space="preserve"> ofiar</w:t>
      </w:r>
      <w:r w:rsidR="001346B3">
        <w:rPr>
          <w:bCs/>
          <w:sz w:val="24"/>
          <w:szCs w:val="24"/>
        </w:rPr>
        <w:t>y</w:t>
      </w:r>
      <w:r w:rsidRPr="003807A7">
        <w:rPr>
          <w:bCs/>
          <w:sz w:val="24"/>
          <w:szCs w:val="24"/>
        </w:rPr>
        <w:t xml:space="preserve"> </w:t>
      </w:r>
      <w:r w:rsidR="003C58CC">
        <w:rPr>
          <w:bCs/>
          <w:sz w:val="24"/>
          <w:szCs w:val="24"/>
        </w:rPr>
        <w:t>tego procederu</w:t>
      </w:r>
      <w:r w:rsidR="001346B3">
        <w:rPr>
          <w:bCs/>
          <w:sz w:val="24"/>
          <w:szCs w:val="24"/>
        </w:rPr>
        <w:t>.</w:t>
      </w:r>
      <w:r w:rsidR="003C58CC">
        <w:rPr>
          <w:bCs/>
          <w:sz w:val="24"/>
          <w:szCs w:val="24"/>
        </w:rPr>
        <w:t xml:space="preserve"> Jednocześnie</w:t>
      </w:r>
      <w:r w:rsidR="00B87C65">
        <w:rPr>
          <w:bCs/>
          <w:sz w:val="24"/>
          <w:szCs w:val="24"/>
        </w:rPr>
        <w:t xml:space="preserve"> organizacja mobilizuje</w:t>
      </w:r>
      <w:r w:rsidRPr="003807A7">
        <w:rPr>
          <w:bCs/>
          <w:sz w:val="24"/>
          <w:szCs w:val="24"/>
        </w:rPr>
        <w:t xml:space="preserve"> społeczności do zmiany norm społecznych, które </w:t>
      </w:r>
      <w:r w:rsidR="003C58CC">
        <w:rPr>
          <w:bCs/>
          <w:sz w:val="24"/>
          <w:szCs w:val="24"/>
        </w:rPr>
        <w:t xml:space="preserve">podtrzymują tę praktykę. </w:t>
      </w:r>
      <w:r w:rsidR="00B87C65">
        <w:rPr>
          <w:bCs/>
          <w:sz w:val="24"/>
          <w:szCs w:val="24"/>
        </w:rPr>
        <w:t xml:space="preserve">Należy zrobić wszystko, aby </w:t>
      </w:r>
      <w:r w:rsidR="00647EC4">
        <w:rPr>
          <w:bCs/>
          <w:sz w:val="24"/>
          <w:szCs w:val="24"/>
        </w:rPr>
        <w:t>raz na zawsze wyeliminować ten szkodliwy proceder.</w:t>
      </w:r>
    </w:p>
    <w:p w14:paraId="41E15E99" w14:textId="49AEA783" w:rsidR="00240533" w:rsidRDefault="003723B7" w:rsidP="00E07F0B">
      <w:pPr>
        <w:spacing w:after="0" w:line="240" w:lineRule="auto"/>
        <w:jc w:val="center"/>
      </w:pPr>
      <w:bookmarkStart w:id="1" w:name="_Hlk82530294"/>
      <w:r w:rsidRPr="003723B7">
        <w:rPr>
          <w:rFonts w:ascii="Verdana" w:eastAsia="Verdana" w:hAnsi="Verdana" w:cs="Verdana"/>
          <w:sz w:val="20"/>
          <w:szCs w:val="20"/>
        </w:rPr>
        <w:br/>
      </w:r>
      <w:bookmarkEnd w:id="1"/>
      <w:r w:rsidR="00240533">
        <w:t>###</w:t>
      </w:r>
    </w:p>
    <w:p w14:paraId="2DBA6E93" w14:textId="77777777" w:rsidR="00E07F0B" w:rsidRDefault="00E07F0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77777777" w:rsidR="00874A47" w:rsidRPr="004721A4" w:rsidRDefault="00874A47" w:rsidP="00874A47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9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 xml:space="preserve">.  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5B2A" w14:textId="77777777" w:rsidR="004E732A" w:rsidRDefault="004E732A" w:rsidP="00F538E1">
      <w:pPr>
        <w:spacing w:after="0" w:line="240" w:lineRule="auto"/>
      </w:pPr>
      <w:r>
        <w:separator/>
      </w:r>
    </w:p>
  </w:endnote>
  <w:endnote w:type="continuationSeparator" w:id="0">
    <w:p w14:paraId="62A02F44" w14:textId="77777777" w:rsidR="004E732A" w:rsidRDefault="004E732A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791A" w14:textId="77777777" w:rsidR="004E732A" w:rsidRDefault="004E732A" w:rsidP="00F538E1">
      <w:pPr>
        <w:spacing w:after="0" w:line="240" w:lineRule="auto"/>
      </w:pPr>
      <w:r>
        <w:separator/>
      </w:r>
    </w:p>
  </w:footnote>
  <w:footnote w:type="continuationSeparator" w:id="0">
    <w:p w14:paraId="415B294C" w14:textId="77777777" w:rsidR="004E732A" w:rsidRDefault="004E732A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9E75BFA"/>
    <w:multiLevelType w:val="multilevel"/>
    <w:tmpl w:val="83D8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7226D"/>
    <w:rsid w:val="000C18D1"/>
    <w:rsid w:val="000C3C7D"/>
    <w:rsid w:val="000D6410"/>
    <w:rsid w:val="000F7CE6"/>
    <w:rsid w:val="00124470"/>
    <w:rsid w:val="0013383D"/>
    <w:rsid w:val="001346B3"/>
    <w:rsid w:val="001400A8"/>
    <w:rsid w:val="001548F2"/>
    <w:rsid w:val="00176C5F"/>
    <w:rsid w:val="00187A72"/>
    <w:rsid w:val="001A4076"/>
    <w:rsid w:val="001B2917"/>
    <w:rsid w:val="001C2437"/>
    <w:rsid w:val="00207805"/>
    <w:rsid w:val="002155CA"/>
    <w:rsid w:val="00227083"/>
    <w:rsid w:val="00240533"/>
    <w:rsid w:val="00251D5F"/>
    <w:rsid w:val="002A5134"/>
    <w:rsid w:val="002C1805"/>
    <w:rsid w:val="00305135"/>
    <w:rsid w:val="00316529"/>
    <w:rsid w:val="003251B6"/>
    <w:rsid w:val="003275D5"/>
    <w:rsid w:val="00346705"/>
    <w:rsid w:val="00352C2C"/>
    <w:rsid w:val="003723B7"/>
    <w:rsid w:val="003807A7"/>
    <w:rsid w:val="00393523"/>
    <w:rsid w:val="00396729"/>
    <w:rsid w:val="003A3DCF"/>
    <w:rsid w:val="003B170E"/>
    <w:rsid w:val="003B4AC8"/>
    <w:rsid w:val="003C2F62"/>
    <w:rsid w:val="003C58CC"/>
    <w:rsid w:val="003E43D4"/>
    <w:rsid w:val="00413E64"/>
    <w:rsid w:val="00420868"/>
    <w:rsid w:val="004607D7"/>
    <w:rsid w:val="00484A13"/>
    <w:rsid w:val="004A0953"/>
    <w:rsid w:val="004D1503"/>
    <w:rsid w:val="004E3684"/>
    <w:rsid w:val="004E5002"/>
    <w:rsid w:val="004E732A"/>
    <w:rsid w:val="004F4E6A"/>
    <w:rsid w:val="00506AC2"/>
    <w:rsid w:val="005211CD"/>
    <w:rsid w:val="005360BF"/>
    <w:rsid w:val="0055043E"/>
    <w:rsid w:val="00562D15"/>
    <w:rsid w:val="00590664"/>
    <w:rsid w:val="005A2E8A"/>
    <w:rsid w:val="005B00A8"/>
    <w:rsid w:val="005D6A5B"/>
    <w:rsid w:val="005E68D3"/>
    <w:rsid w:val="005F3B7D"/>
    <w:rsid w:val="005F4798"/>
    <w:rsid w:val="00647EC4"/>
    <w:rsid w:val="00653B00"/>
    <w:rsid w:val="00680905"/>
    <w:rsid w:val="0068601C"/>
    <w:rsid w:val="006E775F"/>
    <w:rsid w:val="00711161"/>
    <w:rsid w:val="00727803"/>
    <w:rsid w:val="00755BD6"/>
    <w:rsid w:val="007C5952"/>
    <w:rsid w:val="007F5E49"/>
    <w:rsid w:val="008041D0"/>
    <w:rsid w:val="00853E3A"/>
    <w:rsid w:val="00867B01"/>
    <w:rsid w:val="00874A47"/>
    <w:rsid w:val="008B2663"/>
    <w:rsid w:val="008B482C"/>
    <w:rsid w:val="008D3510"/>
    <w:rsid w:val="008F1A4B"/>
    <w:rsid w:val="008F5918"/>
    <w:rsid w:val="00904838"/>
    <w:rsid w:val="00911DD1"/>
    <w:rsid w:val="00915F98"/>
    <w:rsid w:val="0091711C"/>
    <w:rsid w:val="00947408"/>
    <w:rsid w:val="009570F4"/>
    <w:rsid w:val="00971430"/>
    <w:rsid w:val="0097363F"/>
    <w:rsid w:val="009A7E3F"/>
    <w:rsid w:val="009B3BDA"/>
    <w:rsid w:val="009D0E92"/>
    <w:rsid w:val="009F77C5"/>
    <w:rsid w:val="00A028FF"/>
    <w:rsid w:val="00A136AB"/>
    <w:rsid w:val="00A155FF"/>
    <w:rsid w:val="00AF4FA6"/>
    <w:rsid w:val="00AF5806"/>
    <w:rsid w:val="00B21721"/>
    <w:rsid w:val="00B22396"/>
    <w:rsid w:val="00B40E81"/>
    <w:rsid w:val="00B53A8A"/>
    <w:rsid w:val="00B72670"/>
    <w:rsid w:val="00B76557"/>
    <w:rsid w:val="00B87C65"/>
    <w:rsid w:val="00B9055D"/>
    <w:rsid w:val="00B90A6C"/>
    <w:rsid w:val="00BB2BB4"/>
    <w:rsid w:val="00C65CA0"/>
    <w:rsid w:val="00C71F77"/>
    <w:rsid w:val="00CA24AE"/>
    <w:rsid w:val="00CD729B"/>
    <w:rsid w:val="00D7223C"/>
    <w:rsid w:val="00D75FE7"/>
    <w:rsid w:val="00D87ECF"/>
    <w:rsid w:val="00D928DA"/>
    <w:rsid w:val="00DA1DDB"/>
    <w:rsid w:val="00DC39C7"/>
    <w:rsid w:val="00DD2768"/>
    <w:rsid w:val="00DF2F1E"/>
    <w:rsid w:val="00E06F72"/>
    <w:rsid w:val="00E07F0B"/>
    <w:rsid w:val="00E13F5F"/>
    <w:rsid w:val="00E268BF"/>
    <w:rsid w:val="00E30727"/>
    <w:rsid w:val="00E33501"/>
    <w:rsid w:val="00E33D94"/>
    <w:rsid w:val="00E42982"/>
    <w:rsid w:val="00E8027F"/>
    <w:rsid w:val="00EB6F03"/>
    <w:rsid w:val="00F0553F"/>
    <w:rsid w:val="00F11A55"/>
    <w:rsid w:val="00F538E1"/>
    <w:rsid w:val="00F66922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DD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B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B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892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8677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5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5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859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268">
              <w:marLeft w:val="0"/>
              <w:marRight w:val="0"/>
              <w:marTop w:val="450"/>
              <w:marBottom w:val="150"/>
              <w:divBdr>
                <w:top w:val="single" w:sz="6" w:space="8" w:color="C1C1C1"/>
                <w:left w:val="none" w:sz="0" w:space="0" w:color="C1C1C1"/>
                <w:bottom w:val="single" w:sz="6" w:space="0" w:color="C1C1C1"/>
                <w:right w:val="none" w:sz="0" w:space="0" w:color="C1C1C1"/>
              </w:divBdr>
              <w:divsChild>
                <w:div w:id="5879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2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8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5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9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0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8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4898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2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64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1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851074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4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32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61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62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1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9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2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25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3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1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97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867110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6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3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6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ce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9</cp:revision>
  <cp:lastPrinted>2019-10-09T07:46:00Z</cp:lastPrinted>
  <dcterms:created xsi:type="dcterms:W3CDTF">2022-01-31T12:43:00Z</dcterms:created>
  <dcterms:modified xsi:type="dcterms:W3CDTF">2022-02-01T15:23:00Z</dcterms:modified>
</cp:coreProperties>
</file>