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32" w:rsidRPr="00F92513" w:rsidRDefault="00EA1632" w:rsidP="009E02AC">
      <w:pPr>
        <w:spacing w:before="0" w:after="0" w:line="240" w:lineRule="auto"/>
        <w:rPr>
          <w:rFonts w:cstheme="minorHAnsi"/>
          <w:color w:val="002060"/>
        </w:rPr>
      </w:pPr>
      <w:r w:rsidRPr="00F92513">
        <w:rPr>
          <w:rFonts w:cstheme="minorHAnsi"/>
          <w:color w:val="002060"/>
        </w:rPr>
        <w:t>Informacja prasowa</w:t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="001032E4" w:rsidRPr="00F92513">
        <w:rPr>
          <w:rFonts w:cstheme="minorHAnsi"/>
          <w:color w:val="002060"/>
        </w:rPr>
        <w:t xml:space="preserve">     </w:t>
      </w:r>
      <w:r w:rsidR="00F92513">
        <w:rPr>
          <w:rFonts w:cstheme="minorHAnsi"/>
          <w:color w:val="002060"/>
        </w:rPr>
        <w:t xml:space="preserve">    </w:t>
      </w:r>
      <w:r w:rsidR="001032E4" w:rsidRPr="00F92513">
        <w:rPr>
          <w:rFonts w:cstheme="minorHAnsi"/>
          <w:color w:val="002060"/>
        </w:rPr>
        <w:t xml:space="preserve">  </w:t>
      </w:r>
      <w:r w:rsidR="008754FA">
        <w:rPr>
          <w:rFonts w:cstheme="minorHAnsi"/>
          <w:color w:val="002060"/>
        </w:rPr>
        <w:t xml:space="preserve">     </w:t>
      </w:r>
      <w:r w:rsidR="006C2674">
        <w:rPr>
          <w:rFonts w:cstheme="minorHAnsi"/>
          <w:color w:val="002060"/>
        </w:rPr>
        <w:t>Kraków, 1</w:t>
      </w:r>
      <w:r w:rsidR="009235DF">
        <w:rPr>
          <w:rFonts w:cstheme="minorHAnsi"/>
          <w:color w:val="002060"/>
        </w:rPr>
        <w:t xml:space="preserve"> lutego</w:t>
      </w:r>
      <w:r w:rsidR="008754FA">
        <w:rPr>
          <w:rFonts w:cstheme="minorHAnsi"/>
          <w:color w:val="002060"/>
        </w:rPr>
        <w:t xml:space="preserve"> 2022</w:t>
      </w:r>
      <w:r w:rsidR="009235DF">
        <w:rPr>
          <w:rFonts w:cstheme="minorHAnsi"/>
          <w:color w:val="002060"/>
        </w:rPr>
        <w:t xml:space="preserve"> r.</w:t>
      </w:r>
    </w:p>
    <w:p w:rsidR="00F92513" w:rsidRPr="00D03778" w:rsidRDefault="00F9251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6C2674" w:rsidRDefault="006C2674" w:rsidP="006527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 xml:space="preserve">Obozy dla uchodźców nie wytrzymują zimy – pilnie potrzebna pomoc </w:t>
      </w:r>
    </w:p>
    <w:p w:rsidR="006C2674" w:rsidRDefault="006C2674" w:rsidP="006527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7B34D3" w:rsidRPr="0065270C" w:rsidRDefault="003134BC" w:rsidP="006527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>Po Turcji i Grecji</w:t>
      </w:r>
      <w:r w:rsidR="00471433" w:rsidRPr="0065270C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zima uderzyła w Syrię, Liban, Jordanię i Izrael. </w:t>
      </w:r>
      <w:r w:rsidR="00DB3C4D" w:rsidRPr="0065270C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Dla </w:t>
      </w:r>
      <w:r w:rsidR="0065270C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ich </w:t>
      </w:r>
      <w:r w:rsidR="00DB3C4D" w:rsidRPr="0065270C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obywateli niskie temperatury są znacznym utrudnieniem, szczególnie w związku ze wzrostem cen za ogrzewanie. Dla Syryjczyków mieszkających w obozach dla uchodźców to prawdziwa walka o </w:t>
      </w:r>
      <w:r w:rsidR="0065270C" w:rsidRPr="0065270C">
        <w:rPr>
          <w:rFonts w:asciiTheme="minorHAnsi" w:hAnsiTheme="minorHAnsi" w:cstheme="minorHAnsi"/>
          <w:b/>
          <w:color w:val="002060"/>
          <w:sz w:val="22"/>
          <w:szCs w:val="22"/>
        </w:rPr>
        <w:t>prze</w:t>
      </w:r>
      <w:r w:rsidR="00DB3C4D" w:rsidRPr="0065270C">
        <w:rPr>
          <w:rFonts w:asciiTheme="minorHAnsi" w:hAnsiTheme="minorHAnsi" w:cstheme="minorHAnsi"/>
          <w:b/>
          <w:color w:val="002060"/>
          <w:sz w:val="22"/>
          <w:szCs w:val="22"/>
        </w:rPr>
        <w:t>życie.</w:t>
      </w:r>
    </w:p>
    <w:p w:rsidR="00DB3C4D" w:rsidRPr="006C2674" w:rsidRDefault="00DB3C4D" w:rsidP="006527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2060"/>
          <w:sz w:val="12"/>
          <w:szCs w:val="22"/>
        </w:rPr>
      </w:pPr>
    </w:p>
    <w:p w:rsidR="00D03778" w:rsidRPr="006C2674" w:rsidRDefault="00DB3C4D" w:rsidP="006C267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Kryzys humanitarny związany z wojną w Syrii jest jednym z najbardziej złożonych z trwających obecnie na świecie. </w:t>
      </w:r>
      <w:r w:rsidR="00B85086" w:rsidRPr="006C2674">
        <w:rPr>
          <w:rFonts w:asciiTheme="minorHAnsi" w:hAnsiTheme="minorHAnsi" w:cstheme="minorHAnsi"/>
          <w:color w:val="002060"/>
          <w:sz w:val="22"/>
          <w:szCs w:val="22"/>
        </w:rPr>
        <w:t>Składają się na niego przedłu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>żające się wysiedlenia, ciągłe</w:t>
      </w:r>
      <w:r w:rsidR="00B85086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działania wojenne i spontaniczne powroty mieszkańców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>, ale można długo wymieniać problemy społeczne i ekonomiczne z nim związane</w:t>
      </w:r>
      <w:r w:rsidR="00B85086" w:rsidRPr="006C2674">
        <w:rPr>
          <w:rFonts w:asciiTheme="minorHAnsi" w:hAnsiTheme="minorHAnsi" w:cstheme="minorHAnsi"/>
          <w:color w:val="002060"/>
          <w:sz w:val="22"/>
          <w:szCs w:val="22"/>
        </w:rPr>
        <w:t>.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>Zima to kolejny przeciwnik.</w:t>
      </w:r>
      <w:r w:rsidR="0065270C" w:rsidRPr="006C2674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 w:rsidR="0065270C" w:rsidRPr="006C2674">
        <w:rPr>
          <w:rFonts w:asciiTheme="minorHAnsi" w:hAnsiTheme="minorHAnsi" w:cstheme="minorHAnsi"/>
          <w:bCs/>
          <w:color w:val="002060"/>
          <w:sz w:val="22"/>
          <w:szCs w:val="22"/>
        </w:rPr>
        <w:t>Podczas mrozów matki jedzą zwykle jako ostatnie, a dzieci zwykle marzną jako pierwsze.</w:t>
      </w:r>
      <w:r w:rsidR="0065270C" w:rsidRPr="006C2674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Każdej zimy obecne na miejscu organizacje dostarczają podstawową pomoc w postaci koców, ciepłych ubrań i butów, które 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jednak 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wystawione na wszechobecną wilgoć nie stanowią wystarczającego zabezpieczenia przed temperaturami. </w:t>
      </w:r>
    </w:p>
    <w:p w:rsidR="00DB3C4D" w:rsidRPr="006C2674" w:rsidRDefault="00DB3C4D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12"/>
          <w:szCs w:val="22"/>
        </w:rPr>
      </w:pPr>
    </w:p>
    <w:p w:rsidR="00D03778" w:rsidRPr="006C2674" w:rsidRDefault="00D03778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color w:val="002060"/>
          <w:sz w:val="22"/>
          <w:szCs w:val="22"/>
        </w:rPr>
      </w:pPr>
      <w:r w:rsidRPr="006C2674">
        <w:rPr>
          <w:rFonts w:asciiTheme="minorHAnsi" w:hAnsiTheme="minorHAnsi" w:cstheme="minorHAnsi"/>
          <w:i/>
          <w:color w:val="002060"/>
          <w:sz w:val="22"/>
          <w:szCs w:val="22"/>
        </w:rPr>
        <w:t>– Wielu przesiedlonych Syryjczyków przybyło do tych prowizorycznych obozów jedynie z tymi ubraniami, które mieli na sobie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– mówi </w:t>
      </w:r>
      <w:r w:rsidR="0065270C" w:rsidRPr="006C2674">
        <w:rPr>
          <w:rFonts w:asciiTheme="minorHAnsi" w:hAnsiTheme="minorHAnsi" w:cstheme="minorHAnsi"/>
          <w:b/>
          <w:color w:val="002060"/>
          <w:sz w:val="22"/>
          <w:szCs w:val="22"/>
        </w:rPr>
        <w:t>Eliz</w:t>
      </w:r>
      <w:r w:rsidRPr="006C2674">
        <w:rPr>
          <w:rFonts w:asciiTheme="minorHAnsi" w:hAnsiTheme="minorHAnsi" w:cstheme="minorHAnsi"/>
          <w:b/>
          <w:color w:val="002060"/>
          <w:sz w:val="22"/>
          <w:szCs w:val="22"/>
        </w:rPr>
        <w:t>abeth Sohail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>,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kierowniczka programu pomocy w Baitulmaal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  <w:r w:rsidRPr="006C2674">
        <w:rPr>
          <w:rFonts w:asciiTheme="minorHAnsi" w:hAnsiTheme="minorHAnsi" w:cstheme="minorHAnsi"/>
          <w:i/>
          <w:color w:val="002060"/>
          <w:sz w:val="22"/>
          <w:szCs w:val="22"/>
        </w:rPr>
        <w:t>Staramy się dotrzeć z zimowymi produktami do jak największej liczby osób, zanim nadejdzie zimno.</w:t>
      </w:r>
      <w:r w:rsidR="0065270C" w:rsidRPr="006C2674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Te rodziny już żyją w ekstremalnie trudnych warunkach. Posiadanie podstawowych zimowych rzeczy ma kluczowe znaczenie dla ich bezpieczeństwa.</w:t>
      </w:r>
    </w:p>
    <w:p w:rsidR="00D03778" w:rsidRPr="006C2674" w:rsidRDefault="00D03778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12"/>
          <w:szCs w:val="22"/>
        </w:rPr>
      </w:pPr>
    </w:p>
    <w:p w:rsidR="004D4A44" w:rsidRPr="006C2674" w:rsidRDefault="008A4791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Choć </w:t>
      </w:r>
      <w:r w:rsidR="00471433" w:rsidRPr="006C2674">
        <w:rPr>
          <w:rFonts w:asciiTheme="minorHAnsi" w:hAnsiTheme="minorHAnsi" w:cstheme="minorHAnsi"/>
          <w:color w:val="002060"/>
          <w:sz w:val="22"/>
          <w:szCs w:val="22"/>
        </w:rPr>
        <w:t>powszechne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obozach dla uchodźców na całym świecie namioty powinny być wykorzystywane maksymalnie </w:t>
      </w:r>
      <w:r w:rsidR="00471433" w:rsidRPr="006C2674">
        <w:rPr>
          <w:rFonts w:asciiTheme="minorHAnsi" w:hAnsiTheme="minorHAnsi" w:cstheme="minorHAnsi"/>
          <w:color w:val="002060"/>
          <w:sz w:val="22"/>
          <w:szCs w:val="22"/>
        </w:rPr>
        <w:t>rok i zapewnić schronienie pięciu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osobom, w wielu miejscach są one </w:t>
      </w:r>
      <w:r w:rsidR="00471433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przez całe lata 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zamieszkiwane przez wieloosobowe rodziny. </w:t>
      </w:r>
      <w:r w:rsidR="002C057F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Nie spełniają też 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>warunku ochrony przed ujemnymi</w:t>
      </w:r>
      <w:r w:rsidR="002C057F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temperaturami, które obecnie występują na Bliskim Wchodzie. </w:t>
      </w:r>
      <w:r w:rsidR="00DB3C4D" w:rsidRPr="006C2674">
        <w:rPr>
          <w:rFonts w:asciiTheme="minorHAnsi" w:hAnsiTheme="minorHAnsi" w:cstheme="minorHAnsi"/>
          <w:color w:val="002060"/>
          <w:sz w:val="22"/>
          <w:szCs w:val="22"/>
        </w:rPr>
        <w:t>Grupą szczególnie dotkniętą są Syryjczycy uciekający przez trwającą w ich kraju wojną, zamieszkujący wspomniane kraje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, którzy stanowią większość mieszkańców obozów. </w:t>
      </w:r>
    </w:p>
    <w:p w:rsidR="008A4791" w:rsidRPr="006C2674" w:rsidRDefault="008A4791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12"/>
          <w:szCs w:val="22"/>
        </w:rPr>
      </w:pPr>
    </w:p>
    <w:p w:rsidR="008A4791" w:rsidRPr="006C2674" w:rsidRDefault="008A4791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Kiedy dorośli usuwają zalegający śnieg, dzieci </w:t>
      </w:r>
      <w:r w:rsidR="003134BC" w:rsidRPr="006C2674">
        <w:rPr>
          <w:rFonts w:asciiTheme="minorHAnsi" w:hAnsiTheme="minorHAnsi" w:cstheme="minorHAnsi"/>
          <w:color w:val="002060"/>
          <w:sz w:val="22"/>
          <w:szCs w:val="22"/>
        </w:rPr>
        <w:t>chodzą po okolicy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w poszukiwaniu drewna i śmieci, które można spalić w niewielkich piecykach stojących w namiotach. 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>Ograniczone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zapasy paliwa i stosowanie niebezpiecznych dla zdrowia materiałów w celu utrzymania ciepła zagrażają zdrowiu mieszkańców.</w:t>
      </w:r>
      <w:r w:rsidR="0065270C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Ale w obliczu zimna nie widzą innego rozwiązania.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3134BC" w:rsidRPr="006C2674">
        <w:rPr>
          <w:rFonts w:asciiTheme="minorHAnsi" w:hAnsiTheme="minorHAnsi" w:cstheme="minorHAnsi"/>
          <w:color w:val="002060"/>
          <w:sz w:val="22"/>
          <w:szCs w:val="22"/>
        </w:rPr>
        <w:t>Część dzieci boi się wychodzić na zewnątrz wiedząc, że jeśli zmarzną, nie będą mogły się ogrzać.</w:t>
      </w:r>
    </w:p>
    <w:p w:rsidR="002B64CC" w:rsidRPr="006C2674" w:rsidRDefault="002B64CC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12"/>
          <w:szCs w:val="22"/>
        </w:rPr>
      </w:pPr>
    </w:p>
    <w:p w:rsidR="008A4791" w:rsidRPr="006C2674" w:rsidRDefault="002B64CC" w:rsidP="006C2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6C2674">
        <w:rPr>
          <w:rFonts w:asciiTheme="minorHAnsi" w:hAnsiTheme="minorHAnsi" w:cstheme="minorHAnsi"/>
          <w:i/>
          <w:color w:val="002060"/>
          <w:sz w:val="22"/>
          <w:szCs w:val="22"/>
        </w:rPr>
        <w:t>– Deszcz w nocy zamienił się w śnieg. Po opadach, runęły na nas namioty</w:t>
      </w:r>
      <w:r w:rsidR="00E6055D" w:rsidRPr="006C2674">
        <w:rPr>
          <w:rFonts w:asciiTheme="minorHAnsi" w:hAnsiTheme="minorHAnsi" w:cstheme="minorHAnsi"/>
          <w:i/>
          <w:color w:val="002060"/>
          <w:sz w:val="22"/>
          <w:szCs w:val="22"/>
        </w:rPr>
        <w:t>. W środku spały kobiety i dzieci</w:t>
      </w:r>
      <w:r w:rsidRPr="006C2674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– </w:t>
      </w:r>
      <w:r w:rsidRPr="006C2674">
        <w:rPr>
          <w:rFonts w:asciiTheme="minorHAnsi" w:hAnsiTheme="minorHAnsi" w:cstheme="minorHAnsi"/>
          <w:color w:val="002060"/>
          <w:sz w:val="22"/>
          <w:szCs w:val="22"/>
        </w:rPr>
        <w:t>mówi</w:t>
      </w:r>
      <w:r w:rsidRPr="006C2674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</w:t>
      </w:r>
      <w:r w:rsidRPr="006C2674">
        <w:rPr>
          <w:rFonts w:asciiTheme="minorHAnsi" w:hAnsiTheme="minorHAnsi" w:cstheme="minorHAnsi"/>
          <w:b/>
          <w:color w:val="002060"/>
          <w:spacing w:val="-6"/>
          <w:sz w:val="22"/>
          <w:szCs w:val="22"/>
          <w:shd w:val="clear" w:color="auto" w:fill="FFFFFF"/>
        </w:rPr>
        <w:t>Mohammed Hisham</w:t>
      </w:r>
      <w:r w:rsidRPr="006C2674">
        <w:rPr>
          <w:rFonts w:asciiTheme="minorHAnsi" w:hAnsiTheme="minorHAnsi" w:cstheme="minorHAnsi"/>
          <w:color w:val="002060"/>
          <w:spacing w:val="-6"/>
          <w:sz w:val="22"/>
          <w:szCs w:val="22"/>
          <w:shd w:val="clear" w:color="auto" w:fill="FFFFFF"/>
        </w:rPr>
        <w:t>, mieszkaniec jednego z obozów.</w:t>
      </w:r>
      <w:r w:rsidRPr="006C2674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>Część rodzin, które straciły schronienie w wyniku złej pogody, zamieszkała z innymi mieszkańcami obozów</w:t>
      </w:r>
      <w:r w:rsidR="003134BC" w:rsidRPr="006C2674">
        <w:rPr>
          <w:rFonts w:asciiTheme="minorHAnsi" w:hAnsiTheme="minorHAnsi" w:cstheme="minorHAnsi"/>
          <w:color w:val="002060"/>
          <w:sz w:val="22"/>
          <w:szCs w:val="22"/>
        </w:rPr>
        <w:t>, dzieląc niewielką przestrzeń</w:t>
      </w:r>
      <w:r w:rsidR="00D03778" w:rsidRPr="006C2674">
        <w:rPr>
          <w:rFonts w:asciiTheme="minorHAnsi" w:hAnsiTheme="minorHAnsi" w:cstheme="minorHAnsi"/>
          <w:color w:val="002060"/>
          <w:sz w:val="22"/>
          <w:szCs w:val="22"/>
        </w:rPr>
        <w:t>. W samej Syrii nowych namiotów potrzebują aż dwa miliony ludzi, jednak najważniejsze na ten moment jest odbudowanie przynajmniej 1700 z nich</w:t>
      </w:r>
      <w:r w:rsidR="00981B01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  <w:r w:rsidR="00981B01" w:rsidRPr="006C2674">
        <w:rPr>
          <w:rFonts w:asciiTheme="minorHAnsi" w:hAnsiTheme="minorHAnsi" w:cstheme="minorHAnsi"/>
          <w:b/>
          <w:color w:val="002060"/>
          <w:sz w:val="22"/>
          <w:szCs w:val="22"/>
        </w:rPr>
        <w:t>Polska Misja Medyczna</w:t>
      </w:r>
      <w:r w:rsidR="00981B01" w:rsidRPr="006C2674">
        <w:rPr>
          <w:rFonts w:asciiTheme="minorHAnsi" w:hAnsiTheme="minorHAnsi" w:cstheme="minorHAnsi"/>
          <w:color w:val="002060"/>
          <w:sz w:val="22"/>
          <w:szCs w:val="22"/>
        </w:rPr>
        <w:t xml:space="preserve"> rozpoczęła zbiórkę środków na pomoc najbardziej potrzebującym mieszkańcom syryjskiej prowincji Idlib.</w:t>
      </w:r>
    </w:p>
    <w:p w:rsidR="0065270C" w:rsidRPr="0065270C" w:rsidRDefault="0065270C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65270C" w:rsidRPr="0065270C" w:rsidRDefault="0065270C" w:rsidP="003134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65270C">
        <w:rPr>
          <w:rFonts w:asciiTheme="minorHAnsi" w:hAnsiTheme="minorHAnsi" w:cstheme="minorHAnsi"/>
          <w:b/>
          <w:bCs/>
          <w:color w:val="002060"/>
          <w:sz w:val="22"/>
          <w:szCs w:val="22"/>
        </w:rPr>
        <w:t>Wesprzyj działania Polskiej Misji Medycznej dla Syrii:</w:t>
      </w:r>
    </w:p>
    <w:p w:rsidR="0065270C" w:rsidRPr="0065270C" w:rsidRDefault="0065270C" w:rsidP="003134BC">
      <w:pPr>
        <w:pStyle w:val="Dataimiejsce"/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color w:val="002060"/>
        </w:rPr>
      </w:pPr>
      <w:r w:rsidRPr="0065270C">
        <w:rPr>
          <w:rFonts w:cstheme="minorHAnsi"/>
          <w:b w:val="0"/>
          <w:bCs/>
          <w:color w:val="002060"/>
        </w:rPr>
        <w:t xml:space="preserve">wpłać datek przez stronę </w:t>
      </w:r>
      <w:hyperlink r:id="rId11" w:anchor="syria" w:history="1">
        <w:r w:rsidRPr="0065270C">
          <w:rPr>
            <w:rStyle w:val="Hipercze"/>
            <w:rFonts w:cstheme="minorHAnsi"/>
            <w:b w:val="0"/>
            <w:bCs/>
            <w:color w:val="002060"/>
          </w:rPr>
          <w:t>https://pmm.org.pl/chce-pomoc#syria</w:t>
        </w:r>
      </w:hyperlink>
    </w:p>
    <w:p w:rsidR="0065270C" w:rsidRPr="0065270C" w:rsidRDefault="0065270C" w:rsidP="003134B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65270C">
        <w:rPr>
          <w:rFonts w:asciiTheme="minorHAnsi" w:hAnsiTheme="minorHAnsi" w:cstheme="minorHAnsi"/>
          <w:color w:val="002060"/>
          <w:sz w:val="22"/>
          <w:szCs w:val="22"/>
        </w:rPr>
        <w:t>przekaż darowiznę na numer konta PMM dla Syrii: 08 1240 4650 1111 0010 4607 7315</w:t>
      </w:r>
    </w:p>
    <w:p w:rsidR="003134BC" w:rsidRDefault="0065270C" w:rsidP="003134BC">
      <w:pPr>
        <w:pStyle w:val="NormalnyWeb"/>
        <w:numPr>
          <w:ilvl w:val="0"/>
          <w:numId w:val="1"/>
        </w:numPr>
        <w:spacing w:before="0" w:beforeAutospacing="0" w:after="16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65270C">
        <w:rPr>
          <w:rFonts w:asciiTheme="minorHAnsi" w:hAnsiTheme="minorHAnsi" w:cstheme="minorHAnsi"/>
          <w:color w:val="002060"/>
          <w:sz w:val="22"/>
          <w:szCs w:val="22"/>
        </w:rPr>
        <w:t>przekaż 1% podatku wpisując KRS 0000162022</w:t>
      </w:r>
    </w:p>
    <w:p w:rsidR="005710C4" w:rsidRPr="006C2674" w:rsidRDefault="001018D7" w:rsidP="003134BC">
      <w:pPr>
        <w:pStyle w:val="NormalnyWeb"/>
        <w:spacing w:before="0" w:beforeAutospacing="0" w:after="160" w:afterAutospacing="0"/>
        <w:ind w:left="360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EA1632"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Dorota Zadroga</w:t>
      </w:r>
      <w:r w:rsidR="004B7600"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2" w:history="1">
        <w:r w:rsidR="004B7600" w:rsidRPr="006C2674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6C2674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sectPr w:rsidR="005710C4" w:rsidRPr="006C2674" w:rsidSect="006C2674">
      <w:headerReference w:type="default" r:id="rId13"/>
      <w:footerReference w:type="default" r:id="rId14"/>
      <w:pgSz w:w="11906" w:h="16838"/>
      <w:pgMar w:top="769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94" w:rsidRDefault="007D5994" w:rsidP="00480232">
      <w:pPr>
        <w:spacing w:before="0" w:after="0" w:line="240" w:lineRule="auto"/>
      </w:pPr>
      <w:r>
        <w:separator/>
      </w:r>
    </w:p>
  </w:endnote>
  <w:endnote w:type="continuationSeparator" w:id="0">
    <w:p w:rsidR="007D5994" w:rsidRDefault="007D5994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7FB37176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992773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981B01">
          <w:pPr>
            <w:pStyle w:val="Stopka"/>
          </w:pPr>
          <w:r>
            <w:t>ul. Batorego 2/30, 31-135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646817" w:rsidP="00646817">
          <w:pPr>
            <w:pStyle w:val="Stopka"/>
          </w:pPr>
          <w:r>
            <w:t xml:space="preserve">ul. Batorego </w:t>
          </w:r>
          <w:r w:rsidR="00113556">
            <w:t>2</w:t>
          </w:r>
          <w:r>
            <w:t>/30, 31-13</w:t>
          </w:r>
          <w:r w:rsidR="00113556">
            <w:t>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94" w:rsidRDefault="007D5994" w:rsidP="00480232">
      <w:pPr>
        <w:spacing w:before="0" w:after="0" w:line="240" w:lineRule="auto"/>
      </w:pPr>
      <w:r>
        <w:separator/>
      </w:r>
    </w:p>
  </w:footnote>
  <w:footnote w:type="continuationSeparator" w:id="0">
    <w:p w:rsidR="007D5994" w:rsidRDefault="007D5994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8A6469" w:rsidTr="7FB37176">
      <w:trPr>
        <w:trHeight w:val="699"/>
      </w:trPr>
      <w:tc>
        <w:tcPr>
          <w:tcW w:w="5041" w:type="dxa"/>
        </w:tcPr>
        <w:p w:rsidR="008A6469" w:rsidRDefault="001A6FB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8A6469" w:rsidRDefault="008A6469" w:rsidP="00E242B0">
          <w:pPr>
            <w:pStyle w:val="Nagwek"/>
            <w:jc w:val="right"/>
          </w:pPr>
        </w:p>
      </w:tc>
    </w:tr>
    <w:tr w:rsidR="00D8203E" w:rsidTr="003134BC">
      <w:trPr>
        <w:trHeight w:val="437"/>
      </w:trPr>
      <w:tc>
        <w:tcPr>
          <w:tcW w:w="5041" w:type="dxa"/>
        </w:tcPr>
        <w:p w:rsidR="00D8203E" w:rsidRDefault="00D8203E">
          <w:pPr>
            <w:pStyle w:val="Nagwek"/>
          </w:pPr>
        </w:p>
      </w:tc>
      <w:tc>
        <w:tcPr>
          <w:tcW w:w="5041" w:type="dxa"/>
        </w:tcPr>
        <w:p w:rsidR="00D8203E" w:rsidRDefault="00D8203E" w:rsidP="00E242B0">
          <w:pPr>
            <w:pStyle w:val="Nagwek"/>
            <w:jc w:val="right"/>
            <w:rPr>
              <w:noProof/>
            </w:rPr>
          </w:pPr>
        </w:p>
      </w:tc>
    </w:tr>
  </w:tbl>
  <w:p w:rsidR="00480232" w:rsidRDefault="00480232" w:rsidP="007045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02A6B"/>
    <w:multiLevelType w:val="hybridMultilevel"/>
    <w:tmpl w:val="E5B04A4A"/>
    <w:lvl w:ilvl="0" w:tplc="964ED59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4C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232"/>
    <w:rsid w:val="00007685"/>
    <w:rsid w:val="000468B1"/>
    <w:rsid w:val="0007322F"/>
    <w:rsid w:val="000A42FD"/>
    <w:rsid w:val="000B565D"/>
    <w:rsid w:val="000B74C0"/>
    <w:rsid w:val="000D1E14"/>
    <w:rsid w:val="00101178"/>
    <w:rsid w:val="001018D7"/>
    <w:rsid w:val="001032E4"/>
    <w:rsid w:val="00113556"/>
    <w:rsid w:val="001414FF"/>
    <w:rsid w:val="00170EB5"/>
    <w:rsid w:val="00181DB4"/>
    <w:rsid w:val="0019545E"/>
    <w:rsid w:val="001A27A0"/>
    <w:rsid w:val="001A6FBF"/>
    <w:rsid w:val="00240C12"/>
    <w:rsid w:val="00272431"/>
    <w:rsid w:val="00273027"/>
    <w:rsid w:val="002770E4"/>
    <w:rsid w:val="002844D3"/>
    <w:rsid w:val="00296677"/>
    <w:rsid w:val="002968BD"/>
    <w:rsid w:val="002A2F36"/>
    <w:rsid w:val="002A484B"/>
    <w:rsid w:val="002A5DF2"/>
    <w:rsid w:val="002B64CC"/>
    <w:rsid w:val="002C057F"/>
    <w:rsid w:val="002D740F"/>
    <w:rsid w:val="002F01DE"/>
    <w:rsid w:val="002F2C9C"/>
    <w:rsid w:val="002F7A46"/>
    <w:rsid w:val="003011F6"/>
    <w:rsid w:val="00303893"/>
    <w:rsid w:val="003038CD"/>
    <w:rsid w:val="0030415D"/>
    <w:rsid w:val="003134BC"/>
    <w:rsid w:val="00323FA9"/>
    <w:rsid w:val="00332A68"/>
    <w:rsid w:val="00341D1B"/>
    <w:rsid w:val="00354733"/>
    <w:rsid w:val="00357CE1"/>
    <w:rsid w:val="003813E0"/>
    <w:rsid w:val="003A1B94"/>
    <w:rsid w:val="003B667A"/>
    <w:rsid w:val="003B7F87"/>
    <w:rsid w:val="003D0134"/>
    <w:rsid w:val="003D384B"/>
    <w:rsid w:val="003D49C4"/>
    <w:rsid w:val="003D7448"/>
    <w:rsid w:val="003E3A02"/>
    <w:rsid w:val="003E506C"/>
    <w:rsid w:val="003F77BF"/>
    <w:rsid w:val="004011A2"/>
    <w:rsid w:val="0041291C"/>
    <w:rsid w:val="00413079"/>
    <w:rsid w:val="00416D13"/>
    <w:rsid w:val="00421D28"/>
    <w:rsid w:val="00430B8B"/>
    <w:rsid w:val="00434B04"/>
    <w:rsid w:val="0045006C"/>
    <w:rsid w:val="0046612C"/>
    <w:rsid w:val="00471433"/>
    <w:rsid w:val="00474724"/>
    <w:rsid w:val="00480232"/>
    <w:rsid w:val="004818CF"/>
    <w:rsid w:val="00495F7D"/>
    <w:rsid w:val="004969FC"/>
    <w:rsid w:val="004B16D6"/>
    <w:rsid w:val="004B489D"/>
    <w:rsid w:val="004B57D6"/>
    <w:rsid w:val="004B7600"/>
    <w:rsid w:val="004D1EF6"/>
    <w:rsid w:val="004D4A44"/>
    <w:rsid w:val="004E2085"/>
    <w:rsid w:val="00505B7D"/>
    <w:rsid w:val="00512205"/>
    <w:rsid w:val="005207BB"/>
    <w:rsid w:val="005225E5"/>
    <w:rsid w:val="00565CF5"/>
    <w:rsid w:val="00567CAC"/>
    <w:rsid w:val="005710C4"/>
    <w:rsid w:val="00581F31"/>
    <w:rsid w:val="005B6EE2"/>
    <w:rsid w:val="005D078D"/>
    <w:rsid w:val="005D0E6B"/>
    <w:rsid w:val="005F7C30"/>
    <w:rsid w:val="00605F37"/>
    <w:rsid w:val="00607A82"/>
    <w:rsid w:val="00614428"/>
    <w:rsid w:val="006259A4"/>
    <w:rsid w:val="00640CCF"/>
    <w:rsid w:val="00641B41"/>
    <w:rsid w:val="006459AA"/>
    <w:rsid w:val="00646817"/>
    <w:rsid w:val="0065270C"/>
    <w:rsid w:val="00664B35"/>
    <w:rsid w:val="00674257"/>
    <w:rsid w:val="006C2674"/>
    <w:rsid w:val="006C7373"/>
    <w:rsid w:val="006D7C28"/>
    <w:rsid w:val="006F15EA"/>
    <w:rsid w:val="00704596"/>
    <w:rsid w:val="00723B4F"/>
    <w:rsid w:val="007301AC"/>
    <w:rsid w:val="007527E3"/>
    <w:rsid w:val="00757540"/>
    <w:rsid w:val="00766299"/>
    <w:rsid w:val="007A3CCE"/>
    <w:rsid w:val="007B03C1"/>
    <w:rsid w:val="007B34D3"/>
    <w:rsid w:val="007D2CEB"/>
    <w:rsid w:val="007D5994"/>
    <w:rsid w:val="007F1917"/>
    <w:rsid w:val="00835F46"/>
    <w:rsid w:val="00852ABB"/>
    <w:rsid w:val="0086246E"/>
    <w:rsid w:val="008754FA"/>
    <w:rsid w:val="00882BE3"/>
    <w:rsid w:val="008A4791"/>
    <w:rsid w:val="008A6469"/>
    <w:rsid w:val="008B5F8B"/>
    <w:rsid w:val="008F2DDA"/>
    <w:rsid w:val="00905EB9"/>
    <w:rsid w:val="009062C6"/>
    <w:rsid w:val="00907DBC"/>
    <w:rsid w:val="009155DD"/>
    <w:rsid w:val="009235DF"/>
    <w:rsid w:val="009240CE"/>
    <w:rsid w:val="00927557"/>
    <w:rsid w:val="00943B35"/>
    <w:rsid w:val="00981B01"/>
    <w:rsid w:val="009909C0"/>
    <w:rsid w:val="00992773"/>
    <w:rsid w:val="009A3229"/>
    <w:rsid w:val="009B6F6C"/>
    <w:rsid w:val="009C5A85"/>
    <w:rsid w:val="009D7736"/>
    <w:rsid w:val="009E02AC"/>
    <w:rsid w:val="00A02E24"/>
    <w:rsid w:val="00A03E06"/>
    <w:rsid w:val="00A326F4"/>
    <w:rsid w:val="00A60BB3"/>
    <w:rsid w:val="00A922CA"/>
    <w:rsid w:val="00A925CE"/>
    <w:rsid w:val="00A92B4E"/>
    <w:rsid w:val="00AB396A"/>
    <w:rsid w:val="00AB659E"/>
    <w:rsid w:val="00AC5DE5"/>
    <w:rsid w:val="00AE0D0E"/>
    <w:rsid w:val="00AE242A"/>
    <w:rsid w:val="00B062BF"/>
    <w:rsid w:val="00B200A0"/>
    <w:rsid w:val="00B31FA9"/>
    <w:rsid w:val="00B3375F"/>
    <w:rsid w:val="00B346A5"/>
    <w:rsid w:val="00B72402"/>
    <w:rsid w:val="00B85086"/>
    <w:rsid w:val="00B858A2"/>
    <w:rsid w:val="00BD093A"/>
    <w:rsid w:val="00BD0C14"/>
    <w:rsid w:val="00BF45CE"/>
    <w:rsid w:val="00BF4DC2"/>
    <w:rsid w:val="00BF5C4A"/>
    <w:rsid w:val="00C05284"/>
    <w:rsid w:val="00C27396"/>
    <w:rsid w:val="00C31898"/>
    <w:rsid w:val="00C32C81"/>
    <w:rsid w:val="00C66459"/>
    <w:rsid w:val="00C821D9"/>
    <w:rsid w:val="00C94372"/>
    <w:rsid w:val="00CC591B"/>
    <w:rsid w:val="00CE2008"/>
    <w:rsid w:val="00D02646"/>
    <w:rsid w:val="00D03778"/>
    <w:rsid w:val="00D21E85"/>
    <w:rsid w:val="00D26231"/>
    <w:rsid w:val="00D27686"/>
    <w:rsid w:val="00D31250"/>
    <w:rsid w:val="00D537B1"/>
    <w:rsid w:val="00D72131"/>
    <w:rsid w:val="00D74FF9"/>
    <w:rsid w:val="00D8203E"/>
    <w:rsid w:val="00D92480"/>
    <w:rsid w:val="00DA1D91"/>
    <w:rsid w:val="00DB3C4D"/>
    <w:rsid w:val="00DD2958"/>
    <w:rsid w:val="00DD4E41"/>
    <w:rsid w:val="00DF336D"/>
    <w:rsid w:val="00E07804"/>
    <w:rsid w:val="00E242B0"/>
    <w:rsid w:val="00E40A91"/>
    <w:rsid w:val="00E420B4"/>
    <w:rsid w:val="00E51E35"/>
    <w:rsid w:val="00E6055D"/>
    <w:rsid w:val="00E82B3F"/>
    <w:rsid w:val="00EA1632"/>
    <w:rsid w:val="00EA233E"/>
    <w:rsid w:val="00EB017D"/>
    <w:rsid w:val="00EB6F34"/>
    <w:rsid w:val="00EE2FF7"/>
    <w:rsid w:val="00F26604"/>
    <w:rsid w:val="00F33D5D"/>
    <w:rsid w:val="00F35AEB"/>
    <w:rsid w:val="00F9199A"/>
    <w:rsid w:val="00F92513"/>
    <w:rsid w:val="00FA594E"/>
    <w:rsid w:val="00FB7DC6"/>
    <w:rsid w:val="00FD5ABC"/>
    <w:rsid w:val="00FF051B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F37D1-9425-4CCC-AB34-18B8978D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Sadlik</dc:creator>
  <cp:lastModifiedBy>48698</cp:lastModifiedBy>
  <cp:revision>57</cp:revision>
  <dcterms:created xsi:type="dcterms:W3CDTF">2021-10-29T11:48:00Z</dcterms:created>
  <dcterms:modified xsi:type="dcterms:W3CDTF">2022-02-01T10:56:00Z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