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D6101" w14:textId="004004AC" w:rsidR="00C43BED" w:rsidRDefault="00DA5EF0" w:rsidP="0099349F">
      <w:pPr>
        <w:spacing w:after="12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Bezpieczeństwo dziecka podczas ferii zimowych – kilka cennych wskazówek dla rodzica</w:t>
      </w:r>
    </w:p>
    <w:p w14:paraId="71CF424B" w14:textId="5A04FAEC" w:rsidR="00C43BED" w:rsidRDefault="00BC3E4F" w:rsidP="0099349F">
      <w:pPr>
        <w:spacing w:after="120" w:line="276" w:lineRule="auto"/>
        <w:jc w:val="both"/>
        <w:rPr>
          <w:b/>
        </w:rPr>
      </w:pPr>
      <w:r>
        <w:rPr>
          <w:b/>
        </w:rPr>
        <w:t xml:space="preserve">Ferie to krótki, ale </w:t>
      </w:r>
      <w:r w:rsidR="007A7085">
        <w:rPr>
          <w:b/>
        </w:rPr>
        <w:t xml:space="preserve">bardzo </w:t>
      </w:r>
      <w:r>
        <w:rPr>
          <w:b/>
        </w:rPr>
        <w:t xml:space="preserve">potrzebny czas </w:t>
      </w:r>
      <w:r w:rsidR="00412F83">
        <w:rPr>
          <w:b/>
        </w:rPr>
        <w:t xml:space="preserve">w życiu dziecka, który można przeznaczyć </w:t>
      </w:r>
      <w:r>
        <w:rPr>
          <w:b/>
        </w:rPr>
        <w:t xml:space="preserve">na </w:t>
      </w:r>
      <w:r w:rsidR="00412F83">
        <w:rPr>
          <w:b/>
        </w:rPr>
        <w:t xml:space="preserve">zabawę </w:t>
      </w:r>
      <w:r>
        <w:rPr>
          <w:b/>
        </w:rPr>
        <w:t>i</w:t>
      </w:r>
      <w:r w:rsidR="00412F83">
        <w:rPr>
          <w:b/>
        </w:rPr>
        <w:t> </w:t>
      </w:r>
      <w:r>
        <w:rPr>
          <w:b/>
        </w:rPr>
        <w:t xml:space="preserve">odpoczynek. </w:t>
      </w:r>
      <w:r w:rsidR="007A7085">
        <w:rPr>
          <w:b/>
        </w:rPr>
        <w:t>Z</w:t>
      </w:r>
      <w:r w:rsidR="00C43BED">
        <w:rPr>
          <w:b/>
        </w:rPr>
        <w:t>imow</w:t>
      </w:r>
      <w:r w:rsidR="00412F83">
        <w:rPr>
          <w:b/>
        </w:rPr>
        <w:t>a przerwa to</w:t>
      </w:r>
      <w:r>
        <w:rPr>
          <w:b/>
        </w:rPr>
        <w:t xml:space="preserve"> także okres, </w:t>
      </w:r>
      <w:r w:rsidR="007A7085">
        <w:rPr>
          <w:b/>
        </w:rPr>
        <w:t>w którym</w:t>
      </w:r>
      <w:r>
        <w:rPr>
          <w:b/>
        </w:rPr>
        <w:t xml:space="preserve"> na rozbrykane dzieci </w:t>
      </w:r>
      <w:r w:rsidR="00EA5E62">
        <w:rPr>
          <w:b/>
        </w:rPr>
        <w:t xml:space="preserve">może </w:t>
      </w:r>
      <w:r>
        <w:rPr>
          <w:b/>
        </w:rPr>
        <w:t>czyha</w:t>
      </w:r>
      <w:r w:rsidR="00EA5E62">
        <w:rPr>
          <w:b/>
        </w:rPr>
        <w:t>ć</w:t>
      </w:r>
      <w:r>
        <w:rPr>
          <w:b/>
        </w:rPr>
        <w:t xml:space="preserve"> wiele zagrożeń. </w:t>
      </w:r>
      <w:r w:rsidR="00C43BED">
        <w:rPr>
          <w:b/>
        </w:rPr>
        <w:t xml:space="preserve">Niezależnie od tego, czy </w:t>
      </w:r>
      <w:r w:rsidR="00412F83">
        <w:rPr>
          <w:b/>
        </w:rPr>
        <w:t>ferie zimowe będą spędzone na wyjeździe</w:t>
      </w:r>
      <w:r w:rsidR="00C43BED">
        <w:rPr>
          <w:b/>
        </w:rPr>
        <w:t xml:space="preserve">, czy w domu, </w:t>
      </w:r>
      <w:r w:rsidR="00412F83">
        <w:rPr>
          <w:b/>
        </w:rPr>
        <w:t xml:space="preserve">każdy dorosły powinien wiedzieć, jak w tym czasie zadbać o bezpieczeństwo najmłodszych. </w:t>
      </w:r>
    </w:p>
    <w:p w14:paraId="372F3CC5" w14:textId="7B9BFDD6" w:rsidR="00C43BED" w:rsidRDefault="00622DEB" w:rsidP="0099349F">
      <w:pPr>
        <w:spacing w:after="120" w:line="276" w:lineRule="auto"/>
        <w:jc w:val="both"/>
        <w:rPr>
          <w:b/>
        </w:rPr>
      </w:pPr>
      <w:r>
        <w:rPr>
          <w:b/>
        </w:rPr>
        <w:t>Ferie w</w:t>
      </w:r>
      <w:r w:rsidR="00E14604">
        <w:rPr>
          <w:b/>
        </w:rPr>
        <w:t xml:space="preserve"> mieście</w:t>
      </w:r>
      <w:r w:rsidR="00960F9C">
        <w:rPr>
          <w:b/>
        </w:rPr>
        <w:t xml:space="preserve"> (i nie tylko)</w:t>
      </w:r>
      <w:r>
        <w:rPr>
          <w:b/>
        </w:rPr>
        <w:t xml:space="preserve"> nie są nudne!</w:t>
      </w:r>
    </w:p>
    <w:p w14:paraId="2A3B1F6B" w14:textId="711D39FF" w:rsidR="00233D9B" w:rsidRDefault="00B70A00" w:rsidP="0099349F">
      <w:pPr>
        <w:spacing w:after="120" w:line="276" w:lineRule="auto"/>
        <w:jc w:val="both"/>
      </w:pPr>
      <w:r>
        <w:t>W tym roku wiele dzieci po raz pierwszy przekroczyło próg szkoły, stając się w ten sposób pełnoprawnymi uczniami. Pierwszaki zazwyczaj bardzo ciesz</w:t>
      </w:r>
      <w:r w:rsidR="00064702">
        <w:t xml:space="preserve">ą </w:t>
      </w:r>
      <w:r w:rsidR="0099349F">
        <w:t xml:space="preserve">się </w:t>
      </w:r>
      <w:r w:rsidR="00064702">
        <w:t xml:space="preserve">z rozpoczęcia edukacji, bo chociaż </w:t>
      </w:r>
      <w:r w:rsidR="00E61C82">
        <w:t>przed nimi wiele nowych doświadczeń oraz</w:t>
      </w:r>
      <w:r w:rsidR="00064702">
        <w:t xml:space="preserve"> wyzwań</w:t>
      </w:r>
      <w:r w:rsidR="00E61C82">
        <w:t>,</w:t>
      </w:r>
      <w:r w:rsidR="00064702">
        <w:t xml:space="preserve"> to i wiele przywilejów. Jednym z nich są ferie zimowe. </w:t>
      </w:r>
      <w:r w:rsidR="00E61C82">
        <w:t>Niekiedy jednak pojawia się wątpliwość: j</w:t>
      </w:r>
      <w:r w:rsidR="002F18BB">
        <w:t>ak zagwarantować</w:t>
      </w:r>
      <w:r w:rsidR="00DD288C" w:rsidRPr="002F18BB">
        <w:t xml:space="preserve"> </w:t>
      </w:r>
      <w:r w:rsidR="002F18BB" w:rsidRPr="002F18BB">
        <w:t xml:space="preserve">dziecku </w:t>
      </w:r>
      <w:r w:rsidR="002F18BB">
        <w:t xml:space="preserve">wartościowy i pełen frajdy czas w rodzinnej miejscowości, gdy wyjazd nie jest możliwy? </w:t>
      </w:r>
      <w:r w:rsidR="00064702">
        <w:t>Pierwsze ferie zimowe, które mają być oderwaniem od uczniowskich obowiązków</w:t>
      </w:r>
      <w:r w:rsidR="00EF024C">
        <w:t>,</w:t>
      </w:r>
      <w:r w:rsidR="002F18BB">
        <w:t xml:space="preserve"> </w:t>
      </w:r>
      <w:r w:rsidR="00131254">
        <w:t xml:space="preserve">zdecydowanie </w:t>
      </w:r>
      <w:r w:rsidR="0099349F">
        <w:t xml:space="preserve">warto spędzić </w:t>
      </w:r>
      <w:r w:rsidR="00131254">
        <w:t xml:space="preserve">na świeżym powietrzu </w:t>
      </w:r>
      <w:r w:rsidR="002F18BB">
        <w:t xml:space="preserve">– oczywiście jeśli pogoda dopisuje. </w:t>
      </w:r>
      <w:r w:rsidR="00130547">
        <w:t xml:space="preserve">Ta dwutygodniowa przerwa </w:t>
      </w:r>
      <w:r w:rsidR="002F18BB">
        <w:t xml:space="preserve">to bowiem najlepszy okres na </w:t>
      </w:r>
      <w:r w:rsidR="00131254">
        <w:t>aktywności zimowe</w:t>
      </w:r>
      <w:r w:rsidR="0099349F">
        <w:t>, w tym</w:t>
      </w:r>
      <w:r w:rsidR="00131254">
        <w:t xml:space="preserve"> m.in. </w:t>
      </w:r>
      <w:r w:rsidR="002F18BB">
        <w:t>jazdę na jabłuszku,</w:t>
      </w:r>
      <w:r w:rsidR="00260D5B">
        <w:t xml:space="preserve"> łyżwy,</w:t>
      </w:r>
      <w:r w:rsidR="002F18BB">
        <w:t xml:space="preserve"> bitwy na śnieżki czy lepienie bałwana.</w:t>
      </w:r>
      <w:r w:rsidR="002F2D97">
        <w:t xml:space="preserve"> </w:t>
      </w:r>
      <w:r w:rsidR="00131254">
        <w:t>J</w:t>
      </w:r>
      <w:r w:rsidR="00233D9B">
        <w:t xml:space="preserve">ednak przed wyjściem z domu </w:t>
      </w:r>
      <w:r w:rsidR="00131254">
        <w:t>należy</w:t>
      </w:r>
      <w:r w:rsidR="002F2D97">
        <w:t xml:space="preserve"> przede wszystkim ciepło się ubrać</w:t>
      </w:r>
      <w:r w:rsidR="00294097">
        <w:t>, zjeść lekki, ale sycący posiłek</w:t>
      </w:r>
      <w:r w:rsidR="002F2D97">
        <w:t xml:space="preserve"> i</w:t>
      </w:r>
      <w:r w:rsidR="00131254">
        <w:t xml:space="preserve"> przypomnieć</w:t>
      </w:r>
      <w:r w:rsidR="00BE139B">
        <w:t xml:space="preserve"> </w:t>
      </w:r>
      <w:r w:rsidR="0099349F">
        <w:t xml:space="preserve">sobie </w:t>
      </w:r>
      <w:r w:rsidR="00BE139B">
        <w:t xml:space="preserve">kilka </w:t>
      </w:r>
      <w:r w:rsidR="00131254">
        <w:t>istotnych</w:t>
      </w:r>
      <w:r w:rsidR="00BE139B">
        <w:t xml:space="preserve"> </w:t>
      </w:r>
      <w:r w:rsidR="007A7085">
        <w:t>zasad</w:t>
      </w:r>
      <w:r w:rsidR="0099349F">
        <w:t xml:space="preserve"> na zac</w:t>
      </w:r>
      <w:r w:rsidR="007A7085">
        <w:t>howa</w:t>
      </w:r>
      <w:r w:rsidR="0099349F">
        <w:t>nie</w:t>
      </w:r>
      <w:r w:rsidR="007A7085">
        <w:t xml:space="preserve"> bezpieczeństw</w:t>
      </w:r>
      <w:r w:rsidR="001336EF">
        <w:t>a</w:t>
      </w:r>
      <w:r w:rsidR="007A7085">
        <w:t xml:space="preserve"> podczas zimowego szaleństwa</w:t>
      </w:r>
      <w:r w:rsidR="0099349F">
        <w:t>.</w:t>
      </w:r>
    </w:p>
    <w:p w14:paraId="39311B25" w14:textId="67C59CEC" w:rsidR="00233D9B" w:rsidRDefault="00233D9B" w:rsidP="0099349F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</w:pPr>
      <w:r w:rsidRPr="004A24F7">
        <w:rPr>
          <w:b/>
        </w:rPr>
        <w:t>Z górki na pazurki.</w:t>
      </w:r>
      <w:r>
        <w:t xml:space="preserve"> Jedną najpopularniejszych aktywności zimowych dla dzieci są zjazdy na sankach. Są one jednak możliwe tylko wtedy, gdy górka</w:t>
      </w:r>
      <w:r w:rsidR="003233CD">
        <w:t xml:space="preserve"> nie jest zbyt stroma i</w:t>
      </w:r>
      <w:r>
        <w:t xml:space="preserve"> zlokalizowana jest </w:t>
      </w:r>
      <w:r w:rsidR="00E61C82">
        <w:t>w</w:t>
      </w:r>
      <w:r w:rsidR="003233CD">
        <w:t> </w:t>
      </w:r>
      <w:r w:rsidR="00E61C82">
        <w:t>bezpiecznym miejscu, a więc</w:t>
      </w:r>
      <w:r w:rsidR="003233CD">
        <w:t xml:space="preserve"> </w:t>
      </w:r>
      <w:r w:rsidR="00E61C82">
        <w:t>z </w:t>
      </w:r>
      <w:r>
        <w:t>dala od ruchliwych ulic</w:t>
      </w:r>
      <w:r w:rsidR="00294097">
        <w:t>,</w:t>
      </w:r>
      <w:r w:rsidR="003233CD">
        <w:t xml:space="preserve"> </w:t>
      </w:r>
      <w:r>
        <w:t>sk</w:t>
      </w:r>
      <w:r w:rsidR="007A7085">
        <w:t>rzyżowań</w:t>
      </w:r>
      <w:r w:rsidR="00294097">
        <w:t xml:space="preserve"> i zbiorników wodnych</w:t>
      </w:r>
      <w:r w:rsidR="007A7085">
        <w:t>. Przed startem zabawy</w:t>
      </w:r>
      <w:r>
        <w:t xml:space="preserve"> opiekunowie powinni sprawdzić</w:t>
      </w:r>
      <w:r w:rsidR="0099349F">
        <w:t>,</w:t>
      </w:r>
      <w:r>
        <w:t xml:space="preserve"> cz</w:t>
      </w:r>
      <w:r w:rsidR="00E61C82">
        <w:t xml:space="preserve">y sanki lub inne sprzęty zimowe </w:t>
      </w:r>
      <w:r>
        <w:t>pr</w:t>
      </w:r>
      <w:r w:rsidR="00E61C82">
        <w:t xml:space="preserve">zeznaczone do zjeżdżania </w:t>
      </w:r>
      <w:r>
        <w:t>są w dobrym stanie technicznym i</w:t>
      </w:r>
      <w:r w:rsidR="007A7085">
        <w:t> </w:t>
      </w:r>
      <w:r>
        <w:t>nadają się do użytkowania.</w:t>
      </w:r>
    </w:p>
    <w:p w14:paraId="14C2154F" w14:textId="74EF858A" w:rsidR="0041273A" w:rsidRDefault="0041273A" w:rsidP="0099349F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</w:pPr>
      <w:r>
        <w:rPr>
          <w:b/>
        </w:rPr>
        <w:t>Sporty zimowe.</w:t>
      </w:r>
      <w:r>
        <w:t xml:space="preserve"> </w:t>
      </w:r>
      <w:r w:rsidR="00C4680D">
        <w:t>N</w:t>
      </w:r>
      <w:r w:rsidR="00013444">
        <w:t xml:space="preserve">ajmłodsi miłośnicy zimowych przygód mają spory wachlarz możliwości. </w:t>
      </w:r>
      <w:r w:rsidR="00C4680D">
        <w:t>Wyjeżdżając w góry,</w:t>
      </w:r>
      <w:r w:rsidR="00013444">
        <w:t xml:space="preserve"> wiele frajdy może </w:t>
      </w:r>
      <w:r w:rsidR="00C4680D">
        <w:t xml:space="preserve">im </w:t>
      </w:r>
      <w:r w:rsidR="00013444">
        <w:t xml:space="preserve">sprawić jazda na nartach lub na snowboardzie. Przed </w:t>
      </w:r>
      <w:r w:rsidR="00CC0567">
        <w:t xml:space="preserve">taką </w:t>
      </w:r>
      <w:r w:rsidR="002F2D97">
        <w:t>aktywnością w</w:t>
      </w:r>
      <w:r w:rsidR="00013444">
        <w:t>arto jednak pamiętać o ciepłym</w:t>
      </w:r>
      <w:r w:rsidR="00CC0567">
        <w:t>, dostosowanym do uprawiania sportu</w:t>
      </w:r>
      <w:r w:rsidR="00013444">
        <w:t xml:space="preserve"> ubiorze,</w:t>
      </w:r>
      <w:r w:rsidR="00C00879">
        <w:t xml:space="preserve"> odpowiednim zabezpieczeniu głowy (założeniu kasku),</w:t>
      </w:r>
      <w:r w:rsidR="00013444">
        <w:t xml:space="preserve"> a także o porządnej rozgrzewce. </w:t>
      </w:r>
      <w:r w:rsidR="002F2D97">
        <w:t>Dla początkujących najbezpieczniejsze będą mało zatłoczone miejsca</w:t>
      </w:r>
      <w:r w:rsidR="00CC0567">
        <w:t xml:space="preserve"> i wsparcie profesjonalnego instruktora</w:t>
      </w:r>
      <w:r w:rsidR="002F2D97">
        <w:t>.</w:t>
      </w:r>
    </w:p>
    <w:p w14:paraId="2BEB3B07" w14:textId="33C1CA8B" w:rsidR="00233D9B" w:rsidRDefault="00233D9B" w:rsidP="0099349F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</w:pPr>
      <w:r w:rsidRPr="004A24F7">
        <w:rPr>
          <w:b/>
        </w:rPr>
        <w:t>Wojna na śnieżki.</w:t>
      </w:r>
      <w:r>
        <w:t xml:space="preserve"> Rzucanie się kulkami śniegu przyniesie wiele radości </w:t>
      </w:r>
      <w:r w:rsidR="00E61C82">
        <w:t>najmłodszym</w:t>
      </w:r>
      <w:r w:rsidR="0099349F">
        <w:t xml:space="preserve"> –</w:t>
      </w:r>
      <w:r>
        <w:t xml:space="preserve"> pod warunkiem</w:t>
      </w:r>
      <w:r w:rsidR="0099349F">
        <w:t xml:space="preserve"> jednak</w:t>
      </w:r>
      <w:r>
        <w:t>, że nie będą one mocn</w:t>
      </w:r>
      <w:r w:rsidR="00E61C82">
        <w:t xml:space="preserve">e ubite albo w środku nie będą </w:t>
      </w:r>
      <w:r w:rsidR="0099349F">
        <w:t xml:space="preserve">skrywać </w:t>
      </w:r>
      <w:r>
        <w:t>tward</w:t>
      </w:r>
      <w:r w:rsidR="0099349F">
        <w:t>ych</w:t>
      </w:r>
      <w:r>
        <w:t xml:space="preserve"> element</w:t>
      </w:r>
      <w:r w:rsidR="0099349F">
        <w:t>ów</w:t>
      </w:r>
      <w:r w:rsidR="00E61C82">
        <w:t>, np. drobn</w:t>
      </w:r>
      <w:r w:rsidR="0099349F">
        <w:t>ych</w:t>
      </w:r>
      <w:r w:rsidR="00E61C82">
        <w:t xml:space="preserve"> kamieni</w:t>
      </w:r>
      <w:r w:rsidR="0099349F">
        <w:t>, które mogłyby zranić</w:t>
      </w:r>
      <w:r w:rsidR="00130547">
        <w:t xml:space="preserve">. </w:t>
      </w:r>
      <w:r w:rsidR="0099349F">
        <w:t>W przeciwnym razie n</w:t>
      </w:r>
      <w:r>
        <w:t xml:space="preserve">iewinny żart może zrobić drugiej osobie krzywdę. </w:t>
      </w:r>
      <w:r w:rsidR="00E61C82">
        <w:t>Trzeba też pamiętać, że p</w:t>
      </w:r>
      <w:r>
        <w:t xml:space="preserve">od żadnym warunkiem w zabawie śnieżkami celem nie </w:t>
      </w:r>
      <w:r w:rsidR="00E61C82">
        <w:t>mogą być jadące pojazdy lub przy</w:t>
      </w:r>
      <w:r>
        <w:t>padkowi przechodni</w:t>
      </w:r>
      <w:r w:rsidR="0099349F">
        <w:t>e</w:t>
      </w:r>
      <w:r>
        <w:t>.</w:t>
      </w:r>
    </w:p>
    <w:p w14:paraId="7A44342F" w14:textId="1CC78120" w:rsidR="00233D9B" w:rsidRDefault="00233D9B" w:rsidP="0099349F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</w:pPr>
      <w:r w:rsidRPr="004A24F7">
        <w:rPr>
          <w:b/>
        </w:rPr>
        <w:t xml:space="preserve">Akrobacje </w:t>
      </w:r>
      <w:r w:rsidR="0099349F">
        <w:rPr>
          <w:b/>
        </w:rPr>
        <w:t xml:space="preserve">na </w:t>
      </w:r>
      <w:r w:rsidRPr="004A24F7">
        <w:rPr>
          <w:b/>
        </w:rPr>
        <w:t>lod</w:t>
      </w:r>
      <w:r w:rsidR="0099349F">
        <w:rPr>
          <w:b/>
        </w:rPr>
        <w:t>zie</w:t>
      </w:r>
      <w:r w:rsidRPr="004A24F7">
        <w:rPr>
          <w:b/>
        </w:rPr>
        <w:t>.</w:t>
      </w:r>
      <w:r>
        <w:t xml:space="preserve"> Zima dzięki swojej </w:t>
      </w:r>
      <w:r w:rsidR="00531ABA">
        <w:t xml:space="preserve">mroźnej </w:t>
      </w:r>
      <w:r>
        <w:t>aurze sprawia, że kałuże nie</w:t>
      </w:r>
      <w:r w:rsidR="000D3395">
        <w:t>kiedy zamieniają się w </w:t>
      </w:r>
      <w:r>
        <w:t xml:space="preserve">ślizgawki. Jeśli jednak pojawią się </w:t>
      </w:r>
      <w:r w:rsidR="007A7085">
        <w:t xml:space="preserve">one </w:t>
      </w:r>
      <w:r>
        <w:t>na chodnikach lub przy przejściach dla pieszych</w:t>
      </w:r>
      <w:r w:rsidR="00E61C82">
        <w:t>,</w:t>
      </w:r>
      <w:r>
        <w:t xml:space="preserve"> nie mogą służyć ja</w:t>
      </w:r>
      <w:r w:rsidR="00E61C82">
        <w:t>ko</w:t>
      </w:r>
      <w:r>
        <w:t xml:space="preserve"> forma zabawy. Wyślizgana powierzchnia może okazać </w:t>
      </w:r>
      <w:r w:rsidR="007A7085">
        <w:t xml:space="preserve">się </w:t>
      </w:r>
      <w:r>
        <w:t xml:space="preserve">bardzo niebezpieczna dla przechodzących tamtędy osób, </w:t>
      </w:r>
      <w:r w:rsidR="00E61C82">
        <w:t xml:space="preserve">a </w:t>
      </w:r>
      <w:r>
        <w:t>niefortunny upadek zakończyć</w:t>
      </w:r>
      <w:r w:rsidR="007A7085">
        <w:t xml:space="preserve"> się</w:t>
      </w:r>
      <w:r>
        <w:t xml:space="preserve"> nawet złamaniem. Istnieje inne rozwiązanie! </w:t>
      </w:r>
      <w:r w:rsidR="00531ABA">
        <w:t>Nigdy nie wiadomo też, jak głębokie jest zamarznięte miejsce. Właśnie dlatego ś</w:t>
      </w:r>
      <w:r>
        <w:t xml:space="preserve">lizgać się lub jeździć na łyżwach można do woli na specjalnie przygotowanych </w:t>
      </w:r>
      <w:r w:rsidR="00E61C82">
        <w:t xml:space="preserve">do tego miejscach – </w:t>
      </w:r>
      <w:r>
        <w:lastRenderedPageBreak/>
        <w:t xml:space="preserve">lodowiskach. </w:t>
      </w:r>
      <w:r w:rsidR="00130547">
        <w:t>Bardzo ważne jest, aby</w:t>
      </w:r>
      <w:r>
        <w:t xml:space="preserve"> </w:t>
      </w:r>
      <w:r w:rsidR="00130547">
        <w:t>nie</w:t>
      </w:r>
      <w:r>
        <w:t xml:space="preserve"> wchodzić na zamarznięte jeziora, stawy lub inne zbiorniki wodne. </w:t>
      </w:r>
      <w:r w:rsidR="00130547">
        <w:t>Lód tylko złudnie może wydawać się gruby</w:t>
      </w:r>
      <w:r>
        <w:t>.</w:t>
      </w:r>
      <w:r w:rsidR="003233CD">
        <w:t xml:space="preserve"> Warto pamiętać również, aby nie wykorzystywać do zabawy zwisających sopli lodu – ich ostre krawędzie mogą łatwo zrobić krzywdę.</w:t>
      </w:r>
    </w:p>
    <w:p w14:paraId="447D13C9" w14:textId="77777777" w:rsidR="00442426" w:rsidRDefault="004A24F7" w:rsidP="0099349F">
      <w:pPr>
        <w:spacing w:after="120" w:line="276" w:lineRule="auto"/>
        <w:jc w:val="both"/>
      </w:pPr>
      <w:r w:rsidRPr="00E852D0">
        <w:rPr>
          <w:b/>
        </w:rPr>
        <w:t>A co</w:t>
      </w:r>
      <w:r w:rsidR="00531ABA" w:rsidRPr="00E852D0">
        <w:rPr>
          <w:b/>
        </w:rPr>
        <w:t>,</w:t>
      </w:r>
      <w:r w:rsidRPr="00E852D0">
        <w:rPr>
          <w:b/>
        </w:rPr>
        <w:t xml:space="preserve"> jeśli na dworze </w:t>
      </w:r>
      <w:r w:rsidR="00C841F2" w:rsidRPr="00E852D0">
        <w:rPr>
          <w:b/>
        </w:rPr>
        <w:t>nie ma</w:t>
      </w:r>
      <w:r w:rsidRPr="00E852D0">
        <w:rPr>
          <w:b/>
        </w:rPr>
        <w:t xml:space="preserve"> śniegu?</w:t>
      </w:r>
      <w:r w:rsidR="00C841F2" w:rsidRPr="00C841F2">
        <w:t xml:space="preserve"> </w:t>
      </w:r>
    </w:p>
    <w:p w14:paraId="74D08A81" w14:textId="0D8AB457" w:rsidR="009745FB" w:rsidRDefault="00C841F2" w:rsidP="0099349F">
      <w:pPr>
        <w:spacing w:after="120" w:line="276" w:lineRule="auto"/>
        <w:jc w:val="both"/>
      </w:pPr>
      <w:r w:rsidRPr="00C841F2">
        <w:t>Zdarza się</w:t>
      </w:r>
      <w:r>
        <w:t>, że</w:t>
      </w:r>
      <w:r w:rsidR="00C00879">
        <w:t xml:space="preserve"> w niektórych rejonach Polski</w:t>
      </w:r>
      <w:r>
        <w:t xml:space="preserve"> pogoda nie </w:t>
      </w:r>
      <w:r w:rsidRPr="00C841F2">
        <w:t>dopisuje</w:t>
      </w:r>
      <w:r w:rsidR="00CC0567">
        <w:t xml:space="preserve">, a </w:t>
      </w:r>
      <w:r w:rsidR="009745FB">
        <w:t xml:space="preserve">wolny czas </w:t>
      </w:r>
      <w:r w:rsidR="00CC0567">
        <w:t xml:space="preserve">dzieci spędzają </w:t>
      </w:r>
      <w:r>
        <w:t>w</w:t>
      </w:r>
      <w:r w:rsidR="009B5750">
        <w:t> </w:t>
      </w:r>
      <w:r>
        <w:t>domu. W</w:t>
      </w:r>
      <w:r w:rsidRPr="00C841F2">
        <w:t>tedy dobrym rozwiązaniem będą wspólne</w:t>
      </w:r>
      <w:r>
        <w:t xml:space="preserve"> </w:t>
      </w:r>
      <w:r w:rsidRPr="00E852D0">
        <w:rPr>
          <w:b/>
        </w:rPr>
        <w:t>kreatywne zabawy</w:t>
      </w:r>
      <w:r w:rsidR="00CC0567">
        <w:t>, w których mogą uczestniczyć też rodzice czy rodzeństwo,</w:t>
      </w:r>
      <w:r>
        <w:t xml:space="preserve"> np. wycinanki</w:t>
      </w:r>
      <w:r w:rsidRPr="00C841F2">
        <w:t>,</w:t>
      </w:r>
      <w:r>
        <w:t xml:space="preserve"> malowanie lub układanie puzzli</w:t>
      </w:r>
      <w:r w:rsidRPr="00C841F2">
        <w:t xml:space="preserve"> czy</w:t>
      </w:r>
      <w:r w:rsidR="00C00879">
        <w:t xml:space="preserve"> gry planszowe</w:t>
      </w:r>
      <w:r w:rsidRPr="00C841F2">
        <w:t>.</w:t>
      </w:r>
      <w:r w:rsidR="004A24F7">
        <w:t xml:space="preserve"> </w:t>
      </w:r>
      <w:r w:rsidR="00CC0567">
        <w:t>F</w:t>
      </w:r>
      <w:r>
        <w:t xml:space="preserve">erie </w:t>
      </w:r>
      <w:r w:rsidR="00CC0567">
        <w:t>w</w:t>
      </w:r>
      <w:r w:rsidR="009B5750">
        <w:t> </w:t>
      </w:r>
      <w:r w:rsidR="00CC0567">
        <w:t xml:space="preserve">domu </w:t>
      </w:r>
      <w:r>
        <w:t>to również</w:t>
      </w:r>
      <w:r w:rsidR="004A24F7">
        <w:t xml:space="preserve"> idealny moment na </w:t>
      </w:r>
      <w:r w:rsidR="00C00879" w:rsidRPr="00E852D0">
        <w:rPr>
          <w:b/>
        </w:rPr>
        <w:t>długi spacer</w:t>
      </w:r>
      <w:r w:rsidR="00C00879">
        <w:t xml:space="preserve"> po </w:t>
      </w:r>
      <w:r w:rsidR="00CC0567">
        <w:t xml:space="preserve">pobliskim </w:t>
      </w:r>
      <w:r w:rsidR="00C00879">
        <w:t>parku czy lesie</w:t>
      </w:r>
      <w:r>
        <w:t>, który z pewnością dodatkowo pozytywnie wpłynie na kondycję – zarówno dziecka, jak i </w:t>
      </w:r>
      <w:r w:rsidR="00CC0567">
        <w:t>starszych członków rodziny</w:t>
      </w:r>
      <w:r>
        <w:t>.</w:t>
      </w:r>
      <w:r w:rsidR="00442426">
        <w:t xml:space="preserve"> </w:t>
      </w:r>
      <w:r w:rsidR="009745FB">
        <w:t>Również zostając w domu,</w:t>
      </w:r>
      <w:r w:rsidR="009B5750">
        <w:t xml:space="preserve"> rodzice mają wiele ciekawych możliwości</w:t>
      </w:r>
      <w:r w:rsidR="009745FB">
        <w:t xml:space="preserve"> na wspólne spędzenie ferii</w:t>
      </w:r>
      <w:r w:rsidR="009B5750">
        <w:t xml:space="preserve"> – </w:t>
      </w:r>
      <w:r w:rsidR="006829C1">
        <w:t xml:space="preserve">także </w:t>
      </w:r>
      <w:r w:rsidR="009745FB">
        <w:t>jeśli zimowa aura nie sprzyja</w:t>
      </w:r>
      <w:r w:rsidR="009B5750">
        <w:t>. Można wtedy skorzystać z atrakcji dostępnych w pobliżu i udać się z</w:t>
      </w:r>
      <w:r w:rsidR="006829C1">
        <w:t> </w:t>
      </w:r>
      <w:r w:rsidR="00442426">
        <w:t xml:space="preserve">dzieckiem </w:t>
      </w:r>
      <w:r w:rsidR="009745FB">
        <w:t>np. na</w:t>
      </w:r>
      <w:r w:rsidR="009B5750">
        <w:t xml:space="preserve"> </w:t>
      </w:r>
      <w:r w:rsidR="00442426" w:rsidRPr="00E852D0">
        <w:rPr>
          <w:b/>
        </w:rPr>
        <w:t xml:space="preserve">basen, lodowisko, </w:t>
      </w:r>
      <w:r w:rsidR="009B5750" w:rsidRPr="00E852D0">
        <w:rPr>
          <w:b/>
        </w:rPr>
        <w:t>plac zabaw czy na</w:t>
      </w:r>
      <w:r w:rsidR="00442426" w:rsidRPr="00E852D0">
        <w:rPr>
          <w:b/>
        </w:rPr>
        <w:t xml:space="preserve"> ściankę wspinaczkową</w:t>
      </w:r>
      <w:r w:rsidR="009B5750">
        <w:t xml:space="preserve">. </w:t>
      </w:r>
      <w:r w:rsidR="009745FB">
        <w:t>Spędzony w ten sposób czas z pewnością będzie dobrą zabawą – nie tylko dla najmłodszych członków rodziny.</w:t>
      </w:r>
    </w:p>
    <w:p w14:paraId="12C9B355" w14:textId="77777777" w:rsidR="00FE1529" w:rsidRDefault="00FE1529" w:rsidP="00DA5EF0">
      <w:pPr>
        <w:spacing w:after="120" w:line="276" w:lineRule="auto"/>
        <w:jc w:val="both"/>
        <w:rPr>
          <w:b/>
        </w:rPr>
      </w:pPr>
      <w:r w:rsidRPr="00BE139B">
        <w:rPr>
          <w:b/>
        </w:rPr>
        <w:t>W domu i poza domem – te zasady się przydają!</w:t>
      </w:r>
    </w:p>
    <w:p w14:paraId="5EF18C8F" w14:textId="66C53502" w:rsidR="00FE1529" w:rsidRDefault="00636AB9" w:rsidP="0099349F">
      <w:pPr>
        <w:spacing w:after="120" w:line="276" w:lineRule="auto"/>
        <w:jc w:val="both"/>
      </w:pPr>
      <w:r w:rsidRPr="00636AB9">
        <w:t xml:space="preserve">Decyzje dotyczące samodzielności </w:t>
      </w:r>
      <w:r w:rsidR="001336EF">
        <w:t>dzieci</w:t>
      </w:r>
      <w:r w:rsidR="001336EF" w:rsidRPr="00636AB9">
        <w:t xml:space="preserve"> </w:t>
      </w:r>
      <w:r w:rsidRPr="00636AB9">
        <w:t>są niezwykle trudne dla każdego rodzica. </w:t>
      </w:r>
      <w:r w:rsidR="00FE1529">
        <w:t xml:space="preserve">Jeśli </w:t>
      </w:r>
      <w:r w:rsidR="001336EF">
        <w:t xml:space="preserve">pociecha </w:t>
      </w:r>
      <w:r w:rsidR="00FE1529">
        <w:t>jest już nieco starsz</w:t>
      </w:r>
      <w:r w:rsidR="001336EF">
        <w:t>a</w:t>
      </w:r>
      <w:r w:rsidR="00FE1529">
        <w:t xml:space="preserve"> i w okresie ferii pozostaje sam</w:t>
      </w:r>
      <w:r w:rsidR="001336EF">
        <w:t>a</w:t>
      </w:r>
      <w:r w:rsidR="00FE1529">
        <w:t xml:space="preserve"> w domu</w:t>
      </w:r>
      <w:r w:rsidR="00130547">
        <w:t xml:space="preserve"> na jakiś czas</w:t>
      </w:r>
      <w:r w:rsidR="00FE1529">
        <w:t xml:space="preserve"> lub ma też pozwolenie na samodzielne wychodzeni</w:t>
      </w:r>
      <w:r w:rsidR="00130547">
        <w:t>e</w:t>
      </w:r>
      <w:r w:rsidR="00531ABA">
        <w:t>,</w:t>
      </w:r>
      <w:r w:rsidR="00FE1529">
        <w:t xml:space="preserve"> kluczowe jest, aby przestrzegało kilku </w:t>
      </w:r>
      <w:r>
        <w:t xml:space="preserve">bardzo ważnych </w:t>
      </w:r>
      <w:r w:rsidR="00E61C82">
        <w:t>reguł</w:t>
      </w:r>
      <w:r w:rsidR="00FE1529">
        <w:t xml:space="preserve"> bezpieczeństwa</w:t>
      </w:r>
      <w:r w:rsidR="00531ABA">
        <w:t>.</w:t>
      </w:r>
    </w:p>
    <w:p w14:paraId="73AA2B21" w14:textId="5AF6603D" w:rsidR="00E61C82" w:rsidRDefault="00E61C82" w:rsidP="0099349F">
      <w:pPr>
        <w:pStyle w:val="Akapitzlist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</w:pPr>
      <w:r>
        <w:t xml:space="preserve">Drzwi do domu powinny być zamknięte od wewnątrz. </w:t>
      </w:r>
      <w:r w:rsidRPr="00F7449D">
        <w:rPr>
          <w:b/>
        </w:rPr>
        <w:t xml:space="preserve">Podczas nieobecności opiekunów </w:t>
      </w:r>
      <w:r w:rsidR="00531ABA" w:rsidRPr="00F7449D">
        <w:rPr>
          <w:b/>
        </w:rPr>
        <w:t xml:space="preserve">nikogo </w:t>
      </w:r>
      <w:r w:rsidRPr="00F7449D">
        <w:rPr>
          <w:b/>
        </w:rPr>
        <w:t>nie można wpuszczać do środka</w:t>
      </w:r>
      <w:r>
        <w:t xml:space="preserve"> – bez względu na to, za kogo </w:t>
      </w:r>
      <w:r w:rsidR="00130547">
        <w:t xml:space="preserve">ten ktoś </w:t>
      </w:r>
      <w:r>
        <w:t>się podaj</w:t>
      </w:r>
      <w:r w:rsidR="00130547">
        <w:t>e</w:t>
      </w:r>
      <w:r>
        <w:t xml:space="preserve">, np. </w:t>
      </w:r>
      <w:r w:rsidR="00130547">
        <w:t xml:space="preserve">za </w:t>
      </w:r>
      <w:r>
        <w:t>sąsiadk</w:t>
      </w:r>
      <w:r w:rsidR="00130547">
        <w:t>ę</w:t>
      </w:r>
      <w:r>
        <w:t>, listonosz</w:t>
      </w:r>
      <w:r w:rsidR="00130547">
        <w:t>a</w:t>
      </w:r>
      <w:r>
        <w:t xml:space="preserve"> czy </w:t>
      </w:r>
      <w:r w:rsidR="00130547">
        <w:t xml:space="preserve">nawet </w:t>
      </w:r>
      <w:r>
        <w:t>policjant</w:t>
      </w:r>
      <w:r w:rsidR="00130547">
        <w:t>a</w:t>
      </w:r>
      <w:r>
        <w:t>.</w:t>
      </w:r>
      <w:r w:rsidR="00355F12">
        <w:t xml:space="preserve"> </w:t>
      </w:r>
    </w:p>
    <w:p w14:paraId="62458161" w14:textId="253AC13E" w:rsidR="00241C9C" w:rsidRDefault="00FE1529" w:rsidP="0099349F">
      <w:pPr>
        <w:pStyle w:val="Akapitzlist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</w:pPr>
      <w:r w:rsidRPr="00F7449D">
        <w:rPr>
          <w:b/>
        </w:rPr>
        <w:t>Klucze do mieszkania powinny być schowane pod ubraniem</w:t>
      </w:r>
      <w:r w:rsidR="00130547">
        <w:rPr>
          <w:b/>
        </w:rPr>
        <w:t>, np. na smyczy</w:t>
      </w:r>
      <w:r w:rsidR="00355F12">
        <w:t>.</w:t>
      </w:r>
      <w:r>
        <w:t xml:space="preserve"> </w:t>
      </w:r>
      <w:r w:rsidR="00355F12">
        <w:t>T</w:t>
      </w:r>
      <w:r>
        <w:t xml:space="preserve">o </w:t>
      </w:r>
      <w:r w:rsidR="00260D5B">
        <w:t xml:space="preserve">miejsce </w:t>
      </w:r>
      <w:r>
        <w:t xml:space="preserve">uchroni </w:t>
      </w:r>
      <w:r w:rsidR="00260D5B">
        <w:t xml:space="preserve">je </w:t>
      </w:r>
      <w:r>
        <w:t>przed zgubieniem</w:t>
      </w:r>
      <w:r w:rsidR="00260D5B">
        <w:t xml:space="preserve"> i pozwoli, aby nie były widoczne lub łatwe do wyjęcia przez niepowołane </w:t>
      </w:r>
      <w:r w:rsidR="0050074D">
        <w:t>ręce</w:t>
      </w:r>
      <w:r>
        <w:t>.</w:t>
      </w:r>
    </w:p>
    <w:p w14:paraId="1F8151C3" w14:textId="50934B64" w:rsidR="00FE1529" w:rsidRDefault="00FE1529" w:rsidP="0099349F">
      <w:pPr>
        <w:pStyle w:val="Akapitzlist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</w:pPr>
      <w:r>
        <w:t xml:space="preserve">Poza domem </w:t>
      </w:r>
      <w:r w:rsidRPr="00F7449D">
        <w:rPr>
          <w:b/>
        </w:rPr>
        <w:t>nie należy rozmawiać z nieznajomymi osobami</w:t>
      </w:r>
      <w:r>
        <w:t xml:space="preserve">, a tym bardziej nie można przekazywać im informacji </w:t>
      </w:r>
      <w:r w:rsidR="00355F12">
        <w:t xml:space="preserve">– ani </w:t>
      </w:r>
      <w:r>
        <w:t>o sobie</w:t>
      </w:r>
      <w:r w:rsidR="00355F12">
        <w:t>,</w:t>
      </w:r>
      <w:r w:rsidR="00A05596">
        <w:t xml:space="preserve"> </w:t>
      </w:r>
      <w:r>
        <w:t>ani o swoich najbliższych</w:t>
      </w:r>
      <w:r w:rsidR="00355F12">
        <w:t>. Nie można też</w:t>
      </w:r>
      <w:r>
        <w:t xml:space="preserve"> korzystać z</w:t>
      </w:r>
      <w:r w:rsidR="00355F12">
        <w:t> </w:t>
      </w:r>
      <w:r w:rsidR="00260D5B">
        <w:t>zaproszeń</w:t>
      </w:r>
      <w:r w:rsidR="0050074D">
        <w:t xml:space="preserve"> obcych</w:t>
      </w:r>
      <w:r w:rsidR="00260D5B">
        <w:t xml:space="preserve"> na spacer lub wejścia</w:t>
      </w:r>
      <w:r>
        <w:t xml:space="preserve"> do </w:t>
      </w:r>
      <w:r w:rsidR="0050074D">
        <w:t>nieznanego</w:t>
      </w:r>
      <w:r>
        <w:t xml:space="preserve"> samochodu.</w:t>
      </w:r>
    </w:p>
    <w:p w14:paraId="3F2A726B" w14:textId="77777777" w:rsidR="00FE1529" w:rsidRDefault="00F7449D" w:rsidP="0099349F">
      <w:pPr>
        <w:pStyle w:val="Akapitzlist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</w:pPr>
      <w:r>
        <w:t>Wychodząc na dwór, gdy</w:t>
      </w:r>
      <w:r w:rsidR="00FE1529">
        <w:t xml:space="preserve"> już za oknem zapada </w:t>
      </w:r>
      <w:r w:rsidR="00FE1529" w:rsidRPr="00F7449D">
        <w:rPr>
          <w:b/>
        </w:rPr>
        <w:t>zm</w:t>
      </w:r>
      <w:r w:rsidR="00260D5B" w:rsidRPr="00F7449D">
        <w:rPr>
          <w:b/>
        </w:rPr>
        <w:t>rok, trzeba być dobrze widocznym</w:t>
      </w:r>
      <w:r w:rsidR="00357B45">
        <w:rPr>
          <w:b/>
        </w:rPr>
        <w:t xml:space="preserve"> – zarówno na drodze, na chodniku, jak i </w:t>
      </w:r>
      <w:r w:rsidR="00FE1529" w:rsidRPr="00F7449D">
        <w:rPr>
          <w:b/>
        </w:rPr>
        <w:t>na po</w:t>
      </w:r>
      <w:r w:rsidR="00260D5B" w:rsidRPr="00F7449D">
        <w:rPr>
          <w:b/>
        </w:rPr>
        <w:t>dwórku</w:t>
      </w:r>
      <w:r w:rsidR="00260D5B">
        <w:t>. Niezmiernie pomocne okażą się</w:t>
      </w:r>
      <w:r w:rsidR="00FE1529">
        <w:t xml:space="preserve"> wszelkie elementy odblaskowe, które można przyczepić</w:t>
      </w:r>
      <w:r w:rsidR="00130547">
        <w:t xml:space="preserve"> </w:t>
      </w:r>
      <w:r w:rsidR="00FE1529">
        <w:t>do kurtki. Mogą</w:t>
      </w:r>
      <w:r w:rsidR="00260D5B">
        <w:t xml:space="preserve"> to być m.in. opaski, kamizel</w:t>
      </w:r>
      <w:r w:rsidR="00130547">
        <w:t>ka</w:t>
      </w:r>
      <w:r w:rsidR="00260D5B">
        <w:t xml:space="preserve"> czy naklejki</w:t>
      </w:r>
      <w:r w:rsidR="00FE1529">
        <w:t>.</w:t>
      </w:r>
    </w:p>
    <w:p w14:paraId="5A743EC6" w14:textId="2DF6CED8" w:rsidR="00FE1529" w:rsidRDefault="00FE1529" w:rsidP="0099349F">
      <w:pPr>
        <w:pStyle w:val="Akapitzlist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</w:pPr>
      <w:r>
        <w:t>Korzystając z internetu</w:t>
      </w:r>
      <w:r w:rsidR="00260D5B">
        <w:t xml:space="preserve"> – </w:t>
      </w:r>
      <w:r w:rsidR="00A05596">
        <w:t>na telefonie lub</w:t>
      </w:r>
      <w:r w:rsidR="00357B45">
        <w:t xml:space="preserve"> na</w:t>
      </w:r>
      <w:r w:rsidR="00A05596">
        <w:t xml:space="preserve"> </w:t>
      </w:r>
      <w:r w:rsidR="00357B45">
        <w:t>komputerze</w:t>
      </w:r>
      <w:r w:rsidR="00260D5B">
        <w:t xml:space="preserve"> – </w:t>
      </w:r>
      <w:r w:rsidR="001042A5">
        <w:rPr>
          <w:b/>
        </w:rPr>
        <w:t>nigdy nie należy rozmawiać z nieznajomymi</w:t>
      </w:r>
      <w:r w:rsidR="00130547">
        <w:t>.</w:t>
      </w:r>
      <w:r w:rsidR="001042A5">
        <w:t xml:space="preserve"> Przy każdej próbie takiego kontaktu dziecko zawsze powinno poinformować o tym swoich rodziców lub nauczyciela. Obca osoba w wirtualnym świecie może być oszustem, który podszywa się pod rówieśnika lub kolegę.</w:t>
      </w:r>
    </w:p>
    <w:p w14:paraId="56FE9A48" w14:textId="368F8430" w:rsidR="00C841F2" w:rsidRDefault="00C841F2" w:rsidP="0099349F">
      <w:pPr>
        <w:pStyle w:val="Akapitzlist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</w:pPr>
      <w:r>
        <w:t xml:space="preserve">Przed wyjściem z domu warto pamiętać o zasadzie ubierania </w:t>
      </w:r>
      <w:r w:rsidRPr="00571E46">
        <w:rPr>
          <w:b/>
        </w:rPr>
        <w:t>„na cebulkę”</w:t>
      </w:r>
      <w:r w:rsidRPr="00294097">
        <w:t>.</w:t>
      </w:r>
      <w:r>
        <w:t xml:space="preserve"> Dzięki możliwości zdejmowaniu kolejnych warstw ubioru dziecko uniknie przegrzania.</w:t>
      </w:r>
      <w:r w:rsidR="003233CD">
        <w:t xml:space="preserve"> Aby chronić organizm przed przeziębieniem i infekcją, po zimowej zabawie w śniegu zawsze należy w pierwszej </w:t>
      </w:r>
      <w:r w:rsidR="003233CD">
        <w:lastRenderedPageBreak/>
        <w:t>kolejności zdjąć przemoczone ubrania, wysuszyć się oraz przebrać.</w:t>
      </w:r>
      <w:r w:rsidR="00294097">
        <w:t xml:space="preserve"> Po powrocie do domu idealnym rozwiązaniem okaże się także ciepły napój.</w:t>
      </w:r>
    </w:p>
    <w:p w14:paraId="38990BD8" w14:textId="1BA1F563" w:rsidR="00260D5B" w:rsidRDefault="00260D5B" w:rsidP="0099349F">
      <w:pPr>
        <w:pStyle w:val="Akapitzlist"/>
        <w:numPr>
          <w:ilvl w:val="0"/>
          <w:numId w:val="5"/>
        </w:numPr>
        <w:spacing w:after="120" w:line="276" w:lineRule="auto"/>
        <w:ind w:left="714" w:hanging="357"/>
        <w:contextualSpacing w:val="0"/>
        <w:jc w:val="both"/>
      </w:pPr>
      <w:r>
        <w:t>Wiadomości, komentarze, polubienia i wiele, wiele innych możliwości kontaktu</w:t>
      </w:r>
      <w:r w:rsidR="00F7449D">
        <w:t xml:space="preserve"> wirtualnego z </w:t>
      </w:r>
      <w:r w:rsidR="0050074D">
        <w:t>kolegami i koleżankami</w:t>
      </w:r>
      <w:r>
        <w:t xml:space="preserve"> dają portale społecznościowe</w:t>
      </w:r>
      <w:r w:rsidR="0050074D">
        <w:t xml:space="preserve">. </w:t>
      </w:r>
      <w:r w:rsidR="0050074D" w:rsidRPr="00F7449D">
        <w:rPr>
          <w:b/>
        </w:rPr>
        <w:t>Tak jak w życiu codziennym, tak również w sieci obowiązują zasady kulturalnego zachowania</w:t>
      </w:r>
      <w:r w:rsidR="00F7449D" w:rsidRPr="00F7449D">
        <w:rPr>
          <w:b/>
        </w:rPr>
        <w:t xml:space="preserve">, czyli </w:t>
      </w:r>
      <w:r w:rsidR="00355F12">
        <w:rPr>
          <w:b/>
        </w:rPr>
        <w:t>tzw.</w:t>
      </w:r>
      <w:r w:rsidR="00F7449D" w:rsidRPr="00F7449D">
        <w:rPr>
          <w:b/>
        </w:rPr>
        <w:t xml:space="preserve"> netykieta</w:t>
      </w:r>
      <w:r w:rsidR="0050074D">
        <w:t xml:space="preserve">. Podstawowymi </w:t>
      </w:r>
      <w:r w:rsidR="00130547">
        <w:t xml:space="preserve">jej </w:t>
      </w:r>
      <w:r w:rsidR="0050074D">
        <w:t>regułami są m.in.</w:t>
      </w:r>
      <w:r w:rsidR="00355F12">
        <w:t>:</w:t>
      </w:r>
      <w:r w:rsidR="0050074D">
        <w:t xml:space="preserve"> szacunek do drugiej osoby – nie obrażamy, nie przezywamy, nie używamy wulgaryzmów, </w:t>
      </w:r>
      <w:r w:rsidR="0045748E">
        <w:t xml:space="preserve">dodatkowo </w:t>
      </w:r>
      <w:r w:rsidR="0050074D">
        <w:t>nie tolerujemy hejtu, nie nadużywamy CAPS LOCKA i</w:t>
      </w:r>
      <w:r w:rsidR="0045748E">
        <w:t> </w:t>
      </w:r>
      <w:r w:rsidR="0050074D">
        <w:t>nie trollujemy</w:t>
      </w:r>
      <w:r w:rsidR="00355F12">
        <w:t>,</w:t>
      </w:r>
      <w:r w:rsidR="0050074D">
        <w:t xml:space="preserve"> a więc nie publikujemy zaczepnych treści wyłącznie po to, by wywołać kłótnie.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1C9C" w14:paraId="7507AEA6" w14:textId="77777777" w:rsidTr="00241C9C">
        <w:tc>
          <w:tcPr>
            <w:tcW w:w="9062" w:type="dxa"/>
          </w:tcPr>
          <w:p w14:paraId="6268361B" w14:textId="77777777" w:rsidR="00241C9C" w:rsidRDefault="00241C9C" w:rsidP="00241C9C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>Okiem eksperta:</w:t>
            </w:r>
          </w:p>
          <w:p w14:paraId="52F0A570" w14:textId="12165AA5" w:rsidR="00241C9C" w:rsidRDefault="00241C9C" w:rsidP="001042A5">
            <w:pPr>
              <w:spacing w:after="120" w:line="276" w:lineRule="auto"/>
              <w:jc w:val="both"/>
              <w:rPr>
                <w:b/>
              </w:rPr>
            </w:pPr>
            <w:r>
              <w:t>„</w:t>
            </w:r>
            <w:r w:rsidR="00E65724">
              <w:t>Ponad 3 miliony</w:t>
            </w:r>
            <w:r w:rsidR="003233CD">
              <w:t xml:space="preserve"> polskich dzieci</w:t>
            </w:r>
            <w:r w:rsidR="00E65724">
              <w:rPr>
                <w:rStyle w:val="Odwoanieprzypisudolnego"/>
              </w:rPr>
              <w:footnoteReference w:id="1"/>
            </w:r>
            <w:r w:rsidR="003233CD">
              <w:t xml:space="preserve"> uczestniczy w feriach zimowych, a </w:t>
            </w:r>
            <w:r w:rsidR="00CC0567">
              <w:t xml:space="preserve">niestety </w:t>
            </w:r>
            <w:r w:rsidR="001042A5">
              <w:t xml:space="preserve">część </w:t>
            </w:r>
            <w:r w:rsidR="003233CD">
              <w:t>z nich ulega wypadkom</w:t>
            </w:r>
            <w:r w:rsidR="00293D54">
              <w:t xml:space="preserve"> będących skutkiem </w:t>
            </w:r>
            <w:r w:rsidR="00CC0567">
              <w:t xml:space="preserve">nieodpowiedniego </w:t>
            </w:r>
            <w:r w:rsidR="00293D54">
              <w:t>korzystania z uroków tej mroźnej pory roku</w:t>
            </w:r>
            <w:r>
              <w:t>.</w:t>
            </w:r>
            <w:r w:rsidR="003233CD">
              <w:t xml:space="preserve"> </w:t>
            </w:r>
            <w:r w:rsidR="00293D54">
              <w:t>To niepokojące dane, dlatego aby chronić najmłodszych</w:t>
            </w:r>
            <w:r w:rsidR="00CC0567">
              <w:t>,</w:t>
            </w:r>
            <w:r w:rsidR="003233CD">
              <w:t xml:space="preserve"> </w:t>
            </w:r>
            <w:r w:rsidR="00293D54">
              <w:t>w tym okresie należy w sposób szczególny kłaść nacisk na ich edukację – jak radzić sob</w:t>
            </w:r>
            <w:r w:rsidR="00294097">
              <w:t>ie w niecodziennych sytuacjach czy</w:t>
            </w:r>
            <w:r w:rsidR="00293D54">
              <w:t xml:space="preserve"> unikać czyhających zagrożeń. Przekazywanie wiedzy na temat bezpieczeństwa w trakcie czasu wolnego </w:t>
            </w:r>
            <w:r w:rsidR="00294097">
              <w:t xml:space="preserve">od szkoły </w:t>
            </w:r>
            <w:r w:rsidR="00293D54">
              <w:t>to obowiązek zarówno rodziców, jak i</w:t>
            </w:r>
            <w:r w:rsidR="00294097">
              <w:t> </w:t>
            </w:r>
            <w:r w:rsidR="00293D54">
              <w:t xml:space="preserve">nauczycieli. Dużym wsparciem dla nich jest </w:t>
            </w:r>
            <w:hyperlink r:id="rId8" w:anchor="aktualnosci" w:history="1">
              <w:r w:rsidRPr="00442426">
                <w:rPr>
                  <w:rStyle w:val="Hipercze"/>
                  <w:b/>
                </w:rPr>
                <w:t>Akademia Bezpiecznego Puchatka</w:t>
              </w:r>
            </w:hyperlink>
            <w:r>
              <w:t xml:space="preserve"> </w:t>
            </w:r>
            <w:r w:rsidR="00294097">
              <w:t>–</w:t>
            </w:r>
            <w:r>
              <w:t xml:space="preserve"> program</w:t>
            </w:r>
            <w:r w:rsidR="00357B45">
              <w:t xml:space="preserve"> edukacyjny</w:t>
            </w:r>
            <w:r>
              <w:t xml:space="preserve">, który </w:t>
            </w:r>
            <w:r w:rsidR="00293D54">
              <w:t>pomaga dzieciom</w:t>
            </w:r>
            <w:r>
              <w:t xml:space="preserve"> w</w:t>
            </w:r>
            <w:r w:rsidR="0045748E">
              <w:t> </w:t>
            </w:r>
            <w:r>
              <w:t>nabywaniu nowych doświadczeń oraz radzeniu sobie z</w:t>
            </w:r>
            <w:r w:rsidR="00294097">
              <w:t> </w:t>
            </w:r>
            <w:r>
              <w:t xml:space="preserve">napotkanymi trudnościami. </w:t>
            </w:r>
            <w:r w:rsidR="00355F12">
              <w:t>Dzięki temu, że</w:t>
            </w:r>
            <w:r w:rsidR="00294097">
              <w:t xml:space="preserve"> od lat</w:t>
            </w:r>
            <w:r w:rsidR="00355F12">
              <w:t xml:space="preserve"> jesteśmy</w:t>
            </w:r>
            <w:r>
              <w:t xml:space="preserve"> częścią tej inicjatywy</w:t>
            </w:r>
            <w:r w:rsidR="00355F12">
              <w:t xml:space="preserve">, aktywnie </w:t>
            </w:r>
            <w:r>
              <w:t>przekaz</w:t>
            </w:r>
            <w:r w:rsidR="00355F12">
              <w:t>ujemy</w:t>
            </w:r>
            <w:r>
              <w:t xml:space="preserve"> dzieciom wiedzę na temat zagadnień związanych z</w:t>
            </w:r>
            <w:r w:rsidR="00CC0567">
              <w:t> </w:t>
            </w:r>
            <w:r>
              <w:t>bezpieczeństwem. Naszym głównym zadaniem jest edukacja pierwszoklasistów w zakresie zasad ruchu drogowego, umiejętności udzielania przez dzieci pierwszej pomocy, cyberbezpieczeństwa</w:t>
            </w:r>
            <w:r w:rsidR="00636AB9">
              <w:t>, reagowania na zaczepki obcych</w:t>
            </w:r>
            <w:r w:rsidR="00F7449D">
              <w:t xml:space="preserve">, </w:t>
            </w:r>
            <w:r w:rsidR="00294097">
              <w:t>przebywania w domu podczas</w:t>
            </w:r>
            <w:r>
              <w:t xml:space="preserve"> nieobecności rodziców</w:t>
            </w:r>
            <w:r w:rsidR="00294097">
              <w:t>, a także nauka zachowania bezpieczeństwa zimą</w:t>
            </w:r>
            <w:r>
              <w:t>” – wyjaśnia</w:t>
            </w:r>
            <w:r w:rsidR="001042A5">
              <w:t xml:space="preserve"> kom. Aleksandra Borucka</w:t>
            </w:r>
            <w:r>
              <w:t xml:space="preserve"> z Komendy Głównej Policji.</w:t>
            </w:r>
          </w:p>
        </w:tc>
      </w:tr>
    </w:tbl>
    <w:p w14:paraId="42C404E6" w14:textId="6DF264ED" w:rsidR="00131254" w:rsidRDefault="00131254" w:rsidP="00131254">
      <w:pPr>
        <w:spacing w:before="120" w:after="120" w:line="276" w:lineRule="auto"/>
        <w:jc w:val="both"/>
        <w:rPr>
          <w:b/>
          <w:color w:val="262626" w:themeColor="text1" w:themeTint="D9"/>
          <w:sz w:val="20"/>
        </w:rPr>
      </w:pPr>
      <w:r>
        <w:t xml:space="preserve">Aby jeszcze bardziej zachęcić pierwszoklasistów do pochłaniania wiedzy w zakresie bezpieczeństwa, tegoroczna edycja programu to również </w:t>
      </w:r>
      <w:r w:rsidRPr="0099056C">
        <w:rPr>
          <w:b/>
        </w:rPr>
        <w:t>konkurs</w:t>
      </w:r>
      <w:r>
        <w:rPr>
          <w:b/>
        </w:rPr>
        <w:t xml:space="preserve"> szkolny</w:t>
      </w:r>
      <w:r w:rsidRPr="0099056C">
        <w:rPr>
          <w:b/>
        </w:rPr>
        <w:t xml:space="preserve"> dla wszystkich uczestników Akademii</w:t>
      </w:r>
      <w:r>
        <w:t xml:space="preserve">. Zarówno dzieci, jak i nauczyciele będą mogli wykazać się pomysłowością, opracowując swój własny </w:t>
      </w:r>
      <w:r w:rsidRPr="0099056C">
        <w:rPr>
          <w:b/>
        </w:rPr>
        <w:t>Klasowy Kodeks Bezpieczeństwa</w:t>
      </w:r>
      <w:r>
        <w:t xml:space="preserve">, czyli zestaw bezpiecznych zasad, które będą obowiązywać w ich </w:t>
      </w:r>
      <w:r w:rsidR="00F7449D">
        <w:t>szkole</w:t>
      </w:r>
      <w:r>
        <w:t>, ale też poza nią. Konkurs trwa</w:t>
      </w:r>
      <w:r w:rsidR="00130547">
        <w:t xml:space="preserve">, więc ferie zimowe mogą okazać się idealnym czasem do </w:t>
      </w:r>
      <w:r w:rsidR="00A90884">
        <w:t xml:space="preserve">tworzenia </w:t>
      </w:r>
      <w:r w:rsidR="00130547">
        <w:t>pomysłów</w:t>
      </w:r>
      <w:r>
        <w:t>! Prace można przesyłać do 30 kwietnia 2022 r. na adres</w:t>
      </w:r>
      <w:r w:rsidRPr="0099056C">
        <w:t xml:space="preserve"> </w:t>
      </w:r>
      <w:hyperlink r:id="rId9" w:history="1">
        <w:r w:rsidRPr="00B3267E">
          <w:rPr>
            <w:rStyle w:val="Hipercze"/>
          </w:rPr>
          <w:t>kontakt@akademiapuchatka.pl</w:t>
        </w:r>
      </w:hyperlink>
      <w:r w:rsidRPr="0099056C">
        <w:t>.</w:t>
      </w:r>
      <w:r>
        <w:t xml:space="preserve"> Klasa z najciekawszym projektem otrzyma nagrodę główną w postaci sprzętu multimedialnego. Autorom trzech wyróżnionych prac również zostaną przekazane nagrody. Regulamin konkursu dostępny jest na stronie: </w:t>
      </w:r>
      <w:hyperlink r:id="rId10" w:history="1">
        <w:r w:rsidRPr="00840D99">
          <w:rPr>
            <w:rStyle w:val="Hipercze"/>
          </w:rPr>
          <w:t>www.akademiapuchatka.pl</w:t>
        </w:r>
      </w:hyperlink>
      <w:r w:rsidR="00327F32">
        <w:t>.</w:t>
      </w:r>
      <w:r w:rsidRPr="0099056C">
        <w:t xml:space="preserve"> </w:t>
      </w:r>
    </w:p>
    <w:p w14:paraId="74FCC949" w14:textId="77777777" w:rsidR="00BC3E4F" w:rsidRDefault="00BC3E4F" w:rsidP="00BC3E4F">
      <w:pPr>
        <w:spacing w:before="120" w:after="120" w:line="276" w:lineRule="auto"/>
      </w:pPr>
      <w:r>
        <w:rPr>
          <w:b/>
          <w:color w:val="262626" w:themeColor="text1" w:themeTint="D9"/>
          <w:sz w:val="20"/>
        </w:rPr>
        <w:t>O Programie</w:t>
      </w:r>
    </w:p>
    <w:p w14:paraId="20C2FEA4" w14:textId="77777777" w:rsidR="00BC3E4F" w:rsidRPr="00F9461B" w:rsidRDefault="00BC3E4F" w:rsidP="00BC3E4F">
      <w:pPr>
        <w:spacing w:after="120" w:line="276" w:lineRule="auto"/>
        <w:jc w:val="both"/>
      </w:pPr>
      <w:r>
        <w:rPr>
          <w:color w:val="262626" w:themeColor="text1" w:themeTint="D9"/>
          <w:sz w:val="20"/>
        </w:rPr>
        <w:t xml:space="preserve">„Akademia Bezpiecznego Puchatka” to największy w Polsce program edukacyjny o tematyce bezpieczeństwa skierowany do I klas szkół podstawowych w całym kraju. Organizowany jest od 13 lat przez markę Puchatek, we współpracy z Wydziałem Profilaktyki Społecznej Biura Prewencji KGP oraz Wydziałem Nadzoru i Profilaktyki Biura </w:t>
      </w:r>
      <w:r>
        <w:rPr>
          <w:color w:val="262626" w:themeColor="text1" w:themeTint="D9"/>
          <w:sz w:val="20"/>
        </w:rPr>
        <w:lastRenderedPageBreak/>
        <w:t xml:space="preserve">Ruchu Drogowego KGP. Patronem Honorowym akcji jest Komendant Główny Policji oraz Kuratoria Oświaty. Do tej pory w programie wzięło udział łącznie prawie 3 000 000 dzieci. Szczegóły na </w:t>
      </w:r>
      <w:r>
        <w:rPr>
          <w:rStyle w:val="czeinternetowe"/>
          <w:sz w:val="20"/>
        </w:rPr>
        <w:t>www.akademiapuchatka.pl</w:t>
      </w:r>
      <w:r w:rsidRPr="00076917">
        <w:rPr>
          <w:rStyle w:val="czeinternetowe"/>
          <w:sz w:val="20"/>
          <w:u w:val="none"/>
        </w:rPr>
        <w:t>.</w:t>
      </w:r>
      <w:r>
        <w:rPr>
          <w:rStyle w:val="czeinternetowe"/>
          <w:sz w:val="20"/>
        </w:rPr>
        <w:t xml:space="preserve"> </w:t>
      </w:r>
    </w:p>
    <w:p w14:paraId="73AF9CA3" w14:textId="77777777" w:rsidR="00BC3E4F" w:rsidRPr="002960BD" w:rsidRDefault="00BC3E4F" w:rsidP="00BC3E4F">
      <w:pPr>
        <w:spacing w:after="120" w:line="276" w:lineRule="auto"/>
        <w:jc w:val="both"/>
        <w:rPr>
          <w:b/>
        </w:rPr>
      </w:pPr>
      <w:r>
        <w:rPr>
          <w:b/>
        </w:rPr>
        <w:t>Kontakt dla mediów: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BC3E4F" w:rsidRPr="009745FB" w14:paraId="3F4A8C74" w14:textId="77777777" w:rsidTr="00E14DE7">
        <w:trPr>
          <w:tblCellSpacing w:w="0" w:type="dxa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908DC" w14:textId="77777777" w:rsidR="00BC3E4F" w:rsidRPr="00F9461B" w:rsidRDefault="00BC3E4F" w:rsidP="00E1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Dorota Liszka</w:t>
            </w:r>
          </w:p>
          <w:p w14:paraId="6275AC46" w14:textId="77777777" w:rsidR="00BC3E4F" w:rsidRDefault="00BC3E4F" w:rsidP="00E14DE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Manager ds. Komunikacji Korporacyjnej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br/>
            </w: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i Public Affairs </w:t>
            </w:r>
          </w:p>
          <w:p w14:paraId="575ED6CA" w14:textId="77777777" w:rsidR="00BC3E4F" w:rsidRPr="002D3887" w:rsidRDefault="00BC3E4F" w:rsidP="00E1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tel.: (33) 870 82 04</w:t>
            </w:r>
          </w:p>
          <w:p w14:paraId="6C62E9A8" w14:textId="77777777" w:rsidR="00BC3E4F" w:rsidRPr="002D3887" w:rsidRDefault="00BC3E4F" w:rsidP="00E1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11" w:history="1">
              <w:r w:rsidRPr="002D3887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d.liszka@maspex.com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ACFEA" w14:textId="77777777" w:rsidR="00BC3E4F" w:rsidRPr="00F9461B" w:rsidRDefault="00BC3E4F" w:rsidP="00E1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Katarzyna Toczyska-Czech</w:t>
            </w:r>
          </w:p>
          <w:p w14:paraId="18F6FD7B" w14:textId="77777777" w:rsidR="00BC3E4F" w:rsidRPr="00F9461B" w:rsidRDefault="00BC3E4F" w:rsidP="00E14DE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Biuro Prasowe Akademii Bezpiecznego Puchatka </w:t>
            </w:r>
          </w:p>
          <w:p w14:paraId="5667175F" w14:textId="77777777" w:rsidR="00BC3E4F" w:rsidRPr="002D3887" w:rsidRDefault="00BC3E4F" w:rsidP="00E1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tel.: (22) 546 11 01 </w:t>
            </w:r>
          </w:p>
          <w:p w14:paraId="4BF8807C" w14:textId="77777777" w:rsidR="00BC3E4F" w:rsidRPr="002D3887" w:rsidRDefault="00BC3E4F" w:rsidP="00E1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tel. kom.: 502 278 345</w:t>
            </w:r>
          </w:p>
          <w:p w14:paraId="1766013F" w14:textId="77777777" w:rsidR="00BC3E4F" w:rsidRPr="002D3887" w:rsidRDefault="00BC3E4F" w:rsidP="00E14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12" w:history="1">
              <w:r w:rsidRPr="002D3887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akademiabezpiecznegopuchatka@alertmedia.pl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  <w:lang w:val="en-US" w:eastAsia="pl-PL"/>
              </w:rPr>
              <w:t xml:space="preserve"> </w:t>
            </w:r>
          </w:p>
        </w:tc>
      </w:tr>
    </w:tbl>
    <w:p w14:paraId="29FB0B52" w14:textId="77777777" w:rsidR="00BC3E4F" w:rsidRPr="002D3887" w:rsidRDefault="00BC3E4F" w:rsidP="00BC3E4F">
      <w:pPr>
        <w:spacing w:after="120" w:line="276" w:lineRule="auto"/>
        <w:rPr>
          <w:lang w:val="en-US"/>
        </w:rPr>
      </w:pPr>
    </w:p>
    <w:p w14:paraId="1EEDFFB7" w14:textId="77777777" w:rsidR="00B149E0" w:rsidRPr="00BC3E4F" w:rsidRDefault="00B149E0">
      <w:pPr>
        <w:rPr>
          <w:lang w:val="en-US"/>
        </w:rPr>
      </w:pPr>
    </w:p>
    <w:sectPr w:rsidR="00B149E0" w:rsidRPr="00BC3E4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11298" w16cex:dateUtc="2022-01-18T09:19:00Z"/>
  <w16cex:commentExtensible w16cex:durableId="25911392" w16cex:dateUtc="2022-01-18T09:23:00Z"/>
  <w16cex:commentExtensible w16cex:durableId="25912109" w16cex:dateUtc="2022-01-18T10:16:00Z"/>
  <w16cex:commentExtensible w16cex:durableId="2591143D" w16cex:dateUtc="2022-01-18T09:26:00Z"/>
  <w16cex:commentExtensible w16cex:durableId="2591210A" w16cex:dateUtc="2022-01-18T10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CB62F4" w16cid:durableId="25911298"/>
  <w16cid:commentId w16cid:paraId="27489DD3" w16cid:durableId="25911392"/>
  <w16cid:commentId w16cid:paraId="138F144D" w16cid:durableId="25912109"/>
  <w16cid:commentId w16cid:paraId="32E791C2" w16cid:durableId="2591143D"/>
  <w16cid:commentId w16cid:paraId="3720AF1C" w16cid:durableId="259121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6288F" w14:textId="77777777" w:rsidR="00143513" w:rsidRDefault="00143513">
      <w:pPr>
        <w:spacing w:after="0" w:line="240" w:lineRule="auto"/>
      </w:pPr>
      <w:r>
        <w:separator/>
      </w:r>
    </w:p>
  </w:endnote>
  <w:endnote w:type="continuationSeparator" w:id="0">
    <w:p w14:paraId="03486716" w14:textId="77777777" w:rsidR="00143513" w:rsidRDefault="0014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88735" w14:textId="77777777" w:rsidR="00143513" w:rsidRDefault="00143513">
      <w:pPr>
        <w:spacing w:after="0" w:line="240" w:lineRule="auto"/>
      </w:pPr>
      <w:r>
        <w:separator/>
      </w:r>
    </w:p>
  </w:footnote>
  <w:footnote w:type="continuationSeparator" w:id="0">
    <w:p w14:paraId="6D4C54FD" w14:textId="77777777" w:rsidR="00143513" w:rsidRDefault="00143513">
      <w:pPr>
        <w:spacing w:after="0" w:line="240" w:lineRule="auto"/>
      </w:pPr>
      <w:r>
        <w:continuationSeparator/>
      </w:r>
    </w:p>
  </w:footnote>
  <w:footnote w:id="1">
    <w:p w14:paraId="35C0FC00" w14:textId="7BD3E169" w:rsidR="00E65724" w:rsidRPr="00571E46" w:rsidRDefault="00E65724">
      <w:pPr>
        <w:pStyle w:val="Tekstprzypisudolnego"/>
        <w:rPr>
          <w:sz w:val="18"/>
          <w:szCs w:val="18"/>
        </w:rPr>
      </w:pPr>
      <w:r w:rsidRPr="00571E46">
        <w:rPr>
          <w:rStyle w:val="Odwoanieprzypisudolnego"/>
          <w:sz w:val="18"/>
          <w:szCs w:val="18"/>
        </w:rPr>
        <w:footnoteRef/>
      </w:r>
      <w:r w:rsidRPr="00571E46">
        <w:rPr>
          <w:sz w:val="18"/>
          <w:szCs w:val="18"/>
        </w:rPr>
        <w:t xml:space="preserve"> Dane</w:t>
      </w:r>
      <w:r>
        <w:rPr>
          <w:sz w:val="18"/>
          <w:szCs w:val="18"/>
        </w:rPr>
        <w:t xml:space="preserve"> </w:t>
      </w:r>
      <w:r w:rsidRPr="00571E46">
        <w:rPr>
          <w:sz w:val="18"/>
          <w:szCs w:val="18"/>
        </w:rPr>
        <w:t xml:space="preserve">z Głównego Urzędu Statystycznego </w:t>
      </w:r>
      <w:r w:rsidR="00C624A7">
        <w:rPr>
          <w:sz w:val="18"/>
          <w:szCs w:val="18"/>
        </w:rPr>
        <w:t>dotyczące roku 2020</w:t>
      </w:r>
      <w:r w:rsidR="00C624A7" w:rsidRPr="00571E46">
        <w:rPr>
          <w:sz w:val="18"/>
          <w:szCs w:val="18"/>
        </w:rPr>
        <w:t xml:space="preserve"> </w:t>
      </w:r>
      <w:r w:rsidRPr="00571E46">
        <w:rPr>
          <w:sz w:val="18"/>
          <w:szCs w:val="18"/>
        </w:rPr>
        <w:t xml:space="preserve">wg stanu na </w:t>
      </w:r>
      <w:r w:rsidR="00E856D2" w:rsidRPr="00571E46">
        <w:rPr>
          <w:sz w:val="18"/>
          <w:szCs w:val="18"/>
        </w:rPr>
        <w:t>05</w:t>
      </w:r>
      <w:r w:rsidR="00E856D2">
        <w:rPr>
          <w:sz w:val="18"/>
          <w:szCs w:val="18"/>
        </w:rPr>
        <w:t>.01.</w:t>
      </w:r>
      <w:r w:rsidRPr="00571E46">
        <w:rPr>
          <w:sz w:val="18"/>
          <w:szCs w:val="18"/>
        </w:rPr>
        <w:t>2022.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9B288" w14:textId="149DFA2B" w:rsidR="00041CE2" w:rsidRDefault="00FA10EE">
    <w:pPr>
      <w:pStyle w:val="Nagwek"/>
    </w:pPr>
    <w:r>
      <w:rPr>
        <w:noProof/>
        <w:lang w:eastAsia="pl-PL"/>
      </w:rPr>
      <w:drawing>
        <wp:inline distT="0" distB="0" distL="0" distR="0" wp14:anchorId="7D6BCF9A" wp14:editId="2C0839E3">
          <wp:extent cx="1337903" cy="720000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03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B93057D" w14:textId="77777777" w:rsidR="00412F83" w:rsidRDefault="00412F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3A5F"/>
    <w:multiLevelType w:val="multilevel"/>
    <w:tmpl w:val="38C43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33139"/>
    <w:multiLevelType w:val="multilevel"/>
    <w:tmpl w:val="4880B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06F40"/>
    <w:multiLevelType w:val="hybridMultilevel"/>
    <w:tmpl w:val="6422E7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B11EA4"/>
    <w:multiLevelType w:val="hybridMultilevel"/>
    <w:tmpl w:val="83664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E456F"/>
    <w:multiLevelType w:val="hybridMultilevel"/>
    <w:tmpl w:val="4E00AD10"/>
    <w:lvl w:ilvl="0" w:tplc="0415000D">
      <w:start w:val="1"/>
      <w:numFmt w:val="bullet"/>
      <w:lvlText w:val=""/>
      <w:lvlJc w:val="left"/>
      <w:pPr>
        <w:ind w:left="-14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E6"/>
    <w:rsid w:val="00013444"/>
    <w:rsid w:val="00064702"/>
    <w:rsid w:val="00074C26"/>
    <w:rsid w:val="00083C97"/>
    <w:rsid w:val="000D3395"/>
    <w:rsid w:val="001042A5"/>
    <w:rsid w:val="00130547"/>
    <w:rsid w:val="00131254"/>
    <w:rsid w:val="001336EF"/>
    <w:rsid w:val="00143513"/>
    <w:rsid w:val="001B3F14"/>
    <w:rsid w:val="00233D9B"/>
    <w:rsid w:val="00241C9C"/>
    <w:rsid w:val="00260D5B"/>
    <w:rsid w:val="002912AA"/>
    <w:rsid w:val="00293D54"/>
    <w:rsid w:val="00294097"/>
    <w:rsid w:val="002A2FE3"/>
    <w:rsid w:val="002D5295"/>
    <w:rsid w:val="002E70B5"/>
    <w:rsid w:val="002F18BB"/>
    <w:rsid w:val="002F2D97"/>
    <w:rsid w:val="003233CD"/>
    <w:rsid w:val="00326F97"/>
    <w:rsid w:val="00327F32"/>
    <w:rsid w:val="00355F12"/>
    <w:rsid w:val="00357B45"/>
    <w:rsid w:val="003C1277"/>
    <w:rsid w:val="003D6964"/>
    <w:rsid w:val="0041273A"/>
    <w:rsid w:val="00412F83"/>
    <w:rsid w:val="00442426"/>
    <w:rsid w:val="0045748E"/>
    <w:rsid w:val="00465FF6"/>
    <w:rsid w:val="0049129D"/>
    <w:rsid w:val="004A24F7"/>
    <w:rsid w:val="0050074D"/>
    <w:rsid w:val="00510740"/>
    <w:rsid w:val="00531ABA"/>
    <w:rsid w:val="005651D9"/>
    <w:rsid w:val="00571E46"/>
    <w:rsid w:val="00586BA4"/>
    <w:rsid w:val="00622DEB"/>
    <w:rsid w:val="00636AB9"/>
    <w:rsid w:val="006628B6"/>
    <w:rsid w:val="00681108"/>
    <w:rsid w:val="006829C1"/>
    <w:rsid w:val="006940E3"/>
    <w:rsid w:val="00704136"/>
    <w:rsid w:val="00763B74"/>
    <w:rsid w:val="007A0970"/>
    <w:rsid w:val="007A7085"/>
    <w:rsid w:val="007D756C"/>
    <w:rsid w:val="00865DF7"/>
    <w:rsid w:val="008903B7"/>
    <w:rsid w:val="008A445B"/>
    <w:rsid w:val="008C1219"/>
    <w:rsid w:val="008F340A"/>
    <w:rsid w:val="00960F9C"/>
    <w:rsid w:val="009745FB"/>
    <w:rsid w:val="0099349F"/>
    <w:rsid w:val="009A41AC"/>
    <w:rsid w:val="009B5750"/>
    <w:rsid w:val="00A05596"/>
    <w:rsid w:val="00A81100"/>
    <w:rsid w:val="00A90884"/>
    <w:rsid w:val="00B149E0"/>
    <w:rsid w:val="00B70A00"/>
    <w:rsid w:val="00BB60AD"/>
    <w:rsid w:val="00BC3E4F"/>
    <w:rsid w:val="00BE139B"/>
    <w:rsid w:val="00BE62EF"/>
    <w:rsid w:val="00C00879"/>
    <w:rsid w:val="00C325CD"/>
    <w:rsid w:val="00C43BED"/>
    <w:rsid w:val="00C4680D"/>
    <w:rsid w:val="00C624A7"/>
    <w:rsid w:val="00C841F2"/>
    <w:rsid w:val="00C91E91"/>
    <w:rsid w:val="00CB15F0"/>
    <w:rsid w:val="00CC0567"/>
    <w:rsid w:val="00D172CB"/>
    <w:rsid w:val="00D92969"/>
    <w:rsid w:val="00DA5EF0"/>
    <w:rsid w:val="00DB6DE6"/>
    <w:rsid w:val="00DD288C"/>
    <w:rsid w:val="00E06934"/>
    <w:rsid w:val="00E11CB4"/>
    <w:rsid w:val="00E14604"/>
    <w:rsid w:val="00E33DC1"/>
    <w:rsid w:val="00E61C82"/>
    <w:rsid w:val="00E65724"/>
    <w:rsid w:val="00E852D0"/>
    <w:rsid w:val="00E856D2"/>
    <w:rsid w:val="00EA5E62"/>
    <w:rsid w:val="00EE667D"/>
    <w:rsid w:val="00EF024C"/>
    <w:rsid w:val="00F60291"/>
    <w:rsid w:val="00F7449D"/>
    <w:rsid w:val="00F843C0"/>
    <w:rsid w:val="00F872CB"/>
    <w:rsid w:val="00FA10EE"/>
    <w:rsid w:val="00FE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C00CE"/>
  <w15:chartTrackingRefBased/>
  <w15:docId w15:val="{45E86941-2F32-4EAF-A50C-465C13C9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E4F"/>
  </w:style>
  <w:style w:type="paragraph" w:styleId="Nagwek2">
    <w:name w:val="heading 2"/>
    <w:basedOn w:val="Normalny"/>
    <w:link w:val="Nagwek2Znak"/>
    <w:uiPriority w:val="9"/>
    <w:qFormat/>
    <w:rsid w:val="00622D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622D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E4F"/>
  </w:style>
  <w:style w:type="character" w:styleId="Hipercze">
    <w:name w:val="Hyperlink"/>
    <w:basedOn w:val="Domylnaczcionkaakapitu"/>
    <w:uiPriority w:val="99"/>
    <w:unhideWhenUsed/>
    <w:rsid w:val="00BC3E4F"/>
    <w:rPr>
      <w:color w:val="0563C1" w:themeColor="hyperlink"/>
      <w:u w:val="single"/>
    </w:rPr>
  </w:style>
  <w:style w:type="character" w:customStyle="1" w:styleId="czeinternetowe">
    <w:name w:val="Łącze internetowe"/>
    <w:basedOn w:val="Domylnaczcionkaakapitu"/>
    <w:uiPriority w:val="99"/>
    <w:rsid w:val="00BC3E4F"/>
    <w:rPr>
      <w:color w:val="auto"/>
      <w:u w:val="single"/>
    </w:rPr>
  </w:style>
  <w:style w:type="table" w:styleId="Tabela-Siatka">
    <w:name w:val="Table Grid"/>
    <w:basedOn w:val="Standardowy"/>
    <w:uiPriority w:val="39"/>
    <w:rsid w:val="00BC3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3E4F"/>
    <w:pPr>
      <w:ind w:left="720"/>
      <w:contextualSpacing/>
    </w:pPr>
  </w:style>
  <w:style w:type="paragraph" w:customStyle="1" w:styleId="max-6">
    <w:name w:val="max-6"/>
    <w:basedOn w:val="Normalny"/>
    <w:rsid w:val="00DD2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F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22D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22D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622DEB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0D3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395"/>
  </w:style>
  <w:style w:type="character" w:styleId="Odwoaniedokomentarza">
    <w:name w:val="annotation reference"/>
    <w:basedOn w:val="Domylnaczcionkaakapitu"/>
    <w:uiPriority w:val="99"/>
    <w:semiHidden/>
    <w:unhideWhenUsed/>
    <w:rsid w:val="00357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57B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57B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7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7B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B4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12F8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7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7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57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apuchatka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kademiabezpiecznegopuchatka@alertmedia.pl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.liszka@maspex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kademiapuchat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takt@akademiapuchatk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AE865-7DF1-4329-B7B7-917FCC9A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1454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Młotek</dc:creator>
  <cp:keywords/>
  <dc:description/>
  <cp:lastModifiedBy>Katarzyna Toczyska</cp:lastModifiedBy>
  <cp:revision>3</cp:revision>
  <dcterms:created xsi:type="dcterms:W3CDTF">2022-01-19T08:44:00Z</dcterms:created>
  <dcterms:modified xsi:type="dcterms:W3CDTF">2022-01-19T08:44:00Z</dcterms:modified>
</cp:coreProperties>
</file>