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eastAsia="Arial" w:cs="Arial"/>
          <w:color w:val="000000"/>
          <w:sz w:val="20"/>
          <w:szCs w:val="20"/>
        </w:rPr>
      </w:pPr>
      <w:r>
        <w:rPr>
          <w:rFonts w:eastAsia="Arial" w:cs="Arial" w:ascii="Arial" w:hAnsi="Arial"/>
          <w:sz w:val="20"/>
          <w:szCs w:val="20"/>
        </w:rPr>
        <w:t>Wrocław, dn. 30.11.2021</w:t>
      </w:r>
    </w:p>
    <w:p>
      <w:pPr>
        <w:pStyle w:val="Normal"/>
        <w:spacing w:lineRule="auto" w:line="240" w:before="0" w:after="0"/>
        <w:jc w:val="right"/>
        <w:rPr>
          <w:rFonts w:ascii="Arial" w:hAnsi="Arial" w:eastAsia="Arial" w:cs="Arial"/>
          <w:b/>
          <w:b/>
          <w:color w:val="000000"/>
          <w:sz w:val="20"/>
          <w:szCs w:val="20"/>
        </w:rPr>
      </w:pPr>
      <w:r>
        <w:rPr>
          <w:rFonts w:eastAsia="Arial" w:cs="Arial" w:ascii="Arial" w:hAnsi="Arial"/>
          <w:b/>
          <w:color w:val="000000"/>
          <w:sz w:val="20"/>
          <w:szCs w:val="20"/>
        </w:rPr>
      </w:r>
    </w:p>
    <w:p>
      <w:pPr>
        <w:pStyle w:val="Normal"/>
        <w:keepNext w:val="true"/>
        <w:keepLines/>
        <w:pageBreakBefore w:val="false"/>
        <w:widowControl/>
        <w:shd w:val="clear" w:fill="auto"/>
        <w:spacing w:lineRule="auto" w:line="276" w:before="360" w:after="80"/>
        <w:ind w:left="0" w:right="0" w:hanging="0"/>
        <w:jc w:val="center"/>
        <w:rPr>
          <w:rFonts w:ascii="Arial" w:hAnsi="Arial" w:eastAsia="Arial" w:cs="Arial"/>
          <w:b/>
          <w:b/>
          <w:i/>
          <w:i/>
          <w:caps w:val="false"/>
          <w:smallCaps w:val="false"/>
          <w:strike w:val="false"/>
          <w:dstrike w:val="false"/>
          <w:color w:val="000000"/>
          <w:position w:val="0"/>
          <w:sz w:val="22"/>
          <w:sz w:val="28"/>
          <w:szCs w:val="28"/>
          <w:u w:val="none"/>
          <w:vertAlign w:val="baseline"/>
        </w:rPr>
      </w:pPr>
      <w:bookmarkStart w:id="0" w:name="_heading=h.30j0zll"/>
      <w:bookmarkEnd w:id="0"/>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t xml:space="preserve">Statut Fundacji pn. Centrum Rozwoju </w:t>
      </w:r>
      <w:r>
        <w:rPr>
          <w:rFonts w:eastAsia="Arial" w:cs="Arial" w:ascii="Arial" w:hAnsi="Arial"/>
          <w:b/>
          <w:i/>
          <w:caps w:val="false"/>
          <w:smallCaps w:val="false"/>
          <w:strike w:val="false"/>
          <w:dstrike w:val="false"/>
          <w:color w:val="000000"/>
          <w:position w:val="0"/>
          <w:sz w:val="28"/>
          <w:sz w:val="28"/>
          <w:szCs w:val="28"/>
          <w:u w:val="none"/>
          <w:shd w:fill="auto" w:val="clear"/>
          <w:vertAlign w:val="baseline"/>
        </w:rPr>
        <w:t>Nil Desperandum</w:t>
      </w:r>
    </w:p>
    <w:p>
      <w:pPr>
        <w:pStyle w:val="Normal"/>
        <w:jc w:val="center"/>
        <w:rPr>
          <w:b/>
          <w:b/>
          <w:sz w:val="30"/>
          <w:szCs w:val="30"/>
        </w:rPr>
      </w:pPr>
      <w:r>
        <w:rPr>
          <w:b/>
          <w:sz w:val="30"/>
          <w:szCs w:val="30"/>
        </w:rPr>
        <w:t>z siedzibą we Wrocławiu</w:t>
      </w:r>
    </w:p>
    <w:p>
      <w:pPr>
        <w:pStyle w:val="Normal"/>
        <w:keepNext w:val="true"/>
        <w:keepLines/>
        <w:pageBreakBefore w:val="false"/>
        <w:widowControl/>
        <w:shd w:val="clear" w:fill="auto"/>
        <w:spacing w:lineRule="auto" w:line="276" w:before="360" w:after="80"/>
        <w:ind w:left="0" w:right="0" w:hanging="0"/>
        <w:jc w:val="left"/>
        <w:rPr>
          <w:rFonts w:ascii="Arial" w:hAnsi="Arial" w:eastAsia="Arial" w:cs="Arial"/>
          <w:b/>
          <w:b/>
          <w:i w:val="false"/>
          <w:i w:val="false"/>
          <w:caps w:val="false"/>
          <w:smallCaps w:val="false"/>
          <w:strike w:val="false"/>
          <w:dstrike w:val="false"/>
          <w:color w:val="000000"/>
          <w:position w:val="0"/>
          <w:sz w:val="30"/>
          <w:sz w:val="30"/>
          <w:szCs w:val="30"/>
          <w:u w:val="none"/>
          <w:vertAlign w:val="baseline"/>
        </w:rPr>
      </w:pPr>
      <w:r>
        <w:rPr>
          <w:rFonts w:eastAsia="Arial" w:cs="Arial" w:ascii="Arial" w:hAnsi="Arial"/>
          <w:b/>
          <w:i w:val="false"/>
          <w:caps w:val="false"/>
          <w:smallCaps w:val="false"/>
          <w:strike w:val="false"/>
          <w:dstrike w:val="false"/>
          <w:color w:val="000000"/>
          <w:position w:val="0"/>
          <w:sz w:val="30"/>
          <w:sz w:val="30"/>
          <w:szCs w:val="30"/>
          <w:u w:val="none"/>
          <w:vertAlign w:val="baseline"/>
        </w:rPr>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center"/>
        <w:rPr>
          <w:rFonts w:ascii="Arial" w:hAnsi="Arial" w:eastAsia="Arial" w:cs="Arial"/>
          <w:b/>
          <w:b/>
          <w:color w:val="000000"/>
        </w:rPr>
      </w:pPr>
      <w:r>
        <w:rPr>
          <w:rFonts w:eastAsia="Arial" w:cs="Arial" w:ascii="Arial" w:hAnsi="Arial"/>
          <w:b/>
          <w:color w:val="000000"/>
        </w:rPr>
        <w:t>ROZDZIAŁ I</w:t>
        <w:br/>
        <w:t>POSTANOWIENIA OGÓLNE</w:t>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color w:val="000000"/>
          <w:sz w:val="20"/>
          <w:szCs w:val="20"/>
        </w:rPr>
      </w:pPr>
      <w:r>
        <w:rPr>
          <w:rFonts w:eastAsia="Arial" w:cs="Arial" w:ascii="Arial" w:hAnsi="Arial"/>
          <w:b/>
          <w:color w:val="000000"/>
          <w:sz w:val="20"/>
          <w:szCs w:val="20"/>
        </w:rPr>
        <w:t>§ 1</w:t>
      </w:r>
    </w:p>
    <w:p>
      <w:pPr>
        <w:pStyle w:val="Normal"/>
        <w:spacing w:lineRule="auto" w:line="240" w:before="0" w:after="0"/>
        <w:jc w:val="both"/>
        <w:rPr/>
      </w:pPr>
      <w:r>
        <w:rPr>
          <w:rFonts w:eastAsia="Arial" w:cs="Arial" w:ascii="Arial" w:hAnsi="Arial"/>
          <w:color w:val="000000"/>
          <w:sz w:val="20"/>
          <w:szCs w:val="20"/>
        </w:rPr>
        <w:br/>
        <w:t>Fundacja pn.</w:t>
      </w:r>
      <w:r>
        <w:rPr>
          <w:rFonts w:eastAsia="Arial" w:cs="Arial" w:ascii="Arial" w:hAnsi="Arial"/>
          <w:sz w:val="20"/>
          <w:szCs w:val="20"/>
        </w:rPr>
        <w:t xml:space="preserve"> Centrum Rozwoju Nil Desperandum</w:t>
      </w:r>
      <w:r>
        <w:rPr>
          <w:rFonts w:eastAsia="Arial" w:cs="Arial" w:ascii="Arial" w:hAnsi="Arial"/>
          <w:color w:val="000000"/>
          <w:sz w:val="20"/>
          <w:szCs w:val="20"/>
        </w:rPr>
        <w:t xml:space="preserve"> , zwana dalej „</w:t>
      </w:r>
      <w:r>
        <w:rPr>
          <w:rFonts w:eastAsia="Arial" w:cs="Arial" w:ascii="Arial" w:hAnsi="Arial"/>
          <w:b/>
          <w:color w:val="000000"/>
          <w:sz w:val="20"/>
          <w:szCs w:val="20"/>
        </w:rPr>
        <w:t>Fundacją</w:t>
      </w:r>
      <w:r>
        <w:rPr>
          <w:rFonts w:eastAsia="Arial" w:cs="Arial" w:ascii="Arial" w:hAnsi="Arial"/>
          <w:color w:val="000000"/>
          <w:sz w:val="20"/>
          <w:szCs w:val="20"/>
        </w:rPr>
        <w:t xml:space="preserve">”, ustanowiona przez </w:t>
      </w:r>
      <w:r>
        <w:rPr>
          <w:rFonts w:eastAsia="Arial" w:cs="Arial" w:ascii="Arial" w:hAnsi="Arial"/>
          <w:sz w:val="20"/>
          <w:szCs w:val="20"/>
        </w:rPr>
        <w:t>Joannę Hautz-Sołtysiak i Piotra Sołtysiak</w:t>
      </w:r>
      <w:r>
        <w:rPr>
          <w:rFonts w:eastAsia="Arial" w:cs="Arial" w:ascii="Arial" w:hAnsi="Arial"/>
          <w:color w:val="000000"/>
          <w:sz w:val="20"/>
          <w:szCs w:val="20"/>
        </w:rPr>
        <w:t xml:space="preserve"> zwaną/zwanego dalej „</w:t>
      </w:r>
      <w:r>
        <w:rPr>
          <w:rFonts w:eastAsia="Arial" w:cs="Arial" w:ascii="Arial" w:hAnsi="Arial"/>
          <w:b/>
          <w:color w:val="000000"/>
          <w:sz w:val="20"/>
          <w:szCs w:val="20"/>
        </w:rPr>
        <w:t>Fundatorami</w:t>
      </w:r>
      <w:r>
        <w:rPr>
          <w:rFonts w:eastAsia="Arial" w:cs="Arial" w:ascii="Arial" w:hAnsi="Arial"/>
          <w:color w:val="000000"/>
          <w:sz w:val="20"/>
          <w:szCs w:val="20"/>
        </w:rPr>
        <w:t>”, aktem notarialnym z dnia</w:t>
      </w:r>
      <w:r>
        <w:rPr>
          <w:rFonts w:eastAsia="Arial" w:cs="Arial" w:ascii="Arial" w:hAnsi="Arial"/>
          <w:sz w:val="20"/>
          <w:szCs w:val="20"/>
        </w:rPr>
        <w:t xml:space="preserve"> 01.12.2021 r.</w:t>
      </w:r>
      <w:r>
        <w:rPr>
          <w:rFonts w:eastAsia="Arial" w:cs="Arial" w:ascii="Arial" w:hAnsi="Arial"/>
          <w:color w:val="000000"/>
          <w:sz w:val="20"/>
          <w:szCs w:val="20"/>
        </w:rPr>
        <w:t xml:space="preserve">, sporządzonym przez notariusza w </w:t>
      </w:r>
      <w:r>
        <w:rPr>
          <w:rFonts w:eastAsia="Arial" w:cs="Arial" w:ascii="Arial" w:hAnsi="Arial"/>
          <w:b/>
          <w:bCs/>
          <w:color w:val="000000"/>
          <w:sz w:val="20"/>
          <w:szCs w:val="20"/>
        </w:rPr>
        <w:t>Kancelarii Notarialnej Małgorzata Sidorowicz Marcin Tutka spółka cywilna</w:t>
      </w:r>
      <w:r>
        <w:rPr>
          <w:rFonts w:eastAsia="Arial" w:cs="Arial" w:ascii="Arial" w:hAnsi="Arial"/>
          <w:color w:val="000000"/>
          <w:sz w:val="20"/>
          <w:szCs w:val="20"/>
        </w:rPr>
        <w:t xml:space="preserve">  we </w:t>
      </w:r>
      <w:r>
        <w:rPr>
          <w:rFonts w:eastAsia="Arial" w:cs="Arial" w:ascii="Arial" w:hAnsi="Arial"/>
          <w:sz w:val="20"/>
          <w:szCs w:val="20"/>
        </w:rPr>
        <w:t>Wrocławiu</w:t>
      </w:r>
      <w:r>
        <w:rPr>
          <w:rFonts w:eastAsia="Arial" w:cs="Arial" w:ascii="Arial" w:hAnsi="Arial"/>
          <w:color w:val="000000"/>
          <w:sz w:val="20"/>
          <w:szCs w:val="20"/>
        </w:rPr>
        <w:t xml:space="preserve">, numer </w:t>
      </w:r>
      <w:r>
        <w:rPr>
          <w:rFonts w:eastAsia="Arial" w:cs="Arial" w:ascii="Arial" w:hAnsi="Arial"/>
          <w:b/>
          <w:bCs/>
          <w:color w:val="000000"/>
          <w:sz w:val="20"/>
          <w:szCs w:val="20"/>
        </w:rPr>
        <w:t>repetytorium A nr 10635/2021</w:t>
      </w:r>
      <w:r>
        <w:rPr>
          <w:rFonts w:eastAsia="Arial" w:cs="Arial" w:ascii="Arial" w:hAnsi="Arial"/>
          <w:color w:val="000000"/>
          <w:sz w:val="20"/>
          <w:szCs w:val="20"/>
        </w:rPr>
        <w:t xml:space="preserve"> działa na podstawie przepisów ustawy z dnia 6 kwietnia 1984 r. o fundacjach (tekst jednolity Dz. U. z 1991 r. Nr 46, poz. 203 z późn. zm.) oraz postanowień niniejszego statutu.  </w:t>
      </w:r>
    </w:p>
    <w:p>
      <w:pPr>
        <w:pStyle w:val="Normal"/>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center"/>
        <w:rPr>
          <w:rFonts w:ascii="Arial" w:hAnsi="Arial" w:eastAsia="Arial" w:cs="Arial"/>
          <w:sz w:val="20"/>
          <w:szCs w:val="20"/>
        </w:rPr>
      </w:pPr>
      <w:r>
        <w:rPr>
          <w:rFonts w:eastAsia="Arial" w:cs="Arial" w:ascii="Arial" w:hAnsi="Arial"/>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2</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rPr>
          <w:rFonts w:ascii="Arial" w:hAnsi="Arial" w:eastAsia="Arial" w:cs="Arial"/>
          <w:i/>
          <w:i/>
          <w:sz w:val="20"/>
          <w:szCs w:val="20"/>
        </w:rPr>
      </w:pPr>
      <w:r>
        <w:rPr>
          <w:rFonts w:eastAsia="Arial" w:cs="Arial" w:ascii="Arial" w:hAnsi="Arial"/>
          <w:sz w:val="20"/>
          <w:szCs w:val="20"/>
        </w:rPr>
        <w:t xml:space="preserve">Fundacja działa pod nazwą: </w:t>
      </w:r>
      <w:r>
        <w:rPr>
          <w:rFonts w:eastAsia="Arial" w:cs="Arial" w:ascii="Arial" w:hAnsi="Arial"/>
          <w:b/>
          <w:sz w:val="20"/>
          <w:szCs w:val="20"/>
        </w:rPr>
        <w:t xml:space="preserve">Centrum Rozwoju </w:t>
      </w:r>
      <w:r>
        <w:rPr>
          <w:rFonts w:eastAsia="Arial" w:cs="Arial" w:ascii="Arial" w:hAnsi="Arial"/>
          <w:b/>
          <w:i/>
          <w:sz w:val="20"/>
          <w:szCs w:val="20"/>
        </w:rPr>
        <w:t>Nil Desperandum</w:t>
      </w:r>
    </w:p>
    <w:p>
      <w:pPr>
        <w:pStyle w:val="Normal"/>
        <w:numPr>
          <w:ilvl w:val="0"/>
          <w:numId w:val="1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Siedzibą Fundacji jest </w:t>
      </w:r>
      <w:r>
        <w:rPr>
          <w:rFonts w:eastAsia="Arial" w:cs="Arial" w:ascii="Arial" w:hAnsi="Arial"/>
          <w:sz w:val="20"/>
          <w:szCs w:val="20"/>
        </w:rPr>
        <w:t>Wrocław</w:t>
      </w:r>
      <w:r>
        <w:rPr>
          <w:rFonts w:eastAsia="Arial" w:cs="Arial" w:ascii="Arial" w:hAnsi="Arial"/>
          <w:color w:val="000000"/>
          <w:sz w:val="20"/>
          <w:szCs w:val="20"/>
        </w:rPr>
        <w:t>.</w:t>
      </w:r>
    </w:p>
    <w:p>
      <w:pPr>
        <w:pStyle w:val="Normal"/>
        <w:numPr>
          <w:ilvl w:val="0"/>
          <w:numId w:val="1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Terenem działania Fundacji jest obszar Rzeczpospolitej Polskiej.</w:t>
      </w:r>
    </w:p>
    <w:p>
      <w:pPr>
        <w:pStyle w:val="Normal"/>
        <w:numPr>
          <w:ilvl w:val="0"/>
          <w:numId w:val="1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Dla właściwego realizowania celów statutowych Fundacja może działać w kraju i poza granicami </w:t>
      </w:r>
      <w:r>
        <w:rPr>
          <w:rFonts w:eastAsia="Arial" w:cs="Arial" w:ascii="Arial" w:hAnsi="Arial"/>
          <w:sz w:val="20"/>
          <w:szCs w:val="20"/>
        </w:rPr>
        <w:t>Rzeczypospolitej</w:t>
      </w:r>
      <w:r>
        <w:rPr>
          <w:rFonts w:eastAsia="Arial" w:cs="Arial" w:ascii="Arial" w:hAnsi="Arial"/>
          <w:color w:val="000000"/>
          <w:sz w:val="20"/>
          <w:szCs w:val="20"/>
        </w:rPr>
        <w:t xml:space="preserve"> Polskiej, zgodnie z obowiązującymi przepisami prawa oraz współpracować z instytucjami zagranicznymi.</w:t>
      </w:r>
    </w:p>
    <w:p>
      <w:pPr>
        <w:pStyle w:val="Normal"/>
        <w:numPr>
          <w:ilvl w:val="0"/>
          <w:numId w:val="1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Czas trwania Fundacji jest nieograniczony.</w:t>
      </w:r>
    </w:p>
    <w:p>
      <w:pPr>
        <w:pStyle w:val="Normal"/>
        <w:numPr>
          <w:ilvl w:val="0"/>
          <w:numId w:val="1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ma osobowość prawną, może tworzyć ośrodki, biura, oddziały, filie i przedstawicielstwa w kraju i za granicą, a także nawiązywać współpracę i kontakty z podmiotami zagranicznymi.</w:t>
      </w:r>
    </w:p>
    <w:p>
      <w:pPr>
        <w:pStyle w:val="Normal"/>
        <w:numPr>
          <w:ilvl w:val="0"/>
          <w:numId w:val="1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może także przystępować do spółek, fundacji, stowarzyszeń i spółdzielni.</w:t>
      </w:r>
    </w:p>
    <w:p>
      <w:pPr>
        <w:pStyle w:val="Normal"/>
        <w:spacing w:lineRule="auto" w:line="240" w:before="0" w:after="0"/>
        <w:ind w:left="426"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3</w:t>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numPr>
          <w:ilvl w:val="0"/>
          <w:numId w:val="12"/>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może ustanawiać certyfikaty, odznaki i tytuły honorowe i przyznawać je wraz z innymi nagrodami i wyróżnieniami osobom fizycznym i prawnym zasłużonym dla celów obranych przez Fundację lub dla samej Fundacji.</w:t>
      </w:r>
    </w:p>
    <w:p>
      <w:pPr>
        <w:pStyle w:val="Normal"/>
        <w:numPr>
          <w:ilvl w:val="0"/>
          <w:numId w:val="12"/>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ma prawo używania odznak i pieczęci zgodnie z obowiązującymi przepisami w tym zakresie.</w:t>
      </w:r>
    </w:p>
    <w:p>
      <w:pPr>
        <w:pStyle w:val="Normal"/>
        <w:numPr>
          <w:ilvl w:val="0"/>
          <w:numId w:val="12"/>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Fundacja używa pieczęci z napisem: Centrum </w:t>
      </w:r>
      <w:r>
        <w:rPr>
          <w:rFonts w:eastAsia="Arial" w:cs="Arial" w:ascii="Arial" w:hAnsi="Arial"/>
          <w:sz w:val="20"/>
          <w:szCs w:val="20"/>
        </w:rPr>
        <w:t xml:space="preserve">Rozwoju </w:t>
      </w:r>
      <w:r>
        <w:rPr>
          <w:rFonts w:eastAsia="Arial" w:cs="Arial" w:ascii="Arial" w:hAnsi="Arial"/>
          <w:i/>
          <w:sz w:val="20"/>
          <w:szCs w:val="20"/>
        </w:rPr>
        <w:t>Nil Desperandum</w:t>
      </w:r>
    </w:p>
    <w:p>
      <w:pPr>
        <w:pStyle w:val="Normal"/>
        <w:numPr>
          <w:ilvl w:val="0"/>
          <w:numId w:val="12"/>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może używać wyróżniającego ją znaku graficznego.</w:t>
      </w:r>
    </w:p>
    <w:p>
      <w:pPr>
        <w:pStyle w:val="Normal"/>
        <w:numPr>
          <w:ilvl w:val="0"/>
          <w:numId w:val="12"/>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może używać odpowiednika jej nazwy skróconej w obcych językach.</w:t>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sz w:val="20"/>
          <w:szCs w:val="20"/>
        </w:rPr>
      </w:pPr>
      <w:r>
        <w:rPr>
          <w:rFonts w:eastAsia="Arial" w:cs="Arial" w:ascii="Arial" w:hAnsi="Arial"/>
          <w:sz w:val="20"/>
          <w:szCs w:val="20"/>
        </w:rPr>
      </w:r>
    </w:p>
    <w:p>
      <w:pPr>
        <w:pStyle w:val="Normal"/>
        <w:spacing w:lineRule="auto" w:line="240" w:before="0" w:after="0"/>
        <w:jc w:val="left"/>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rPr>
      </w:pPr>
      <w:r>
        <w:rPr>
          <w:rFonts w:eastAsia="Arial" w:cs="Arial" w:ascii="Arial" w:hAnsi="Arial"/>
          <w:b/>
          <w:color w:val="000000"/>
        </w:rPr>
        <w:t>ROZDZIAŁ II</w:t>
        <w:br/>
        <w:t>CELE DZIAŁANIA FUNDACJI</w:t>
      </w:r>
    </w:p>
    <w:p>
      <w:pPr>
        <w:pStyle w:val="Normal"/>
        <w:spacing w:lineRule="auto" w:line="240" w:before="0" w:after="0"/>
        <w:jc w:val="center"/>
        <w:rPr>
          <w:rFonts w:ascii="Arial" w:hAnsi="Arial" w:eastAsia="Arial" w:cs="Arial"/>
          <w:b/>
          <w:b/>
          <w:color w:val="000000"/>
        </w:rPr>
      </w:pPr>
      <w:r>
        <w:rPr>
          <w:rFonts w:eastAsia="Arial" w:cs="Arial" w:ascii="Arial" w:hAnsi="Arial"/>
          <w:b/>
          <w:color w:val="000000"/>
        </w:rPr>
        <w:t>ORAZ SPOSOBY REALIZACJI CELÓW</w:t>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4</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Celem działania Fundacji jest:</w:t>
      </w:r>
    </w:p>
    <w:p>
      <w:pPr>
        <w:pStyle w:val="Normal"/>
        <w:tabs>
          <w:tab w:val="clear" w:pos="720"/>
          <w:tab w:val="right" w:pos="9072" w:leader="hyphen"/>
        </w:tabs>
        <w:spacing w:lineRule="auto" w:line="276" w:before="0" w:after="0"/>
        <w:jc w:val="both"/>
        <w:rPr>
          <w:rFonts w:ascii="Bookman Old Style" w:hAnsi="Bookman Old Style" w:eastAsia="Arial" w:cs="Arial"/>
          <w:color w:val="000000"/>
          <w:sz w:val="24"/>
          <w:szCs w:val="24"/>
        </w:rPr>
      </w:pPr>
      <w:r>
        <w:rPr>
          <w:rFonts w:eastAsia="Arial" w:cs="Arial" w:ascii="Bookman Old Style" w:hAnsi="Bookman Old Style"/>
          <w:color w:val="000000"/>
          <w:sz w:val="24"/>
          <w:szCs w:val="24"/>
        </w:rPr>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ochrona i promocja zdrowia, ze szczególnym uwzględnieniem ochrony i promocji zdrowia psychicznego i prokreacyjnego,</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świadczenie różnorodnych form pomocy społecznej dla osób w kryzysach psychicznych, neurologicznych, ich rodzin i opiekunów oraz wyrównywanie szans tych osób,</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psychoedukacja,</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zapewnienie opieki psychoterapeutycznej i psychologicznej,</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promocja zatrudnienia i aktywizacja zawodowa osób w kryzysach, po kryzysach psychicznych i w zaburzeniach umysłowych,</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 xml:space="preserve">promocja zdrowia psychicznego oraz wsparcia dla osób z doświadczeniem choroby psychicznej, ich rodzin i sieci społecznej, </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rPr>
        <w:t>interwencja kryzysowa,</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 xml:space="preserve">integracja zawodowa i </w:t>
      </w:r>
      <w:r>
        <w:rPr>
          <w:rFonts w:eastAsia="Arial" w:cs="Arial" w:ascii="Arial" w:hAnsi="Arial"/>
          <w:sz w:val="20"/>
          <w:szCs w:val="20"/>
        </w:rPr>
        <w:t>społeczno-kulturowa</w:t>
      </w:r>
      <w:r>
        <w:rPr>
          <w:rFonts w:eastAsia="Arial" w:cs="Arial" w:ascii="Arial" w:hAnsi="Arial"/>
          <w:color w:val="000000"/>
          <w:sz w:val="20"/>
          <w:szCs w:val="20"/>
        </w:rPr>
        <w:t xml:space="preserve"> osób niepełnosprawnych,</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rPr>
        <w:t>rozwijanie</w:t>
      </w:r>
      <w:r>
        <w:rPr>
          <w:rFonts w:eastAsia="Arial" w:cs="Arial" w:ascii="Arial" w:hAnsi="Arial"/>
          <w:color w:val="000000"/>
          <w:sz w:val="20"/>
          <w:szCs w:val="20"/>
        </w:rPr>
        <w:t xml:space="preserve"> umiejętności radzenia sobie w sytuacjach zagrażających zdrowiu psychicznemu osobom niepełnosprawnym psychofizycznie, </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kształcenie ustawiczne,</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inicjowanie i organizowanie samopomocy wzajemnej w dążeniu do normalnego funkcjonowania w społeczeństwie,</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zapewnienie opieki i ochrony prawnej,</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idea społeczeństwa informacyjnego,</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zasada samorządności lokalnej i partnerstwa publiczno-prywatnego,</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highlight w:val="white"/>
        </w:rPr>
        <w:t>prowadzenie zasad demokratycznych i gospodarki wolnorynkowej,</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proces integracji europejskiej,</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rPr>
        <w:t>rozwój</w:t>
      </w:r>
      <w:r>
        <w:rPr>
          <w:rFonts w:eastAsia="Arial" w:cs="Arial" w:ascii="Arial" w:hAnsi="Arial"/>
          <w:color w:val="000000"/>
          <w:sz w:val="20"/>
          <w:szCs w:val="20"/>
        </w:rPr>
        <w:t xml:space="preserve"> społeczeństwa obywatelskiego,</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organizacja działalności rehabilitacyjnej, oświatowej, edukacyjnej, kulturalnej, krajoznawczej oraz na rzecz ochrony środowiska,</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rPr>
        <w:t>przeciwdziałanie</w:t>
      </w:r>
      <w:r>
        <w:rPr>
          <w:rFonts w:eastAsia="Arial" w:cs="Arial" w:ascii="Arial" w:hAnsi="Arial"/>
          <w:color w:val="000000"/>
          <w:sz w:val="20"/>
          <w:szCs w:val="20"/>
        </w:rPr>
        <w:t xml:space="preserve"> wykluczeniu społecznemu, </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promocj</w:t>
      </w:r>
      <w:r>
        <w:rPr>
          <w:rFonts w:eastAsia="Arial" w:cs="Arial" w:ascii="Arial" w:hAnsi="Arial"/>
          <w:sz w:val="20"/>
          <w:szCs w:val="20"/>
        </w:rPr>
        <w:t>a</w:t>
      </w:r>
      <w:r>
        <w:rPr>
          <w:rFonts w:eastAsia="Arial" w:cs="Arial" w:ascii="Arial" w:hAnsi="Arial"/>
          <w:color w:val="000000"/>
          <w:sz w:val="20"/>
          <w:szCs w:val="20"/>
        </w:rPr>
        <w:t xml:space="preserve"> i wdrażani</w:t>
      </w:r>
      <w:r>
        <w:rPr>
          <w:rFonts w:eastAsia="Arial" w:cs="Arial" w:ascii="Arial" w:hAnsi="Arial"/>
          <w:sz w:val="20"/>
          <w:szCs w:val="20"/>
        </w:rPr>
        <w:t>e</w:t>
      </w:r>
      <w:r>
        <w:rPr>
          <w:rFonts w:eastAsia="Arial" w:cs="Arial" w:ascii="Arial" w:hAnsi="Arial"/>
          <w:color w:val="000000"/>
          <w:sz w:val="20"/>
          <w:szCs w:val="20"/>
        </w:rPr>
        <w:t xml:space="preserve"> zasad polityki ekologicznej i ochrony środowiska,</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color w:val="000000"/>
          <w:sz w:val="20"/>
          <w:szCs w:val="20"/>
        </w:rPr>
        <w:t>upowszechni</w:t>
      </w:r>
      <w:r>
        <w:rPr>
          <w:rFonts w:eastAsia="Arial" w:cs="Arial" w:ascii="Arial" w:hAnsi="Arial"/>
          <w:sz w:val="20"/>
          <w:szCs w:val="20"/>
        </w:rPr>
        <w:t xml:space="preserve">anie </w:t>
      </w:r>
      <w:r>
        <w:rPr>
          <w:rFonts w:eastAsia="Arial" w:cs="Arial" w:ascii="Arial" w:hAnsi="Arial"/>
          <w:color w:val="000000"/>
          <w:sz w:val="20"/>
          <w:szCs w:val="20"/>
        </w:rPr>
        <w:t>i rozwój dziedzictwa kulturowego,</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rPr>
        <w:t>upowszechnianie</w:t>
      </w:r>
      <w:r>
        <w:rPr>
          <w:rFonts w:eastAsia="Arial" w:cs="Arial" w:ascii="Arial" w:hAnsi="Arial"/>
          <w:color w:val="000000"/>
          <w:sz w:val="20"/>
          <w:szCs w:val="20"/>
        </w:rPr>
        <w:t xml:space="preserve"> kultury fizycznej, sportu i turystyki, </w:t>
        <w:tab/>
      </w:r>
    </w:p>
    <w:p>
      <w:pPr>
        <w:pStyle w:val="Normal"/>
        <w:numPr>
          <w:ilvl w:val="0"/>
          <w:numId w:val="2"/>
        </w:numPr>
        <w:tabs>
          <w:tab w:val="clear" w:pos="720"/>
          <w:tab w:val="right" w:pos="9072" w:leader="hyphen"/>
        </w:tabs>
        <w:spacing w:lineRule="auto" w:line="276" w:before="0" w:after="0"/>
        <w:ind w:left="426" w:hanging="426"/>
        <w:jc w:val="both"/>
        <w:rPr>
          <w:rFonts w:ascii="Arial" w:hAnsi="Arial"/>
          <w:sz w:val="20"/>
          <w:szCs w:val="20"/>
        </w:rPr>
      </w:pPr>
      <w:r>
        <w:rPr>
          <w:rFonts w:eastAsia="Arial" w:cs="Arial" w:ascii="Arial" w:hAnsi="Arial"/>
          <w:sz w:val="20"/>
          <w:szCs w:val="20"/>
        </w:rPr>
        <w:t>pomoc społeczna, w tym rodzinom i osobom w trudnej sytuacji życiowej oraz wyrównywania szans tych rodzin i osób,</w:t>
        <w:tab/>
      </w:r>
    </w:p>
    <w:p>
      <w:pPr>
        <w:pStyle w:val="Normal"/>
        <w:numPr>
          <w:ilvl w:val="0"/>
          <w:numId w:val="2"/>
        </w:numPr>
        <w:tabs>
          <w:tab w:val="clear" w:pos="720"/>
          <w:tab w:val="right" w:pos="9072" w:leader="hyphen"/>
        </w:tabs>
        <w:spacing w:lineRule="auto" w:line="276" w:before="0" w:after="0"/>
        <w:ind w:left="426" w:hanging="426"/>
        <w:jc w:val="both"/>
        <w:rPr>
          <w:rFonts w:ascii="Arial" w:hAnsi="Arial"/>
        </w:rPr>
      </w:pPr>
      <w:r>
        <w:rPr>
          <w:rFonts w:eastAsia="Arial" w:cs="Arial" w:ascii="Arial" w:hAnsi="Arial"/>
          <w:color w:val="000000"/>
          <w:sz w:val="20"/>
          <w:szCs w:val="20"/>
        </w:rPr>
        <w:t>szeroka działalność wychowawczo-edukacyjna obejmująca naturalne planowanie rodziny i zachowania pro zdrowotne poprzez indywidualne i zbiorowe nauczanie, szeroko pojęte poradnictwo rodzinne oraz propagowanie niezbywalnego prawa do życia każdej istoty ludzkiej od chwili poczęcia do naturalnej śmierci, ekologię, przeciwdziałanie patologiom społecznym oraz działalność na rzecz równych praw kobiet i mężczyzn.</w:t>
      </w:r>
      <w:r>
        <w:rPr>
          <w:rFonts w:eastAsia="Arial" w:cs="Arial" w:ascii="Arial" w:hAnsi="Arial"/>
          <w:color w:val="000000"/>
          <w:sz w:val="24"/>
          <w:szCs w:val="24"/>
        </w:rPr>
        <w:tab/>
      </w:r>
    </w:p>
    <w:p>
      <w:pPr>
        <w:pStyle w:val="NormalWeb"/>
        <w:widowControl w:val="false"/>
        <w:numPr>
          <w:ilvl w:val="0"/>
          <w:numId w:val="0"/>
        </w:numPr>
        <w:tabs>
          <w:tab w:val="clear" w:pos="720"/>
          <w:tab w:val="right" w:pos="9072" w:leader="hyphen"/>
        </w:tabs>
        <w:spacing w:lineRule="auto" w:line="276" w:beforeAutospacing="0" w:before="0" w:afterAutospacing="0" w:after="0"/>
        <w:ind w:left="1080" w:hanging="0"/>
        <w:jc w:val="center"/>
        <w:rPr/>
      </w:pPr>
      <w:r>
        <w:rPr>
          <w:rStyle w:val="Strong"/>
          <w:rFonts w:eastAsia="Arial" w:cs="Arial" w:ascii="Bookman Old Style" w:hAnsi="Bookman Old Style"/>
          <w:bCs/>
          <w:color w:val="000000"/>
          <w:sz w:val="20"/>
          <w:szCs w:val="20"/>
        </w:rPr>
        <w:t>§ 5.</w:t>
      </w:r>
    </w:p>
    <w:p>
      <w:pPr>
        <w:pStyle w:val="Normal"/>
        <w:spacing w:lineRule="auto" w:line="240" w:before="0" w:after="0"/>
        <w:ind w:left="720" w:hanging="0"/>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ind w:left="720" w:hanging="0"/>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realizuje swoje cele poprzez:</w:t>
      </w:r>
    </w:p>
    <w:p>
      <w:pPr>
        <w:pStyle w:val="Normal"/>
        <w:spacing w:lineRule="auto" w:line="240" w:before="0" w:after="0"/>
        <w:ind w:left="426"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prowadzenie działalności informacyjno-edukacyjnej dla osób, rodzin i całego społeczeństwa na temat chorób i zaburzeń psychicznych, ich leczenia i zapobiegania,</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prowadzenie działalności interwencji kryzysowej,</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z psychiatryczną służbą zdrowia w kierunku rozwoju form pośrednich lecznictwa psychiatrycznego: centra zdrowia psychicznego, środowiskowe centra zdrowia psychicznego, oddziały dzienne, zespoły hospitalizacji domowej, hostele, kluby pacjentów psychiatrycznych, ośrodki wsparcia społecznego, mieszkania chronione, ośrodki rehabilitacji zawodowej i ośrodki opieki środowiskowej,</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prowadzenie między innymi klubów, świetlic,</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pomoc w uzyskaniu pracy oraz wpływanie na właściwy stosunek pracodawców do zatrudnionych osób z zaburzeniami psychicznymi i chorych z zaburzeniami neurologicznymi,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nawiązywanie kontaktów i współpracy z władzami administracji państwowej, samorządowej, organizacjami społecznymi, instytucjami religijnymi,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przedstawianie potrzeb fundacji odpowiednim władzom i całemu społeczeństwu,</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korzystanie ze środków masowego przekazu, upowszechnianie idei,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 xml:space="preserve">inicjowanie prac badawczych i legislacyjnych dotyczących warunków życia i bytu ludzi chorych psychicznie i neurologicznie, </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na rzecz osób niepełnosprawnych,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organizowanie turnusów rehabilitacyjnych, imprez kulturalnych, sportowych, turystycznych i innych integrujących osoby niepełnosprawne,</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prowadzenie punktów informacyjnych sieci społecznej i klubów dla osób niepełnosprawnych i ich opiekunów oraz reprezentowanie osób niepełnosprawnych w urzędach i sądach,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upowszechnianie i ochrona praw człowieka, swobód obywatelskich oraz działań wspomagających rozwój demokracji,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propagowanie postaw aktywnie wspierających rozwój struktur społeczeństwa obywatelskiego oraz promocji i organizacji Wolontariatu,</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proces integracji europejskiej, w szczególności polityki strukturalnej UE,</w:t>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wspomagającą rozwój gospodarczy, w tym rozwój i promocję przedsiębiorczości,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rozwój i kształcenie kadr nowoczesnej gospodarki,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kształcenie ustawiczne osób dorosłych,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promocję zatrudnienia i aktywizacji zawodowej osób zagrożonych bezrobociem, w szczególności młodzieży i absolwentów,</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promocję i rozwój partnerstwa lokalnego na rzecz rynku pracy,</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wdrażanie lokalnych projektów rozwoju społeczno-gospodarczego,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upowszechnianie i ochronę praw kobiet oraz promocję działań na rzecz równych praw kobiet i mężczyzn,</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integrację zawodową i społeczną osób niepełnosprawnych oraz z upośledzeniem umysłowym,</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promocję zdrowia i procesów restrukturyzacyjnych służących usprawnianiu funkcjonowania służby zdrowia,</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podniesienie poziomu wiedzy dotyczącej zdrowia psychicznego oraz kształtowania postaw i zachowań sprzyjających wzmacnianiu zdrowia psychicznego,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przeciwdziałanie kryzysom psychicznym u osób z doświadczeniem choroby kryzysu psychicznego,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poprawę jakości życia, zwiększenie integracji społecznej oraz zapobieganie wykluczeniu społecznemu osób z doświadczeniem kryzysu choroby psychicznej,</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ustawiczne kształcenie personelu instytucji i organizacji działających na rzecz osób z doświadczeniem kryzysu choroby psychicznej,</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międzynarodową służącą przenoszeniu najlepszych praktyk i innowacyjnych rozwiązań poprawiających efektywność systemu leczenia w zakresie zdrowia psychicznego,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prowadzenie poradnictwa obywatelskiego dla osób fizycznych i prawnych,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 xml:space="preserve">usługi doradcze dla organizacji pozarządowych, jednostek samorządu terytorialnego i przedsiębiorców, </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usługi coachingu dla organizacji pozarządowych, jednostek samorządu terytorialnego i przedsiębiorców w zakresie rozwoju zawodowego i osobistego,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szkoleniową i doradczą dla organizacji pozarządowych, jednostek samorządu terytorialnego i przedsiębiorców w zakresie rozwoju zawodowego i osobistego,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szkoleniową i badawczą dla organizacji pozarządowych, jednostek samorządu terytorialnego i przedsiębiorców,</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wydawniczą,</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z władzami samorządowymi, rządowymi, organizacjami pozarządowymi, jednostkami Służby Zdrowia, szkołami, kościołami oraz innymi instytucjami publicznymi, w zakresie określonym w celach działania Fundacji,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edukacyjną dla osób z doświadczeniem kryzysu psychicznego, ich rodzin, sieci społecznej i profesjonalistów,</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ze środkami masowego przekazu, władzami lokalnymi oraz organizacjami pozarządowymi z kraju i zagranicy,</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wspieranie bezpośrednich kontaktów, spotkań i innych wspólnych działań osób z doświadczeniem choroby psychicznej, ich rodzin, sieci społecznej i profesjonalistów,</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inicjowanie i udział w programach medialnych zmierzających do podniesienia poziomu wiedzy i zrozumienia problematyki związanej z zaburzeniami psychicznymi,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organizowanie konferencji krajowych i zagranicznych oraz uczestnictwo w konferencjach,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organizowanie poradnictwa psychologicznego, psychoterapeutycznego pomoc w rozwiązywaniu konfliktów społecznych, rodzinnych, pomoc w zaakceptowaniu faktu niepełnosprawności, pomoc w przezwyciężaniu wykluczenia społecznego,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organizowanie poradnictwa informacyjnego w zakresie podjęcia zatrudnienia, możliwości przekwalifikowania, podjęcia dodatkowej edukacji, szkoleń oraz innej formy pomocy bezrobotnym,</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z innymi fundacjami i stowarzyszeniami w celu pozyskiwania środków na realizację celów Fundacji,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wsparcie oraz samodzielne prowadzenie prac naukowo-badawczych w dziedzinie zdrowia psychicznego,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podjęcie innych działań mających na celu realizację celów Fundacji,</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powołanie, w razie potrzeby, innych organizacji dla realizacji celów statutowych, a także uczestniczenie w krajowych lub zagranicznych organizacjach o zbliżonych celach. W powyższym zakresie Fundacja może prowadzić  działalność nieodpłatną pożytku publicznego,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działalność animaloterapii dla dzieci i osób dorosłych, starszych z doświadczeniem kryzysu psychicznego i upośledzeń umysłowych oraz emocjonalnych,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działanie na rzecz zdrowia prokreacyjnego,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prowadzenia kursów i szkoleń na rzecz zdrowia prokreacyjnego,</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organizowanie szkoleń, odczytów, konferencji, zjazdów naukowych,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poradnictwo w zakresie wyłącznie naturalnego planowania rodziny,</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prowadzenie działalności wydawniczej i propagandowej, w szczególności publikowanie prac naukowych i popularnonaukowych, wydawanie biuletynów i materiałów szkoleniowych,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inicjowanie i prowadzenie prac badawczych,</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z resortem edukacji narodowej w szkoleniu nauczycieli do prowadzenia zajęć o tematyce odpowiedzialnego rodzicielstwa, opiniowania podręczników i pomocy naukowych w tej dziedzinie oraz prowadzenia zajęć w placówkach pionu oświaty,</w:t>
        <w:tab/>
      </w:r>
    </w:p>
    <w:p>
      <w:pPr>
        <w:pStyle w:val="NormalWeb"/>
        <w:widowControl w:val="false"/>
        <w:numPr>
          <w:ilvl w:val="1"/>
          <w:numId w:val="1"/>
        </w:numPr>
        <w:tabs>
          <w:tab w:val="clear" w:pos="720"/>
          <w:tab w:val="right" w:pos="9072" w:leader="hyphen"/>
        </w:tabs>
        <w:spacing w:lineRule="auto" w:line="276" w:beforeAutospacing="0" w:before="0" w:afterAutospacing="0" w:after="0"/>
        <w:ind w:left="709" w:hanging="425"/>
        <w:jc w:val="both"/>
        <w:rPr>
          <w:rFonts w:ascii="Arial" w:hAnsi="Arial"/>
          <w:sz w:val="20"/>
          <w:szCs w:val="20"/>
        </w:rPr>
      </w:pPr>
      <w:r>
        <w:rPr>
          <w:rFonts w:cs="Arial" w:ascii="Arial" w:hAnsi="Arial"/>
          <w:sz w:val="20"/>
          <w:szCs w:val="20"/>
        </w:rPr>
        <w:t>współpracę z resortem zdrowia w zakresie szerzenia wiedzy obejmującej zagadnienia zdrowia rodziny, w tym płodności, opieki prekoncepcyjnej, przebiegu ciąży i karmienia piersią oraz profilaktyki chorób przenoszonych drogą płciową.</w:t>
        <w:tab/>
      </w:r>
    </w:p>
    <w:p>
      <w:pPr>
        <w:pStyle w:val="NormalWeb"/>
        <w:widowControl w:val="false"/>
        <w:numPr>
          <w:ilvl w:val="0"/>
          <w:numId w:val="1"/>
        </w:numPr>
        <w:tabs>
          <w:tab w:val="clear" w:pos="720"/>
          <w:tab w:val="right" w:pos="9072" w:leader="hyphen"/>
        </w:tabs>
        <w:spacing w:lineRule="auto" w:line="276" w:beforeAutospacing="0" w:before="0" w:afterAutospacing="0" w:after="0"/>
        <w:ind w:left="284" w:hanging="284"/>
        <w:jc w:val="both"/>
        <w:rPr>
          <w:rFonts w:ascii="Arial" w:hAnsi="Arial"/>
          <w:sz w:val="20"/>
          <w:szCs w:val="20"/>
        </w:rPr>
      </w:pPr>
      <w:r>
        <w:rPr>
          <w:rFonts w:cs="Arial" w:ascii="Arial" w:hAnsi="Arial"/>
          <w:sz w:val="20"/>
          <w:szCs w:val="20"/>
        </w:rPr>
        <w:t>Fundacja dla realizacji celów statutowych może wspierać działalność innych osób i instytucji oraz współpracuje z władzami samorządowymi, rządowymi, organizacjami pozarządowymi, krajowymi i zagranicznymi instytucjami i organizacjami.</w:t>
        <w:tab/>
      </w:r>
    </w:p>
    <w:p>
      <w:pPr>
        <w:pStyle w:val="NormalWeb"/>
        <w:widowControl w:val="false"/>
        <w:tabs>
          <w:tab w:val="clear" w:pos="720"/>
          <w:tab w:val="right" w:pos="9072" w:leader="hyphen"/>
        </w:tabs>
        <w:spacing w:lineRule="auto" w:line="276" w:beforeAutospacing="0" w:before="0" w:afterAutospacing="0" w:after="0"/>
        <w:jc w:val="both"/>
        <w:rPr>
          <w:rFonts w:ascii="Arial" w:hAnsi="Arial"/>
        </w:rPr>
      </w:pPr>
      <w:r>
        <w:rPr>
          <w:rFonts w:eastAsia="Arial" w:cs="Arial" w:ascii="Arial" w:hAnsi="Arial"/>
          <w:b w:val="false"/>
          <w:bCs w:val="false"/>
          <w:color w:val="000000"/>
          <w:sz w:val="20"/>
          <w:szCs w:val="20"/>
        </w:rPr>
        <w:t xml:space="preserve"> </w:t>
      </w:r>
      <w:r>
        <w:rPr>
          <w:rFonts w:eastAsia="Arial" w:cs="Arial" w:ascii="Arial" w:hAnsi="Arial"/>
          <w:b w:val="false"/>
          <w:bCs w:val="false"/>
          <w:color w:val="000000"/>
          <w:sz w:val="20"/>
          <w:szCs w:val="20"/>
        </w:rPr>
        <w:t>4. Fundacja prowadzi działalność w interesie powszechnym.</w:t>
      </w:r>
      <w:r>
        <w:rPr>
          <w:rFonts w:eastAsia="Arial" w:cs="Arial" w:ascii="Arial" w:hAnsi="Arial"/>
          <w:b/>
          <w:color w:val="000000"/>
          <w:sz w:val="20"/>
          <w:szCs w:val="20"/>
        </w:rPr>
        <w:tab/>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br/>
      </w:r>
      <w:r>
        <w:rPr>
          <w:rFonts w:eastAsia="Arial" w:cs="Arial" w:ascii="Arial" w:hAnsi="Arial"/>
          <w:b/>
          <w:color w:val="000000"/>
        </w:rPr>
        <w:t>ROZDZIAŁ III</w:t>
        <w:br/>
        <w:t>MAJĄTEK I DOCHODY FUNDACJI</w:t>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pPr>
      <w:r>
        <w:rPr>
          <w:rFonts w:eastAsia="Arial" w:cs="Arial" w:ascii="Arial" w:hAnsi="Arial"/>
          <w:b/>
          <w:color w:val="000000"/>
          <w:sz w:val="20"/>
          <w:szCs w:val="20"/>
        </w:rPr>
        <w:t>§ 5</w:t>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tabs>
          <w:tab w:val="clear" w:pos="720"/>
          <w:tab w:val="right" w:pos="9072" w:leader="hyphen"/>
        </w:tabs>
        <w:spacing w:lineRule="auto" w:line="276" w:before="0" w:after="0"/>
        <w:jc w:val="both"/>
        <w:rPr>
          <w:rFonts w:ascii="Arial" w:hAnsi="Arial" w:eastAsia="Arial" w:cs="Arial"/>
          <w:b w:val="false"/>
          <w:b w:val="false"/>
          <w:bCs w:val="false"/>
          <w:sz w:val="20"/>
          <w:szCs w:val="20"/>
        </w:rPr>
      </w:pPr>
      <w:r>
        <w:rPr>
          <w:rFonts w:eastAsia="Calibri" w:cs="Calibri" w:ascii="Arial" w:hAnsi="Arial"/>
          <w:b w:val="false"/>
          <w:bCs w:val="false"/>
          <w:sz w:val="20"/>
          <w:szCs w:val="20"/>
        </w:rPr>
        <w:t>1. Majątek Fundacji stanowi fundusz założycielski pochodzący ze środków własnych Fundatorów w kwocie 500 PLN oraz inne mienie nabyte przez Fundację w toku jej działania.</w:t>
        <w:tab/>
      </w:r>
    </w:p>
    <w:p>
      <w:pPr>
        <w:pStyle w:val="Normal"/>
        <w:spacing w:lineRule="auto" w:line="240" w:before="0" w:after="0"/>
        <w:ind w:left="426" w:hanging="426"/>
        <w:jc w:val="both"/>
        <w:rPr>
          <w:rFonts w:ascii="Arial" w:hAnsi="Arial" w:eastAsia="Arial" w:cs="Arial"/>
          <w:color w:val="000000"/>
        </w:rPr>
      </w:pPr>
      <w:r>
        <w:rPr>
          <w:rFonts w:eastAsia="Arial" w:cs="Arial" w:ascii="Arial" w:hAnsi="Arial"/>
          <w:color w:val="000000"/>
        </w:rPr>
      </w:r>
    </w:p>
    <w:p>
      <w:pPr>
        <w:pStyle w:val="Normal"/>
        <w:spacing w:lineRule="auto" w:line="240" w:before="0" w:after="0"/>
        <w:ind w:left="426" w:hanging="426"/>
        <w:jc w:val="both"/>
        <w:rPr/>
      </w:pPr>
      <w:r>
        <w:rPr>
          <w:rFonts w:eastAsia="Arial" w:cs="Arial" w:ascii="Arial" w:hAnsi="Arial"/>
          <w:color w:val="000000"/>
          <w:sz w:val="20"/>
          <w:szCs w:val="20"/>
        </w:rPr>
        <w:t xml:space="preserve"> </w:t>
      </w:r>
      <w:r>
        <w:rPr>
          <w:rFonts w:eastAsia="Arial" w:cs="Arial" w:ascii="Arial" w:hAnsi="Arial"/>
          <w:color w:val="000000"/>
          <w:sz w:val="20"/>
          <w:szCs w:val="20"/>
        </w:rPr>
        <w:t>2. Fundacja odpowiada za swoje zobowiązania całym swoim majątkiem.</w:t>
      </w:r>
    </w:p>
    <w:p>
      <w:pPr>
        <w:pStyle w:val="Normal"/>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rmal"/>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6</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3"/>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Dochody Fundacji pochodzą w szczególności z:</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darowizn, spadków, zapisów,</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dotacji, subwencji oraz grantów,</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dochodów ze zbiórek i imprez publicznych, loterii i innych podobnych akcji społecznych organizowanych przez Fundację lub na rzecz Fundacji zgodnie z obowiązującymi przepisami,</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dochodów z majątku ruchomego i nieruchomego,</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odsetek od lokat kapitałowych i papierów wartościowych,,</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odpłatnej działalności pożytku publicznego,</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działalności gospodarczej Fundacji,</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innych wpływów dopuszczalnych przez obowiązujące przepisy prawa.</w:t>
      </w:r>
    </w:p>
    <w:p>
      <w:pPr>
        <w:pStyle w:val="Normal"/>
        <w:numPr>
          <w:ilvl w:val="0"/>
          <w:numId w:val="6"/>
        </w:numPr>
        <w:spacing w:lineRule="auto" w:line="240" w:before="0" w:after="0"/>
        <w:ind w:left="1321" w:hanging="360"/>
        <w:jc w:val="both"/>
        <w:rPr>
          <w:rFonts w:ascii="Arial" w:hAnsi="Arial" w:eastAsia="Arial" w:cs="Arial"/>
          <w:color w:val="000000"/>
          <w:sz w:val="20"/>
          <w:szCs w:val="20"/>
        </w:rPr>
      </w:pPr>
      <w:r>
        <w:rPr>
          <w:rFonts w:eastAsia="Arial" w:cs="Arial" w:ascii="Arial" w:hAnsi="Arial"/>
          <w:color w:val="000000"/>
          <w:sz w:val="20"/>
          <w:szCs w:val="20"/>
        </w:rPr>
        <w:t>środki pochodzące z 1% podatku dochodowego od osób fizycznych</w:t>
      </w:r>
      <w:r>
        <w:rPr>
          <w:rFonts w:eastAsia="Arial" w:cs="Arial" w:ascii="Arial" w:hAnsi="Arial"/>
          <w:sz w:val="20"/>
          <w:szCs w:val="20"/>
        </w:rPr>
        <w:t xml:space="preserve"> (po uzyskaniu przez Fundację statusu Organizacji Pożytku Publicznego zgodnie z obowiązującymi przepisami)</w:t>
      </w:r>
    </w:p>
    <w:p>
      <w:pPr>
        <w:pStyle w:val="Normal"/>
        <w:spacing w:lineRule="auto" w:line="240" w:before="0" w:after="0"/>
        <w:jc w:val="both"/>
        <w:rPr>
          <w:rFonts w:ascii="Arial" w:hAnsi="Arial" w:eastAsia="Arial" w:cs="Arial"/>
          <w:sz w:val="20"/>
          <w:szCs w:val="20"/>
        </w:rPr>
      </w:pPr>
      <w:r>
        <w:rPr>
          <w:rFonts w:eastAsia="Arial" w:cs="Arial" w:ascii="Arial" w:hAnsi="Arial"/>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ind w:left="1321"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3"/>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Nadwyżka przychodów Fundacji nad kosztami jej działalności przeznaczana jest w całości na rzecz prowadzonej działalności.</w:t>
      </w:r>
    </w:p>
    <w:p>
      <w:pPr>
        <w:pStyle w:val="Normal"/>
        <w:numPr>
          <w:ilvl w:val="0"/>
          <w:numId w:val="3"/>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Fundacja może prowadzić odpłatną działalność pożytku publicznego. </w:t>
      </w:r>
    </w:p>
    <w:p>
      <w:pPr>
        <w:pStyle w:val="Normal"/>
        <w:numPr>
          <w:ilvl w:val="0"/>
          <w:numId w:val="3"/>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może prowadzić działalność gospodarczą w kraju i za granicą w rozmiarach służących realizacji celów statutowych, zgodnie z przepisami prawa i postanowieniami niniejszego Statutu.</w:t>
      </w:r>
    </w:p>
    <w:p>
      <w:pPr>
        <w:pStyle w:val="Normal"/>
        <w:numPr>
          <w:ilvl w:val="0"/>
          <w:numId w:val="3"/>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może prowadzić działalność gospodarczą wyłącznie jako dodatkową w stosunku do działalności statutowej.</w:t>
      </w:r>
    </w:p>
    <w:p>
      <w:pPr>
        <w:pStyle w:val="Normal"/>
        <w:numPr>
          <w:ilvl w:val="0"/>
          <w:numId w:val="3"/>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Dochody z działalności gospodarczej zostaną w całości przeznaczone na realizację celów statutowych.</w:t>
      </w:r>
    </w:p>
    <w:p>
      <w:pPr>
        <w:pStyle w:val="Normal"/>
        <w:spacing w:lineRule="auto" w:line="240" w:before="0" w:after="0"/>
        <w:ind w:left="0" w:hanging="0"/>
        <w:jc w:val="both"/>
        <w:rPr>
          <w:rFonts w:ascii="Arial" w:hAnsi="Arial" w:eastAsia="Arial" w:cs="Arial"/>
          <w:color w:val="000000"/>
          <w:sz w:val="20"/>
          <w:szCs w:val="20"/>
        </w:rPr>
      </w:pPr>
      <w:r>
        <w:rPr>
          <w:rFonts w:eastAsia="Arial" w:cs="Arial" w:ascii="Arial" w:hAnsi="Arial"/>
          <w:sz w:val="20"/>
          <w:szCs w:val="20"/>
        </w:rPr>
        <w:t xml:space="preserve">7.   </w:t>
      </w:r>
      <w:r>
        <w:rPr>
          <w:rFonts w:eastAsia="Arial" w:cs="Arial" w:ascii="Arial" w:hAnsi="Arial"/>
          <w:color w:val="000000"/>
          <w:sz w:val="20"/>
          <w:szCs w:val="20"/>
        </w:rPr>
        <w:t>Jeżeli do prowadzenia działalności gospodarczej w danym zakresie wymagane jest pozwolenie Fundacja   podejmie działalność w tym zakresie po jego uzyskaniu.</w:t>
      </w:r>
    </w:p>
    <w:p>
      <w:pPr>
        <w:pStyle w:val="Normal"/>
        <w:spacing w:lineRule="auto" w:line="240" w:before="0" w:after="0"/>
        <w:ind w:left="0" w:hanging="0"/>
        <w:jc w:val="both"/>
        <w:rPr>
          <w:rFonts w:ascii="Arial" w:hAnsi="Arial" w:eastAsia="Arial" w:cs="Arial"/>
          <w:color w:val="000000"/>
          <w:sz w:val="20"/>
          <w:szCs w:val="20"/>
        </w:rPr>
      </w:pPr>
      <w:r>
        <w:rPr>
          <w:rFonts w:eastAsia="Arial" w:cs="Arial" w:ascii="Arial" w:hAnsi="Arial"/>
          <w:sz w:val="20"/>
          <w:szCs w:val="20"/>
        </w:rPr>
        <w:t xml:space="preserve">8.  </w:t>
      </w:r>
      <w:r>
        <w:rPr>
          <w:rFonts w:eastAsia="Arial" w:cs="Arial" w:ascii="Arial" w:hAnsi="Arial"/>
          <w:color w:val="000000"/>
          <w:sz w:val="20"/>
          <w:szCs w:val="20"/>
        </w:rPr>
        <w:t>Organizowanie i prowadzenie działalności gospodarczej Fundacji należy do kompetencji Zarządu Fundacji.</w:t>
      </w:r>
    </w:p>
    <w:p>
      <w:pPr>
        <w:pStyle w:val="Normal"/>
        <w:spacing w:lineRule="auto" w:line="240" w:before="0" w:after="0"/>
        <w:ind w:left="426"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7</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8"/>
        </w:numPr>
        <w:spacing w:lineRule="auto" w:line="240" w:before="0" w:after="0"/>
        <w:ind w:left="426" w:hanging="426"/>
        <w:jc w:val="both"/>
        <w:rPr>
          <w:rFonts w:ascii="Arial" w:hAnsi="Arial" w:eastAsia="Arial" w:cs="Arial"/>
          <w:sz w:val="20"/>
          <w:szCs w:val="20"/>
        </w:rPr>
      </w:pPr>
      <w:r>
        <w:rPr>
          <w:rFonts w:eastAsia="Arial" w:cs="Arial" w:ascii="Arial" w:hAnsi="Arial"/>
          <w:sz w:val="20"/>
          <w:szCs w:val="20"/>
        </w:rPr>
        <w:t>W przypadku powołania Fundacji do dziedziczenia oświadczenie o przyjęciu lub odrzuceniu zobowiązany jest złożyć, w ustawowym terminie, Zarząd.</w:t>
      </w:r>
    </w:p>
    <w:p>
      <w:pPr>
        <w:pStyle w:val="Normal"/>
        <w:numPr>
          <w:ilvl w:val="0"/>
          <w:numId w:val="8"/>
        </w:numPr>
        <w:spacing w:lineRule="auto" w:line="240" w:before="0" w:after="0"/>
        <w:ind w:left="426" w:hanging="426"/>
        <w:jc w:val="both"/>
        <w:rPr>
          <w:rFonts w:ascii="Arial" w:hAnsi="Arial" w:eastAsia="Arial" w:cs="Arial"/>
          <w:sz w:val="20"/>
          <w:szCs w:val="20"/>
        </w:rPr>
      </w:pPr>
      <w:r>
        <w:rPr>
          <w:rFonts w:eastAsia="Arial" w:cs="Arial" w:ascii="Arial" w:hAnsi="Arial"/>
          <w:sz w:val="20"/>
          <w:szCs w:val="20"/>
        </w:rPr>
        <w:t>Zarząd może złożyć oświadczenie o przyjęciu spadku, jedynie z dobrodziejstwem inwentarza i jedynie w przypadku, gdy stan czynny spadku przewyższa długi spadkowe.</w:t>
      </w:r>
    </w:p>
    <w:p>
      <w:pPr>
        <w:pStyle w:val="Normal"/>
        <w:numPr>
          <w:ilvl w:val="0"/>
          <w:numId w:val="8"/>
        </w:numPr>
        <w:spacing w:lineRule="auto" w:line="240" w:before="0" w:after="0"/>
        <w:ind w:left="426" w:hanging="426"/>
        <w:jc w:val="both"/>
        <w:rPr>
          <w:rFonts w:ascii="Arial" w:hAnsi="Arial" w:eastAsia="Arial" w:cs="Arial"/>
          <w:sz w:val="20"/>
          <w:szCs w:val="20"/>
        </w:rPr>
      </w:pPr>
      <w:r>
        <w:rPr>
          <w:rFonts w:eastAsia="Arial" w:cs="Arial" w:ascii="Arial" w:hAnsi="Arial"/>
          <w:sz w:val="20"/>
          <w:szCs w:val="20"/>
        </w:rPr>
        <w:t>Dochody pochodzące z subwencji, darowizn, spadków i zapisów mogą być użyte na realizację celów statutowych, o ile ofiarodawcy nie postanowili inaczej.</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rPr>
      </w:pPr>
      <w:r>
        <w:rPr>
          <w:rFonts w:eastAsia="Arial" w:cs="Arial" w:ascii="Arial" w:hAnsi="Arial"/>
          <w:b/>
          <w:color w:val="000000"/>
        </w:rPr>
        <w:t>ROZDZIAŁ IV</w:t>
        <w:br/>
        <w:t>ORGANY FUNDACJI I SPOSÓB ZORGANIZOWANIA</w:t>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8</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Organami Fundacji jest Zarząd, Rada Fundacji.</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Wyboru oraz odwołania pierwszych i kolejnych członków Zarządu oraz Rady Fundacji dokonuje Fundator. </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Fundator może być członkiem Zarządu albo członkiem Rady Fundacji.         </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Członkowie Zarządu oraz Rady Fundacji są powoływani na czas nieoznaczony.</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Członkowie Zarządu nie mogą być skazani prawomocnym wyrokiem za przestępstwo umyślne ścigane z oskarżenia publicznego ani za przestępstwo skarbowe.</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Członkowie Rady Fundacji:</w:t>
      </w:r>
    </w:p>
    <w:p>
      <w:pPr>
        <w:pStyle w:val="Normal"/>
        <w:numPr>
          <w:ilvl w:val="1"/>
          <w:numId w:val="7"/>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nie mogą być członkami Zarządu;</w:t>
      </w:r>
    </w:p>
    <w:p>
      <w:pPr>
        <w:pStyle w:val="Normal"/>
        <w:numPr>
          <w:ilvl w:val="1"/>
          <w:numId w:val="7"/>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mogą otrzymywać z tytułu pełnienia funkcji w Radzie Fundacji zwrot uzasadnionych kosztów lub wynagrodzenie w wysokości nie wyższej niż przeciętne miesięczne wynagrodzenie w sektorze przedsiębiorstw ogłoszone przez Prezesa Głównego Urzędu Statystycznego za rok poprzedni.</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Zarząd składa się z członków w liczbie od 1 do 2 członków, w tym każdorazowo Prezesa Zarządu.</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Rada Fundacji składa się z członków w liczbie 2 członków, w tym każdorazowo Przewodniczącego Rady Fundacji oraz Wiceprzewodniczącego Rady Fundacji.</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Członkostwo w Zarządzie oraz Radzie Fundacji ustaje z chwilą:</w:t>
      </w:r>
    </w:p>
    <w:p>
      <w:pPr>
        <w:pStyle w:val="Normal"/>
        <w:numPr>
          <w:ilvl w:val="1"/>
          <w:numId w:val="7"/>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odwołania przez Fundatora,</w:t>
      </w:r>
    </w:p>
    <w:p>
      <w:pPr>
        <w:pStyle w:val="Normal"/>
        <w:numPr>
          <w:ilvl w:val="1"/>
          <w:numId w:val="7"/>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śmierci członka Zarządu lub członka Rady Fundacji,</w:t>
      </w:r>
    </w:p>
    <w:p>
      <w:pPr>
        <w:pStyle w:val="Normal"/>
        <w:numPr>
          <w:ilvl w:val="1"/>
          <w:numId w:val="7"/>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rezygnacji członka Zarządu lub członka Rady Fundacji. </w:t>
      </w:r>
    </w:p>
    <w:p>
      <w:pPr>
        <w:pStyle w:val="Normal"/>
        <w:numPr>
          <w:ilvl w:val="0"/>
          <w:numId w:val="7"/>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Rezygnacja z funkcji członka Zarządu lub członka Rady Fundacji powinna być złożona w formie pisemnej. W przypadku Zarządu, członek Zarządu składa rezygnację na ręce Prezesa Zarządu, a gdy rezygnacja dotyczy Prezesa Zarządu na ręce Fundatora. W przypadku Rady Fundacji członek Rady Fundacji składa rezygnację na ręce Przewodniczącego Rady Fundacji, a gdy rezygnacja dotyczy Przewodniczącego Rady Fundacji na ręce Fundatora. </w:t>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9</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0"/>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W przypadku Zarządu jednoosobowego - do składania oświadczeń woli w imieniu Fundacji we wszystkich sprawach w tym w sprawach majątkowych uprawniony jest Prezes Zarządu działający samodzielnie.</w:t>
      </w:r>
    </w:p>
    <w:p>
      <w:pPr>
        <w:pStyle w:val="Normal"/>
        <w:numPr>
          <w:ilvl w:val="0"/>
          <w:numId w:val="10"/>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W przypadku Zarządu wieloosobowego - do składania oświadczeń woli w imieniu Fundacji we wszystkich sprawach w tym w sprawach majątkowych, uprawniony jest Prezes Zarządu działający samodzielnie lub dwóch członków Zarządu działających łącznie.</w:t>
      </w:r>
    </w:p>
    <w:p>
      <w:pPr>
        <w:pStyle w:val="Normal"/>
        <w:numPr>
          <w:ilvl w:val="0"/>
          <w:numId w:val="10"/>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Zarząd podejmuje uchwały zwykłą większością głosów, przy obecności co najmniej połowy członków uprawnionych do głosowania, chyba że statut lub obowiązujące przepisy prawa stanowią inaczej. W przypadku równej liczby głosów, decydujący jest głos Prezesa Zarządu.</w:t>
      </w:r>
    </w:p>
    <w:p>
      <w:pPr>
        <w:pStyle w:val="Normal"/>
        <w:numPr>
          <w:ilvl w:val="0"/>
          <w:numId w:val="10"/>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Rada Fundacji podejmuje uchwały zwykłą większością głosów, przy obecności co najmniej połowy członków uprawnionych do głosowania, chyba że statut lub obowiązujące przepisy prawa stanowią inaczej. W przypadku równej liczby głosów, decydujący jest głos Przewodniczącego Rady Fundacji.</w:t>
      </w:r>
    </w:p>
    <w:p>
      <w:pPr>
        <w:pStyle w:val="Normal"/>
        <w:numPr>
          <w:ilvl w:val="0"/>
          <w:numId w:val="10"/>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Do kompetencji Zarządu Fundacji należy kierowanie działalnością i reprezentowanie Fundacji na zewnątrz, a także podejmowanie uchwał w innych sprawach, w szczególności:</w:t>
      </w:r>
    </w:p>
    <w:p>
      <w:pPr>
        <w:pStyle w:val="Normal"/>
        <w:spacing w:lineRule="auto" w:line="240" w:before="0" w:after="0"/>
        <w:ind w:left="426"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realizowanie celów statutowych Fundacji,</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organizowanie działań służących realizacji celów Fundacji,</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opracowywanie wieloletnich i rocznych programów działania Fundacji, </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sprawowanie zarządu nad majątkiem Fundacji, </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przygotowywanie rocznych sprawozdań finansowych Fundacji, </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przyjmowanie  subwencji, darowizn, dotacji, spadków i zapisów,</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ustalanie wielkości zatrudnienia, warunków pracy, zasad wynagradzania oraz wielkość środków na wynagrodzenia i nagrody dla pracowników Fundacji niebędących członkami Zarządu, </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podejmowanie inicjatywy w zakresie zmian statutu Fundacji,</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podejmowanie decyzji o przystąpieniu do spółek i fundacji,</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podejmowanie decyzji o rozwiązaniu Fundacji.</w:t>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10"/>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Do zakresu działania Rady Fundacji należy:</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kontrola działalności Fundacji pod względem celowości, prawidłowości i zgodności z obowiązującymi przepisami i postanowieniami Statutu;</w:t>
      </w:r>
    </w:p>
    <w:p>
      <w:pPr>
        <w:pStyle w:val="Normal"/>
        <w:numPr>
          <w:ilvl w:val="1"/>
          <w:numId w:val="10"/>
        </w:numPr>
        <w:spacing w:lineRule="auto" w:line="240" w:before="0" w:after="0"/>
        <w:ind w:left="1417" w:hanging="360"/>
        <w:jc w:val="both"/>
        <w:rPr>
          <w:rFonts w:ascii="Arial" w:hAnsi="Arial" w:eastAsia="Arial" w:cs="Arial"/>
          <w:color w:val="000000"/>
          <w:sz w:val="20"/>
          <w:szCs w:val="20"/>
        </w:rPr>
      </w:pPr>
      <w:r>
        <w:rPr>
          <w:rFonts w:eastAsia="Arial" w:cs="Arial" w:ascii="Arial" w:hAnsi="Arial"/>
          <w:color w:val="000000"/>
          <w:sz w:val="20"/>
          <w:szCs w:val="20"/>
        </w:rPr>
        <w:t>badanie gospodarki finansowej Fundacji;</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występowanie do Zarządu z wnioskami wynikającymi z przeprowadzonych kontroli i lustracji;</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reprezentowanie Fundacji w sprawach zawierania umów pomiędzy Fundacją a członkiem Zarządu, lub w sporach pomiędzy Fundacją a członkiem Zarządu, </w:t>
      </w:r>
    </w:p>
    <w:p>
      <w:pPr>
        <w:pStyle w:val="Normal"/>
        <w:numPr>
          <w:ilvl w:val="1"/>
          <w:numId w:val="10"/>
        </w:numPr>
        <w:spacing w:lineRule="auto" w:line="240" w:before="0" w:after="0"/>
        <w:ind w:left="1440" w:hanging="360"/>
        <w:jc w:val="both"/>
        <w:rPr>
          <w:rFonts w:ascii="Arial" w:hAnsi="Arial" w:eastAsia="Arial" w:cs="Arial"/>
          <w:color w:val="000000"/>
          <w:sz w:val="20"/>
          <w:szCs w:val="20"/>
        </w:rPr>
      </w:pPr>
      <w:r>
        <w:rPr>
          <w:rFonts w:eastAsia="Arial" w:cs="Arial" w:ascii="Arial" w:hAnsi="Arial"/>
          <w:color w:val="000000"/>
          <w:sz w:val="20"/>
          <w:szCs w:val="20"/>
        </w:rPr>
        <w:t xml:space="preserve">badanie i </w:t>
      </w:r>
      <w:r>
        <w:rPr>
          <w:rFonts w:eastAsia="Arial" w:cs="Arial" w:ascii="Arial" w:hAnsi="Arial"/>
          <w:sz w:val="20"/>
          <w:szCs w:val="20"/>
        </w:rPr>
        <w:t>zatwierdzanie</w:t>
      </w:r>
      <w:r>
        <w:rPr>
          <w:rFonts w:eastAsia="Arial" w:cs="Arial" w:ascii="Arial" w:hAnsi="Arial"/>
          <w:color w:val="000000"/>
          <w:sz w:val="20"/>
          <w:szCs w:val="20"/>
        </w:rPr>
        <w:t xml:space="preserve"> sprawozdań Fundacji, w tym sprawozdania merytorycznego i finansowego sporządzanego przez Zarząd Fundacji.</w:t>
      </w:r>
    </w:p>
    <w:p>
      <w:pPr>
        <w:pStyle w:val="Normal"/>
        <w:spacing w:lineRule="auto" w:line="240" w:before="0" w:after="0"/>
        <w:ind w:left="720" w:hanging="0"/>
        <w:jc w:val="both"/>
        <w:rPr>
          <w:rFonts w:ascii="Arial" w:hAnsi="Arial" w:eastAsia="Arial" w:cs="Arial"/>
          <w:color w:val="000000"/>
          <w:sz w:val="20"/>
          <w:szCs w:val="20"/>
        </w:rPr>
      </w:pPr>
      <w:r>
        <w:rPr>
          <w:rFonts w:eastAsia="Arial" w:cs="Arial" w:ascii="Arial" w:hAnsi="Arial"/>
          <w:sz w:val="20"/>
          <w:szCs w:val="20"/>
        </w:rPr>
        <w:t xml:space="preserve">       </w:t>
      </w:r>
      <w:r>
        <w:rPr>
          <w:rFonts w:eastAsia="Arial" w:cs="Arial" w:ascii="Arial" w:hAnsi="Arial"/>
          <w:sz w:val="20"/>
          <w:szCs w:val="20"/>
        </w:rPr>
        <w:t xml:space="preserve">7.    </w:t>
      </w:r>
      <w:r>
        <w:rPr>
          <w:rFonts w:eastAsia="Arial" w:cs="Arial" w:ascii="Arial" w:hAnsi="Arial"/>
          <w:color w:val="000000"/>
          <w:sz w:val="20"/>
          <w:szCs w:val="20"/>
        </w:rPr>
        <w:t>Rada Fundacji w celu wykonania swoich zadań jest uprawniona do:</w:t>
      </w:r>
    </w:p>
    <w:p>
      <w:pPr>
        <w:pStyle w:val="Normal"/>
        <w:spacing w:lineRule="auto" w:line="240" w:before="0" w:after="0"/>
        <w:ind w:left="0" w:hanging="0"/>
        <w:jc w:val="both"/>
        <w:rPr>
          <w:rFonts w:ascii="Arial" w:hAnsi="Arial" w:eastAsia="Arial" w:cs="Arial"/>
          <w:color w:val="000000"/>
          <w:sz w:val="20"/>
          <w:szCs w:val="20"/>
        </w:rPr>
      </w:pPr>
      <w:r>
        <w:rPr>
          <w:rFonts w:eastAsia="Arial" w:cs="Arial" w:ascii="Arial" w:hAnsi="Arial"/>
          <w:sz w:val="20"/>
          <w:szCs w:val="20"/>
        </w:rPr>
        <w:t xml:space="preserve">                 </w:t>
      </w:r>
      <w:r>
        <w:rPr>
          <w:rFonts w:eastAsia="Arial" w:cs="Arial" w:ascii="Arial" w:hAnsi="Arial"/>
          <w:sz w:val="20"/>
          <w:szCs w:val="20"/>
        </w:rPr>
        <w:t xml:space="preserve">a. </w:t>
      </w:r>
      <w:r>
        <w:rPr>
          <w:rFonts w:eastAsia="Arial" w:cs="Arial" w:ascii="Arial" w:hAnsi="Arial"/>
          <w:color w:val="000000"/>
          <w:sz w:val="20"/>
          <w:szCs w:val="20"/>
        </w:rPr>
        <w:t xml:space="preserve">żądania od członków Zarządu przedstawienia wszelkich dokumentów dotyczących działalności  Fundacji; </w:t>
      </w:r>
    </w:p>
    <w:p>
      <w:pPr>
        <w:pStyle w:val="Normal"/>
        <w:spacing w:lineRule="auto" w:line="240" w:before="0" w:after="0"/>
        <w:ind w:left="720" w:hanging="0"/>
        <w:jc w:val="both"/>
        <w:rPr>
          <w:rFonts w:ascii="Arial" w:hAnsi="Arial" w:eastAsia="Arial" w:cs="Arial"/>
          <w:color w:val="000000"/>
          <w:sz w:val="20"/>
          <w:szCs w:val="20"/>
        </w:rPr>
      </w:pPr>
      <w:r>
        <w:rPr>
          <w:rFonts w:eastAsia="Arial" w:cs="Arial" w:ascii="Arial" w:hAnsi="Arial"/>
          <w:sz w:val="20"/>
          <w:szCs w:val="20"/>
        </w:rPr>
        <w:t xml:space="preserve">        </w:t>
      </w:r>
      <w:r>
        <w:rPr>
          <w:rFonts w:eastAsia="Arial" w:cs="Arial" w:ascii="Arial" w:hAnsi="Arial"/>
          <w:sz w:val="20"/>
          <w:szCs w:val="20"/>
        </w:rPr>
        <w:t xml:space="preserve">b.   </w:t>
      </w:r>
      <w:r>
        <w:rPr>
          <w:rFonts w:eastAsia="Arial" w:cs="Arial" w:ascii="Arial" w:hAnsi="Arial"/>
          <w:color w:val="000000"/>
          <w:sz w:val="20"/>
          <w:szCs w:val="20"/>
        </w:rPr>
        <w:t>żądania od członków Zarządu złożenia pisemnych lub ustnych wyjaśnień.</w:t>
      </w:r>
    </w:p>
    <w:p>
      <w:pPr>
        <w:pStyle w:val="Normal"/>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10</w:t>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Posiedzenia Zarządu są zwoływane przez Prezesa Zarządu co najmniej dwa razy w roku za pomocą wszelkich dostępnych form komunikowania się (listem poleconym, e-mailem, telefonicznie itd.).</w:t>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Prezes Zarządu jest zobowiązany zwołać posiedzenie Zarządu także na żądanie któregokolwiek członka Zarządu.</w:t>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Posiedzenie Zarządu może się odbywać w formie telekonferencji.</w:t>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Posiedzenie Rady Fundacji jest zwoływane przez Przewodniczącego Rady Fundacji co najmniej raz w roku za pomocą wszelkich dostępnych form komunikowania się (listem poleconym, e-mailem, telefonicznie itd.).</w:t>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Przewodniczący Rady Fundacji jest zobowiązany zwołać posiedzenie Rady Fundacji także na żądanie któregokolwiek członka Rady Fundacji.</w:t>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Posiedzenie Rady Fundacji może się odbywać w formie telekonferencji.</w:t>
      </w:r>
    </w:p>
    <w:p>
      <w:pPr>
        <w:pStyle w:val="Normal"/>
        <w:numPr>
          <w:ilvl w:val="0"/>
          <w:numId w:val="9"/>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Przebieg posiedzenia Rady Fundacji musi zostać utrwalony w protokole podpisanym przez wszystkich biorących w nim udział członków Rady Fundacji.</w:t>
      </w:r>
    </w:p>
    <w:p>
      <w:pPr>
        <w:pStyle w:val="Normal"/>
        <w:spacing w:lineRule="auto" w:line="240" w:before="0" w:after="0"/>
        <w:ind w:left="426"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11</w:t>
      </w:r>
    </w:p>
    <w:p>
      <w:pPr>
        <w:pStyle w:val="Normal"/>
        <w:spacing w:lineRule="auto" w:line="240" w:before="0" w:after="0"/>
        <w:jc w:val="center"/>
        <w:rPr>
          <w:rFonts w:ascii="Arial" w:hAnsi="Arial" w:eastAsia="Arial" w:cs="Arial"/>
          <w:color w:val="000000"/>
          <w:sz w:val="20"/>
          <w:szCs w:val="20"/>
        </w:rPr>
      </w:pPr>
      <w:r>
        <w:rPr>
          <w:rFonts w:eastAsia="Arial" w:cs="Arial" w:ascii="Arial" w:hAnsi="Arial"/>
          <w:color w:val="000000"/>
          <w:sz w:val="20"/>
          <w:szCs w:val="20"/>
        </w:rPr>
      </w:r>
    </w:p>
    <w:p>
      <w:pPr>
        <w:pStyle w:val="Normal"/>
        <w:numPr>
          <w:ilvl w:val="0"/>
          <w:numId w:val="4"/>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Członkowie Zarządu mogą pobierać wynagrodzenie z tytułu sprawowania swojej funkcji lub wykonywania innych działań na rzecz Fundacji.</w:t>
      </w:r>
    </w:p>
    <w:p>
      <w:pPr>
        <w:pStyle w:val="Normal"/>
        <w:numPr>
          <w:ilvl w:val="0"/>
          <w:numId w:val="4"/>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Poszczególni członkowie Zarządu nie mogą brać udziału w podejmowaniu decyzji w sprawach ich dotyczących a w szczególności opisanych w ust. 1 powyżej.</w:t>
      </w:r>
    </w:p>
    <w:p>
      <w:pPr>
        <w:pStyle w:val="Normal"/>
        <w:numPr>
          <w:ilvl w:val="0"/>
          <w:numId w:val="4"/>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Członkowie Zarządu mogą pozostawać z Fundacją w stosunku pracy, umów cywilnoprawnych lub wykonywać ją jako wolontariusze.</w:t>
      </w:r>
    </w:p>
    <w:p>
      <w:pPr>
        <w:pStyle w:val="Normal"/>
        <w:numPr>
          <w:ilvl w:val="0"/>
          <w:numId w:val="4"/>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Wynagrodzenie członków Zarządu określa Fundator.</w:t>
      </w:r>
    </w:p>
    <w:p>
      <w:pPr>
        <w:pStyle w:val="Normal"/>
        <w:numPr>
          <w:ilvl w:val="0"/>
          <w:numId w:val="4"/>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 xml:space="preserve">Wynagrodzenie członków Zarządu i pracowników biura wypłacane jest z wypracowanych środków Fundacji. </w:t>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Rozdział V</w:t>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POSTANOWIENIA KOŃCOWE</w:t>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12</w:t>
      </w:r>
    </w:p>
    <w:p>
      <w:pPr>
        <w:pStyle w:val="Normal"/>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numPr>
          <w:ilvl w:val="0"/>
          <w:numId w:val="5"/>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Zmiany Statutu mogą być dokonane przez Zarząd Fundacji w drodze uchwały, podjętej jednomyślnie przy obecności wszystkich członków Zarządu uprawnionych do głosowania. Zmiany mogą dotyczyć również celów, do k</w:t>
      </w:r>
      <w:r>
        <w:rPr>
          <w:rFonts w:eastAsia="Arial" w:cs="Arial" w:ascii="Arial" w:hAnsi="Arial"/>
          <w:sz w:val="20"/>
          <w:szCs w:val="20"/>
        </w:rPr>
        <w:t>tórych Fundacja została powołana.</w:t>
      </w:r>
    </w:p>
    <w:p>
      <w:pPr>
        <w:pStyle w:val="Normal"/>
        <w:numPr>
          <w:ilvl w:val="0"/>
          <w:numId w:val="5"/>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Fundacja ulega likwidacji w razie osiągnięcia celów, dla których została powołana, bądź w razie wyczerpania się jej środków finansowych i majątku.</w:t>
      </w:r>
    </w:p>
    <w:p>
      <w:pPr>
        <w:pStyle w:val="Normal"/>
        <w:numPr>
          <w:ilvl w:val="0"/>
          <w:numId w:val="5"/>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Decyzję w przedmiocie likwidacji Fundacji podejmuje Zarząd w drodze uchwały podjętej jednomyślnie, przy obecności wszystkich członków Zarządu uprawnionych do głosowania.</w:t>
      </w:r>
    </w:p>
    <w:p>
      <w:pPr>
        <w:pStyle w:val="Normal"/>
        <w:numPr>
          <w:ilvl w:val="0"/>
          <w:numId w:val="5"/>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Majątek pozostały po likwidacji Fundacji przekazuje się, z zastrzeżeniem treści art. 5 ust. 4 ustawy o fundacjach, instytucjom, których działalność odpowiada celom Fundacji, lub innym placówkom wskazanym przez Zarząd Fundacji.</w:t>
      </w:r>
    </w:p>
    <w:p>
      <w:pPr>
        <w:pStyle w:val="Normal"/>
        <w:numPr>
          <w:ilvl w:val="0"/>
          <w:numId w:val="5"/>
        </w:numPr>
        <w:spacing w:lineRule="auto" w:line="240" w:before="0" w:after="0"/>
        <w:ind w:left="426" w:hanging="426"/>
        <w:jc w:val="both"/>
        <w:rPr>
          <w:rFonts w:ascii="Arial" w:hAnsi="Arial" w:eastAsia="Arial" w:cs="Arial"/>
          <w:color w:val="000000"/>
          <w:sz w:val="20"/>
          <w:szCs w:val="20"/>
        </w:rPr>
      </w:pPr>
      <w:r>
        <w:rPr>
          <w:rFonts w:eastAsia="Arial" w:cs="Arial" w:ascii="Arial" w:hAnsi="Arial"/>
          <w:color w:val="000000"/>
          <w:sz w:val="20"/>
          <w:szCs w:val="20"/>
        </w:rPr>
        <w:t>Nadzór nad Fundacją sprawuje Minister Zdrowia jako minister właściwy ze względu na cele Fundacji. Każdego roku Fundacja składa ww. ministrowi sprawozdanie ze swej działalności za rok ubiegły. Sprawozdanie obejmuje okres roku kalendarzowego.</w:t>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t xml:space="preserve">       </w:t>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rPr>
          <w:rFonts w:ascii="Arial" w:hAnsi="Arial" w:eastAsia="Arial" w:cs="Arial"/>
          <w:color w:val="000000"/>
          <w:sz w:val="20"/>
          <w:szCs w:val="20"/>
        </w:rPr>
      </w:pPr>
      <w:r>
        <w:rPr>
          <w:rFonts w:eastAsia="Arial" w:cs="Arial" w:ascii="Arial" w:hAnsi="Arial"/>
          <w:color w:val="000000"/>
          <w:sz w:val="20"/>
          <w:szCs w:val="20"/>
        </w:rPr>
        <w:t xml:space="preserve">  </w:t>
      </w:r>
    </w:p>
    <w:p>
      <w:pPr>
        <w:pStyle w:val="Normal"/>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right"/>
        <w:rPr/>
      </w:pPr>
      <w:r>
        <w:rPr/>
      </w:r>
    </w:p>
    <w:sectPr>
      <w:headerReference w:type="default" r:id="rId2"/>
      <w:footerReference w:type="default" r:id="rId3"/>
      <w:type w:val="nextPage"/>
      <w:pgSz w:w="11906" w:h="16838"/>
      <w:pgMar w:left="1000" w:right="1080" w:header="708" w:top="1440" w:footer="708"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Bookman Old Style">
    <w:charset w:val="ee"/>
    <w:family w:val="roman"/>
    <w:pitch w:val="variable"/>
  </w:font>
  <w:font w:name="Liberation Sans">
    <w:altName w:val="Arial"/>
    <w:charset w:val="ee"/>
    <w:family w:val="roman"/>
    <w:pitch w:val="variable"/>
  </w:font>
  <w:font w:name="Times New Roman">
    <w:charset w:val="ee"/>
    <w:family w:val="roman"/>
    <w:pitch w:val="variable"/>
  </w:font>
  <w:font w:name="Georgia">
    <w:charset w:val="ee"/>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center"/>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Strona </w:t>
    </w:r>
    <w:r>
      <w:rPr/>
      <w:fldChar w:fldCharType="begin"/>
    </w:r>
    <w:r>
      <w:rPr/>
      <w:instrText> PAGE </w:instrText>
    </w:r>
    <w:r>
      <w:rPr/>
      <w:fldChar w:fldCharType="separate"/>
    </w:r>
    <w:r>
      <w:rPr/>
      <w:t>7</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 z </w:t>
    </w:r>
    <w:r>
      <w:rPr/>
      <w:fldChar w:fldCharType="begin"/>
    </w:r>
    <w:r>
      <w:rPr/>
      <w:instrText> NUMPAGES </w:instrText>
    </w:r>
    <w:r>
      <w:rPr/>
      <w:fldChar w:fldCharType="separate"/>
    </w:r>
    <w:r>
      <w:rPr/>
      <w:t>7</w:t>
    </w:r>
    <w:r>
      <w:rPr/>
      <w:fldChar w:fldCharType="end"/>
    </w:r>
  </w:p>
  <w:p>
    <w:pPr>
      <w:pStyle w:val="Normal"/>
      <w:tabs>
        <w:tab w:val="clear" w:pos="720"/>
        <w:tab w:val="center" w:pos="4536" w:leader="none"/>
        <w:tab w:val="right" w:pos="9072" w:leader="none"/>
      </w:tabs>
      <w:spacing w:lineRule="auto" w:line="240" w:before="0" w:after="0"/>
      <w:rPr>
        <w:rFonts w:ascii="Arial" w:hAnsi="Arial" w:eastAsia="Arial" w:cs="Arial"/>
        <w:b/>
        <w:b/>
        <w:color w:val="000000"/>
        <w:sz w:val="16"/>
        <w:szCs w:val="16"/>
      </w:rPr>
    </w:pPr>
    <w:r>
      <w:rPr>
        <w:rFonts w:eastAsia="Arial" w:cs="Arial" w:ascii="Arial" w:hAnsi="Arial"/>
        <w:b/>
        <w:color w:val="000000"/>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lvl w:ilvl="0">
      <w:start w:val="1"/>
      <w:numFmt w:val="lowerLetter"/>
      <w:lvlText w:val="%1)"/>
      <w:lvlJc w:val="left"/>
      <w:pPr>
        <w:ind w:left="720" w:hanging="360"/>
      </w:pPr>
      <w:rPr>
        <w:sz w:val="20"/>
        <w:rFonts w:ascii="Arial" w:hAnsi="Arial" w:eastAsia="Arial"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0"/>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l-PL" w:eastAsia="zh-CN" w:bidi="hi-IN"/>
      </w:rPr>
    </w:rPrDefault>
    <w:pPrDefault>
      <w:pPr/>
    </w:pPrDefault>
  </w:docDefault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pl-PL" w:eastAsia="zh-CN" w:bidi="hi-IN"/>
    </w:rPr>
  </w:style>
  <w:style w:type="paragraph" w:styleId="Nagwek1">
    <w:name w:val="Heading 1"/>
    <w:basedOn w:val="Normal"/>
    <w:next w:val="Normal"/>
    <w:uiPriority w:val="9"/>
    <w:qFormat/>
    <w:pPr>
      <w:keepNext w:val="true"/>
      <w:keepLines/>
      <w:spacing w:before="480" w:after="120"/>
      <w:outlineLvl w:val="0"/>
    </w:pPr>
    <w:rPr>
      <w:b/>
      <w:sz w:val="48"/>
      <w:szCs w:val="48"/>
    </w:rPr>
  </w:style>
  <w:style w:type="paragraph" w:styleId="Nagwek2">
    <w:name w:val="Heading 2"/>
    <w:basedOn w:val="Normal"/>
    <w:next w:val="Normal"/>
    <w:uiPriority w:val="9"/>
    <w:unhideWhenUsed/>
    <w:qFormat/>
    <w:pPr>
      <w:keepNext w:val="true"/>
      <w:keepLines/>
      <w:spacing w:before="360" w:after="80"/>
      <w:outlineLvl w:val="1"/>
    </w:pPr>
    <w:rPr>
      <w:b/>
      <w:sz w:val="36"/>
      <w:szCs w:val="36"/>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sz w:val="24"/>
      <w:szCs w:val="24"/>
    </w:rPr>
  </w:style>
  <w:style w:type="paragraph" w:styleId="Nagwek5">
    <w:name w:val="Heading 5"/>
    <w:basedOn w:val="Normal"/>
    <w:next w:val="Normal"/>
    <w:uiPriority w:val="9"/>
    <w:semiHidden/>
    <w:unhideWhenUsed/>
    <w:qFormat/>
    <w:pPr>
      <w:keepNext w:val="true"/>
      <w:keepLines/>
      <w:spacing w:before="220" w:after="40"/>
      <w:outlineLvl w:val="4"/>
    </w:pPr>
    <w:rPr>
      <w:b/>
    </w:rPr>
  </w:style>
  <w:style w:type="paragraph" w:styleId="Nagwek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f791d"/>
    <w:rPr/>
  </w:style>
  <w:style w:type="character" w:styleId="StopkaZnak" w:customStyle="1">
    <w:name w:val="Stopka Znak"/>
    <w:basedOn w:val="DefaultParagraphFont"/>
    <w:link w:val="Stopka"/>
    <w:uiPriority w:val="99"/>
    <w:qFormat/>
    <w:rsid w:val="00bf791d"/>
    <w:rPr/>
  </w:style>
  <w:style w:type="character" w:styleId="TekstdymkaZnak" w:customStyle="1">
    <w:name w:val="Tekst dymka Znak"/>
    <w:basedOn w:val="DefaultParagraphFont"/>
    <w:link w:val="Tekstdymka"/>
    <w:uiPriority w:val="99"/>
    <w:semiHidden/>
    <w:qFormat/>
    <w:rsid w:val="00cf365c"/>
    <w:rPr>
      <w:rFonts w:ascii="Tahoma" w:hAnsi="Tahoma" w:cs="Tahoma"/>
      <w:sz w:val="16"/>
      <w:szCs w:val="16"/>
    </w:rPr>
  </w:style>
  <w:style w:type="character" w:styleId="Annotationreference">
    <w:name w:val="annotation reference"/>
    <w:basedOn w:val="DefaultParagraphFont"/>
    <w:uiPriority w:val="99"/>
    <w:semiHidden/>
    <w:unhideWhenUsed/>
    <w:qFormat/>
    <w:rsid w:val="00262c04"/>
    <w:rPr>
      <w:sz w:val="16"/>
      <w:szCs w:val="16"/>
    </w:rPr>
  </w:style>
  <w:style w:type="character" w:styleId="TekstkomentarzaZnak" w:customStyle="1">
    <w:name w:val="Tekst komentarza Znak"/>
    <w:basedOn w:val="DefaultParagraphFont"/>
    <w:link w:val="Tekstkomentarza"/>
    <w:uiPriority w:val="99"/>
    <w:qFormat/>
    <w:rsid w:val="00262c04"/>
    <w:rPr>
      <w:sz w:val="20"/>
      <w:szCs w:val="20"/>
    </w:rPr>
  </w:style>
  <w:style w:type="character" w:styleId="TematkomentarzaZnak" w:customStyle="1">
    <w:name w:val="Temat komentarza Znak"/>
    <w:basedOn w:val="TekstkomentarzaZnak"/>
    <w:link w:val="Tematkomentarza"/>
    <w:uiPriority w:val="99"/>
    <w:semiHidden/>
    <w:qFormat/>
    <w:rsid w:val="00262c04"/>
    <w:rPr>
      <w:b/>
      <w:bCs/>
      <w:sz w:val="20"/>
      <w:szCs w:val="20"/>
    </w:rPr>
  </w:style>
  <w:style w:type="character" w:styleId="ListLabel1">
    <w:name w:val="ListLabel 1"/>
    <w:qFormat/>
    <w:rPr>
      <w:rFonts w:ascii="Arial" w:hAnsi="Arial" w:eastAsia="Arial" w:cs="Arial"/>
      <w:sz w:val="20"/>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Calibri" w:cs="Calibri"/>
    </w:rPr>
  </w:style>
  <w:style w:type="character" w:styleId="ListLabel11">
    <w:name w:val="ListLabel 11"/>
    <w:qFormat/>
    <w:rPr>
      <w:rFonts w:ascii="Arial" w:hAnsi="Arial"/>
      <w:color w:val="000000"/>
      <w:sz w:val="20"/>
    </w:rPr>
  </w:style>
  <w:style w:type="character" w:styleId="ListLabel12">
    <w:name w:val="ListLabel 12"/>
    <w:qFormat/>
    <w:rPr>
      <w:rFonts w:ascii="Arial" w:hAnsi="Arial" w:eastAsia="Arial" w:cs="Arial"/>
      <w:sz w:val="20"/>
    </w:rPr>
  </w:style>
  <w:style w:type="character" w:styleId="ListLabel13">
    <w:name w:val="ListLabel 13"/>
    <w:qFormat/>
    <w:rPr>
      <w:rFonts w:cs="Courier New"/>
    </w:rPr>
  </w:style>
  <w:style w:type="character" w:styleId="ListLabel14">
    <w:name w:val="ListLabel 14"/>
    <w:qFormat/>
    <w:rPr>
      <w:rFonts w:cs="Noto Sans Symbols"/>
    </w:rPr>
  </w:style>
  <w:style w:type="character" w:styleId="ListLabel15">
    <w:name w:val="ListLabel 15"/>
    <w:qFormat/>
    <w:rPr>
      <w:rFonts w:cs="Noto Sans Symbols"/>
    </w:rPr>
  </w:style>
  <w:style w:type="character" w:styleId="ListLabel16">
    <w:name w:val="ListLabel 16"/>
    <w:qFormat/>
    <w:rPr>
      <w:rFonts w:cs="Courier New"/>
    </w:rPr>
  </w:style>
  <w:style w:type="character" w:styleId="ListLabel17">
    <w:name w:val="ListLabel 17"/>
    <w:qFormat/>
    <w:rPr>
      <w:rFonts w:cs="Noto Sans Symbols"/>
    </w:rPr>
  </w:style>
  <w:style w:type="character" w:styleId="ListLabel18">
    <w:name w:val="ListLabel 18"/>
    <w:qFormat/>
    <w:rPr>
      <w:rFonts w:cs="Noto Sans Symbols"/>
    </w:rPr>
  </w:style>
  <w:style w:type="character" w:styleId="ListLabel19">
    <w:name w:val="ListLabel 19"/>
    <w:qFormat/>
    <w:rPr>
      <w:rFonts w:cs="Courier New"/>
    </w:rPr>
  </w:style>
  <w:style w:type="character" w:styleId="ListLabel20">
    <w:name w:val="ListLabel 20"/>
    <w:qFormat/>
    <w:rPr>
      <w:rFonts w:cs="Noto Sans Symbols"/>
    </w:rPr>
  </w:style>
  <w:style w:type="character" w:styleId="ListLabel21">
    <w:name w:val="ListLabel 21"/>
    <w:qFormat/>
    <w:rPr>
      <w:rFonts w:eastAsia="Calibri" w:cs="Calibri"/>
    </w:rPr>
  </w:style>
  <w:style w:type="character" w:styleId="ListLabel22">
    <w:name w:val="ListLabel 22"/>
    <w:qFormat/>
    <w:rPr>
      <w:rFonts w:ascii="Arial" w:hAnsi="Arial"/>
      <w:color w:val="000000"/>
      <w:sz w:val="20"/>
    </w:rPr>
  </w:style>
  <w:style w:type="character" w:styleId="Znakinumeracji">
    <w:name w:val="Znaki numeracji"/>
    <w:qFormat/>
    <w:rPr/>
  </w:style>
  <w:style w:type="character" w:styleId="ListLabel23">
    <w:name w:val="ListLabel 23"/>
    <w:qFormat/>
    <w:rPr>
      <w:rFonts w:ascii="Arial" w:hAnsi="Arial" w:eastAsia="Arial" w:cs="Arial"/>
      <w:sz w:val="20"/>
    </w:rPr>
  </w:style>
  <w:style w:type="character" w:styleId="ListLabel24">
    <w:name w:val="ListLabel 24"/>
    <w:qFormat/>
    <w:rPr>
      <w:rFonts w:cs="Courier New"/>
    </w:rPr>
  </w:style>
  <w:style w:type="character" w:styleId="ListLabel25">
    <w:name w:val="ListLabel 25"/>
    <w:qFormat/>
    <w:rPr>
      <w:rFonts w:cs="Noto Sans Symbols"/>
    </w:rPr>
  </w:style>
  <w:style w:type="character" w:styleId="ListLabel26">
    <w:name w:val="ListLabel 26"/>
    <w:qFormat/>
    <w:rPr>
      <w:rFonts w:cs="Noto Sans Symbols"/>
    </w:rPr>
  </w:style>
  <w:style w:type="character" w:styleId="ListLabel27">
    <w:name w:val="ListLabel 27"/>
    <w:qFormat/>
    <w:rPr>
      <w:rFonts w:cs="Courier New"/>
    </w:rPr>
  </w:style>
  <w:style w:type="character" w:styleId="ListLabel28">
    <w:name w:val="ListLabel 28"/>
    <w:qFormat/>
    <w:rPr>
      <w:rFonts w:cs="Noto Sans Symbols"/>
    </w:rPr>
  </w:style>
  <w:style w:type="character" w:styleId="ListLabel29">
    <w:name w:val="ListLabel 29"/>
    <w:qFormat/>
    <w:rPr>
      <w:rFonts w:cs="Noto Sans Symbols"/>
    </w:rPr>
  </w:style>
  <w:style w:type="character" w:styleId="ListLabel30">
    <w:name w:val="ListLabel 30"/>
    <w:qFormat/>
    <w:rPr>
      <w:rFonts w:cs="Courier New"/>
    </w:rPr>
  </w:style>
  <w:style w:type="character" w:styleId="ListLabel31">
    <w:name w:val="ListLabel 31"/>
    <w:qFormat/>
    <w:rPr>
      <w:rFonts w:cs="Noto Sans Symbols"/>
    </w:rPr>
  </w:style>
  <w:style w:type="character" w:styleId="ListLabel32">
    <w:name w:val="ListLabel 32"/>
    <w:qFormat/>
    <w:rPr>
      <w:rFonts w:eastAsia="Calibri" w:cs="Calibri"/>
    </w:rPr>
  </w:style>
  <w:style w:type="character" w:styleId="ListLabel33">
    <w:name w:val="ListLabel 33"/>
    <w:qFormat/>
    <w:rPr>
      <w:rFonts w:ascii="Arial" w:hAnsi="Arial"/>
      <w:color w:val="000000"/>
      <w:sz w:val="20"/>
    </w:rPr>
  </w:style>
  <w:style w:type="character" w:styleId="ListLabel34">
    <w:name w:val="ListLabel 34"/>
    <w:qFormat/>
    <w:rPr>
      <w:rFonts w:ascii="Arial" w:hAnsi="Arial" w:eastAsia="Arial" w:cs="Arial"/>
      <w:sz w:val="20"/>
    </w:rPr>
  </w:style>
  <w:style w:type="character" w:styleId="ListLabel35">
    <w:name w:val="ListLabel 35"/>
    <w:qFormat/>
    <w:rPr>
      <w:rFonts w:cs="Courier New"/>
    </w:rPr>
  </w:style>
  <w:style w:type="character" w:styleId="ListLabel36">
    <w:name w:val="ListLabel 36"/>
    <w:qFormat/>
    <w:rPr>
      <w:rFonts w:cs="Noto Sans Symbols"/>
    </w:rPr>
  </w:style>
  <w:style w:type="character" w:styleId="ListLabel37">
    <w:name w:val="ListLabel 37"/>
    <w:qFormat/>
    <w:rPr>
      <w:rFonts w:cs="Noto Sans Symbols"/>
    </w:rPr>
  </w:style>
  <w:style w:type="character" w:styleId="ListLabel38">
    <w:name w:val="ListLabel 38"/>
    <w:qFormat/>
    <w:rPr>
      <w:rFonts w:cs="Courier New"/>
    </w:rPr>
  </w:style>
  <w:style w:type="character" w:styleId="ListLabel39">
    <w:name w:val="ListLabel 39"/>
    <w:qFormat/>
    <w:rPr>
      <w:rFonts w:cs="Noto Sans Symbols"/>
    </w:rPr>
  </w:style>
  <w:style w:type="character" w:styleId="ListLabel40">
    <w:name w:val="ListLabel 40"/>
    <w:qFormat/>
    <w:rPr>
      <w:rFonts w:cs="Noto Sans Symbols"/>
    </w:rPr>
  </w:style>
  <w:style w:type="character" w:styleId="ListLabel41">
    <w:name w:val="ListLabel 41"/>
    <w:qFormat/>
    <w:rPr>
      <w:rFonts w:cs="Courier New"/>
    </w:rPr>
  </w:style>
  <w:style w:type="character" w:styleId="ListLabel42">
    <w:name w:val="ListLabel 42"/>
    <w:qFormat/>
    <w:rPr>
      <w:rFonts w:cs="Noto Sans Symbols"/>
    </w:rPr>
  </w:style>
  <w:style w:type="character" w:styleId="ListLabel43">
    <w:name w:val="ListLabel 43"/>
    <w:qFormat/>
    <w:rPr>
      <w:rFonts w:eastAsia="Calibri" w:cs="Calibri"/>
    </w:rPr>
  </w:style>
  <w:style w:type="character" w:styleId="ListLabel44">
    <w:name w:val="ListLabel 44"/>
    <w:qFormat/>
    <w:rPr>
      <w:rFonts w:ascii="Arial" w:hAnsi="Arial"/>
      <w:color w:val="000000"/>
      <w:sz w:val="20"/>
    </w:rPr>
  </w:style>
  <w:style w:type="character" w:styleId="Strong">
    <w:name w:val="Strong"/>
    <w:qFormat/>
    <w:rPr>
      <w:b/>
    </w:rPr>
  </w:style>
  <w:style w:type="character" w:styleId="ListLabel66">
    <w:name w:val="ListLabel 66"/>
    <w:qFormat/>
    <w:rPr>
      <w:rFonts w:ascii="Bookman Old Style" w:hAnsi="Bookman Old Style"/>
      <w:b/>
      <w:bCs/>
    </w:rPr>
  </w:style>
  <w:style w:type="character" w:styleId="ListLabel67">
    <w:name w:val="ListLabel 67"/>
    <w:qFormat/>
    <w:rPr>
      <w:rFonts w:ascii="Arial" w:hAnsi="Arial" w:eastAsia="Arial" w:cs="Arial"/>
      <w:sz w:val="20"/>
    </w:rPr>
  </w:style>
  <w:style w:type="character" w:styleId="ListLabel68">
    <w:name w:val="ListLabel 68"/>
    <w:qFormat/>
    <w:rPr>
      <w:rFonts w:cs="Courier New"/>
    </w:rPr>
  </w:style>
  <w:style w:type="character" w:styleId="ListLabel69">
    <w:name w:val="ListLabel 69"/>
    <w:qFormat/>
    <w:rPr>
      <w:rFonts w:cs="Noto Sans Symbols"/>
    </w:rPr>
  </w:style>
  <w:style w:type="character" w:styleId="ListLabel70">
    <w:name w:val="ListLabel 70"/>
    <w:qFormat/>
    <w:rPr>
      <w:rFonts w:cs="Noto Sans Symbols"/>
    </w:rPr>
  </w:style>
  <w:style w:type="character" w:styleId="ListLabel71">
    <w:name w:val="ListLabel 71"/>
    <w:qFormat/>
    <w:rPr>
      <w:rFonts w:cs="Courier New"/>
    </w:rPr>
  </w:style>
  <w:style w:type="character" w:styleId="ListLabel72">
    <w:name w:val="ListLabel 72"/>
    <w:qFormat/>
    <w:rPr>
      <w:rFonts w:cs="Noto Sans Symbols"/>
    </w:rPr>
  </w:style>
  <w:style w:type="character" w:styleId="ListLabel73">
    <w:name w:val="ListLabel 73"/>
    <w:qFormat/>
    <w:rPr>
      <w:rFonts w:cs="Noto Sans Symbols"/>
    </w:rPr>
  </w:style>
  <w:style w:type="character" w:styleId="ListLabel74">
    <w:name w:val="ListLabel 74"/>
    <w:qFormat/>
    <w:rPr>
      <w:rFonts w:cs="Courier New"/>
    </w:rPr>
  </w:style>
  <w:style w:type="character" w:styleId="ListLabel75">
    <w:name w:val="ListLabel 75"/>
    <w:qFormat/>
    <w:rPr>
      <w:rFonts w:cs="Noto Sans Symbols"/>
    </w:rPr>
  </w:style>
  <w:style w:type="character" w:styleId="ListLabel76">
    <w:name w:val="ListLabel 76"/>
    <w:qFormat/>
    <w:rPr>
      <w:rFonts w:eastAsia="Calibri" w:cs="Calibri"/>
    </w:rPr>
  </w:style>
  <w:style w:type="character" w:styleId="ListLabel77">
    <w:name w:val="ListLabel 77"/>
    <w:qFormat/>
    <w:rPr>
      <w:rFonts w:ascii="Arial" w:hAnsi="Arial"/>
      <w:color w:val="000000"/>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Onormal" w:default="1">
    <w:name w:val="LO-normal"/>
    <w:qFormat/>
    <w:pPr>
      <w:widowControl/>
      <w:bidi w:val="0"/>
      <w:spacing w:lineRule="auto" w:line="276" w:before="0" w:after="200"/>
      <w:jc w:val="left"/>
    </w:pPr>
    <w:rPr>
      <w:rFonts w:ascii="Calibri" w:hAnsi="Calibri" w:eastAsia="Calibri" w:cs="Calibri"/>
      <w:color w:val="auto"/>
      <w:kern w:val="0"/>
      <w:sz w:val="22"/>
      <w:szCs w:val="22"/>
      <w:lang w:val="pl-PL" w:eastAsia="zh-CN" w:bidi="hi-IN"/>
    </w:rPr>
  </w:style>
  <w:style w:type="paragraph" w:styleId="Tytu">
    <w:name w:val="Title"/>
    <w:basedOn w:val="Normal"/>
    <w:next w:val="Normal"/>
    <w:uiPriority w:val="10"/>
    <w:qFormat/>
    <w:pPr>
      <w:keepNext w:val="true"/>
      <w:keepLines/>
      <w:spacing w:before="480" w:after="120"/>
    </w:pPr>
    <w:rPr>
      <w:b/>
      <w:sz w:val="72"/>
      <w:szCs w:val="72"/>
    </w:rPr>
  </w:style>
  <w:style w:type="paragraph" w:styleId="Gwka">
    <w:name w:val="Header"/>
    <w:basedOn w:val="Normal"/>
    <w:link w:val="NagwekZnak"/>
    <w:uiPriority w:val="99"/>
    <w:unhideWhenUsed/>
    <w:rsid w:val="00bf791d"/>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f791d"/>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f365c"/>
    <w:pPr>
      <w:spacing w:lineRule="auto" w:line="240" w:before="0" w:after="0"/>
    </w:pPr>
    <w:rPr>
      <w:rFonts w:ascii="Tahoma" w:hAnsi="Tahoma" w:cs="Tahoma"/>
      <w:sz w:val="16"/>
      <w:szCs w:val="16"/>
    </w:rPr>
  </w:style>
  <w:style w:type="paragraph" w:styleId="ListParagraph">
    <w:name w:val="List Paragraph"/>
    <w:basedOn w:val="Normal"/>
    <w:uiPriority w:val="34"/>
    <w:qFormat/>
    <w:rsid w:val="00943c98"/>
    <w:pPr>
      <w:spacing w:before="0" w:after="200"/>
      <w:ind w:left="720" w:hanging="0"/>
      <w:contextualSpacing/>
    </w:pPr>
    <w:rPr/>
  </w:style>
  <w:style w:type="paragraph" w:styleId="Annotationtext">
    <w:name w:val="annotation text"/>
    <w:basedOn w:val="Normal"/>
    <w:link w:val="TekstkomentarzaZnak"/>
    <w:uiPriority w:val="99"/>
    <w:unhideWhenUsed/>
    <w:qFormat/>
    <w:rsid w:val="00262c04"/>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262c04"/>
    <w:pPr/>
    <w:rPr>
      <w:b/>
      <w:bCs/>
    </w:rPr>
  </w:style>
  <w:style w:type="paragraph" w:styleId="Revision">
    <w:name w:val="Revision"/>
    <w:uiPriority w:val="99"/>
    <w:semiHidden/>
    <w:qFormat/>
    <w:rsid w:val="00262c04"/>
    <w:pPr>
      <w:widowControl/>
      <w:bidi w:val="0"/>
      <w:spacing w:lineRule="auto" w:line="240" w:before="0" w:after="0"/>
      <w:jc w:val="left"/>
    </w:pPr>
    <w:rPr>
      <w:rFonts w:ascii="Calibri" w:hAnsi="Calibri" w:eastAsia="Calibri" w:cs="Calibri"/>
      <w:color w:val="auto"/>
      <w:kern w:val="0"/>
      <w:sz w:val="22"/>
      <w:szCs w:val="22"/>
      <w:lang w:val="pl-PL" w:eastAsia="zh-CN" w:bidi="hi-IN"/>
    </w:rPr>
  </w:style>
  <w:style w:type="paragraph" w:styleId="NormalWeb">
    <w:name w:val="Normal (Web)"/>
    <w:basedOn w:val="Normal"/>
    <w:uiPriority w:val="99"/>
    <w:unhideWhenUsed/>
    <w:qFormat/>
    <w:rsid w:val="00f55730"/>
    <w:pPr>
      <w:spacing w:lineRule="auto" w:line="240" w:beforeAutospacing="1" w:afterAutospacing="1"/>
    </w:pPr>
    <w:rPr>
      <w:rFonts w:ascii="Times New Roman" w:hAnsi="Times New Roman" w:eastAsia="Times New Roman" w:cs="Times New Roman"/>
      <w:sz w:val="24"/>
      <w:szCs w:val="24"/>
    </w:rPr>
  </w:style>
  <w:style w:type="paragraph" w:styleId="Podtytu">
    <w:name w:val="Subtitle"/>
    <w:basedOn w:val="LOnormal"/>
    <w:next w:val="LOnormal"/>
    <w:uiPriority w:val="11"/>
    <w:qFormat/>
    <w:pPr>
      <w:keepNext w:val="true"/>
      <w:keepLines/>
      <w:pageBreakBefore w:val="false"/>
      <w:widowControl/>
      <w:shd w:val="clear" w:fill="auto"/>
      <w:spacing w:lineRule="auto" w:line="276"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39"/>
    <w:rsid w:val="00431c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4oYdfPhKAXnxUnTzgIw/IZDPlyQ==">AMUW2mUQ8ih+h8tiXeS0yYE+ePaZmeRmYBszm4lpqgLKuh7SKyvowMdw+COJXwcjNOTHuuLElmZ3VZ3DxEEvHGfnGj8TNE6jCtgPGV4IfEZsW+eCPcdB8iKqRxTyPuXn5GRignUR8gdn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155</TotalTime>
  <Application>LibreOffice/6.2.0.3$Windows_X86_64 LibreOffice_project/98c6a8a1c6c7b144ce3cc729e34964b47ce25d62</Application>
  <Pages>7</Pages>
  <Words>2642</Words>
  <Characters>18189</Characters>
  <CharactersWithSpaces>20636</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2021-08-15T16:55:00Z</dcterms:created>
  <dc:creator>Maciej Wypych [RPWE]</dc:creator>
  <dc:description/>
  <dc:language>pl-PL</dc:language>
  <cp:lastModifiedBy/>
  <cp:lastPrinted>2021-12-02T09:32:23Z</cp:lastPrinted>
  <dcterms:modified xsi:type="dcterms:W3CDTF">2021-12-02T09:37:08Z</dcterms:modified>
  <cp:revision>11</cp:revision>
  <dc:subject/>
  <dc:title/>
</cp:coreProperties>
</file>