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F7AE5" w14:textId="410A1B10" w:rsidR="004D79C0" w:rsidRDefault="00220C0E" w:rsidP="00FF4B95">
      <w:pPr>
        <w:tabs>
          <w:tab w:val="left" w:pos="930"/>
        </w:tabs>
        <w:spacing w:after="160"/>
        <w:jc w:val="right"/>
      </w:pPr>
      <w:r w:rsidRPr="007F7660">
        <w:t xml:space="preserve">Gliwice, </w:t>
      </w:r>
      <w:r w:rsidR="00B87616">
        <w:t>2</w:t>
      </w:r>
      <w:r w:rsidR="00ED70E1">
        <w:t>3</w:t>
      </w:r>
      <w:r w:rsidR="008D4E36">
        <w:t xml:space="preserve"> listopada</w:t>
      </w:r>
      <w:r w:rsidR="00AE618A" w:rsidRPr="007F7660">
        <w:t xml:space="preserve"> </w:t>
      </w:r>
      <w:r w:rsidR="004D79C0" w:rsidRPr="007F7660">
        <w:t>20</w:t>
      </w:r>
      <w:r w:rsidR="00A9071B">
        <w:t>2</w:t>
      </w:r>
      <w:r w:rsidR="002B2392">
        <w:t>1</w:t>
      </w:r>
      <w:r w:rsidR="004D79C0" w:rsidRPr="007F7660">
        <w:t xml:space="preserve"> r.</w:t>
      </w:r>
    </w:p>
    <w:p w14:paraId="33C3550D" w14:textId="62C25A2A" w:rsidR="00A32C91" w:rsidRDefault="00A32C91" w:rsidP="00A32C91">
      <w:pPr>
        <w:tabs>
          <w:tab w:val="left" w:pos="930"/>
        </w:tabs>
        <w:spacing w:after="0" w:line="240" w:lineRule="auto"/>
        <w:rPr>
          <w:b/>
          <w:bCs/>
          <w:color w:val="1F497D" w:themeColor="text2"/>
        </w:rPr>
      </w:pPr>
      <w:r w:rsidRPr="00A32C91">
        <w:rPr>
          <w:b/>
          <w:bCs/>
          <w:color w:val="1F497D" w:themeColor="text2"/>
        </w:rPr>
        <w:t>Premiera raportu PLGBC:</w:t>
      </w:r>
      <w:r w:rsidRPr="00A32C91">
        <w:rPr>
          <w:b/>
          <w:bCs/>
          <w:color w:val="1F497D" w:themeColor="text2"/>
        </w:rPr>
        <w:br/>
      </w:r>
      <w:proofErr w:type="spellStart"/>
      <w:r w:rsidRPr="00A32C91">
        <w:rPr>
          <w:b/>
          <w:bCs/>
          <w:color w:val="1F497D" w:themeColor="text2"/>
        </w:rPr>
        <w:t>Elektromobilność</w:t>
      </w:r>
      <w:proofErr w:type="spellEnd"/>
      <w:r w:rsidRPr="00A32C91">
        <w:rPr>
          <w:b/>
          <w:bCs/>
          <w:color w:val="1F497D" w:themeColor="text2"/>
        </w:rPr>
        <w:t>. Rozwiązania wspierające zrównoważone budownictwo.</w:t>
      </w:r>
    </w:p>
    <w:p w14:paraId="5509DCA4" w14:textId="384B2671" w:rsidR="00372569" w:rsidRDefault="00372569" w:rsidP="00A32C91">
      <w:pPr>
        <w:tabs>
          <w:tab w:val="left" w:pos="930"/>
        </w:tabs>
        <w:spacing w:after="0" w:line="240" w:lineRule="auto"/>
        <w:rPr>
          <w:b/>
          <w:bCs/>
          <w:color w:val="1F497D" w:themeColor="text2"/>
        </w:rPr>
      </w:pPr>
    </w:p>
    <w:p w14:paraId="542A9979" w14:textId="205AD947" w:rsidR="00F328BC" w:rsidRDefault="00372569" w:rsidP="00F328BC">
      <w:pPr>
        <w:spacing w:after="0" w:line="240" w:lineRule="auto"/>
        <w:jc w:val="both"/>
        <w:rPr>
          <w:rFonts w:eastAsia="Times New Roman" w:cs="Times New Roman"/>
          <w:b/>
          <w:lang w:eastAsia="pl-PL"/>
        </w:rPr>
      </w:pPr>
      <w:r w:rsidRPr="00682FCA">
        <w:rPr>
          <w:b/>
          <w:bCs/>
        </w:rPr>
        <w:t>Polskie Stowarzyszenie Budownictwa Ekologicznego PLGBC przedstawiło nowy raport</w:t>
      </w:r>
      <w:r w:rsidR="00D7440B" w:rsidRPr="00682FCA">
        <w:rPr>
          <w:b/>
          <w:bCs/>
        </w:rPr>
        <w:t xml:space="preserve">: </w:t>
      </w:r>
      <w:proofErr w:type="spellStart"/>
      <w:r w:rsidRPr="00682FCA">
        <w:rPr>
          <w:b/>
          <w:bCs/>
        </w:rPr>
        <w:t>Elektromobilność</w:t>
      </w:r>
      <w:proofErr w:type="spellEnd"/>
      <w:r w:rsidR="00D7440B" w:rsidRPr="00682FCA">
        <w:rPr>
          <w:b/>
          <w:bCs/>
        </w:rPr>
        <w:t xml:space="preserve"> </w:t>
      </w:r>
      <w:r w:rsidR="00D82D50">
        <w:rPr>
          <w:b/>
          <w:bCs/>
        </w:rPr>
        <w:t>–</w:t>
      </w:r>
      <w:r w:rsidR="00D7440B" w:rsidRPr="00682FCA">
        <w:rPr>
          <w:b/>
          <w:bCs/>
        </w:rPr>
        <w:t xml:space="preserve"> </w:t>
      </w:r>
      <w:r w:rsidRPr="00682FCA">
        <w:rPr>
          <w:b/>
          <w:bCs/>
        </w:rPr>
        <w:t>Rozwiązania wspierające zrównoważone budownictwo.</w:t>
      </w:r>
      <w:r w:rsidR="00D7440B" w:rsidRPr="00682FCA">
        <w:rPr>
          <w:b/>
          <w:bCs/>
        </w:rPr>
        <w:t xml:space="preserve"> Publikacja powstała w efekcie pracy </w:t>
      </w:r>
      <w:r w:rsidR="00D82D50">
        <w:rPr>
          <w:b/>
          <w:bCs/>
        </w:rPr>
        <w:t>g</w:t>
      </w:r>
      <w:r w:rsidR="00D7440B" w:rsidRPr="00682FCA">
        <w:rPr>
          <w:b/>
          <w:bCs/>
        </w:rPr>
        <w:t xml:space="preserve">rupy </w:t>
      </w:r>
      <w:r w:rsidR="00D82D50">
        <w:rPr>
          <w:b/>
          <w:bCs/>
        </w:rPr>
        <w:t>r</w:t>
      </w:r>
      <w:r w:rsidR="00D7440B" w:rsidRPr="00682FCA">
        <w:rPr>
          <w:b/>
          <w:bCs/>
        </w:rPr>
        <w:t xml:space="preserve">oboczej, złożonej z </w:t>
      </w:r>
      <w:r w:rsidR="00ED70E1">
        <w:rPr>
          <w:b/>
          <w:bCs/>
        </w:rPr>
        <w:t xml:space="preserve">ekspertów, </w:t>
      </w:r>
      <w:r w:rsidR="00D7440B" w:rsidRPr="00682FCA">
        <w:rPr>
          <w:b/>
          <w:bCs/>
        </w:rPr>
        <w:t xml:space="preserve">przedstawicieli firm członkowskich. </w:t>
      </w:r>
      <w:r w:rsidR="00682FCA">
        <w:rPr>
          <w:b/>
          <w:bCs/>
          <w:color w:val="000000"/>
        </w:rPr>
        <w:t xml:space="preserve">To </w:t>
      </w:r>
      <w:r w:rsidR="00682FCA" w:rsidRPr="00682FCA">
        <w:rPr>
          <w:b/>
          <w:bCs/>
          <w:color w:val="000000"/>
        </w:rPr>
        <w:t>przewodnik dla właścicieli i zarządców, wyjaśniając</w:t>
      </w:r>
      <w:r w:rsidR="00682FCA">
        <w:rPr>
          <w:b/>
          <w:bCs/>
          <w:color w:val="000000"/>
        </w:rPr>
        <w:t>y</w:t>
      </w:r>
      <w:r w:rsidR="00682FCA" w:rsidRPr="00682FCA">
        <w:rPr>
          <w:b/>
          <w:bCs/>
          <w:color w:val="000000"/>
        </w:rPr>
        <w:t xml:space="preserve"> krok po kroku zagadnienia tworzenia, rozbudowy oraz praktycznych aspektów infrastruktury technicznej w służbie </w:t>
      </w:r>
      <w:proofErr w:type="spellStart"/>
      <w:r w:rsidR="00682FCA" w:rsidRPr="00682FCA">
        <w:rPr>
          <w:b/>
          <w:bCs/>
          <w:color w:val="000000"/>
        </w:rPr>
        <w:t>elektromobilności</w:t>
      </w:r>
      <w:proofErr w:type="spellEnd"/>
      <w:r w:rsidR="00682FCA" w:rsidRPr="00682FCA">
        <w:rPr>
          <w:b/>
          <w:bCs/>
          <w:color w:val="000000"/>
        </w:rPr>
        <w:t>.</w:t>
      </w:r>
      <w:r w:rsidR="00682FCA">
        <w:rPr>
          <w:b/>
          <w:bCs/>
          <w:color w:val="000000"/>
        </w:rPr>
        <w:t xml:space="preserve"> </w:t>
      </w:r>
      <w:r w:rsidR="00F328BC">
        <w:rPr>
          <w:rFonts w:eastAsia="Times New Roman" w:cs="Times New Roman"/>
          <w:b/>
          <w:lang w:eastAsia="pl-PL"/>
        </w:rPr>
        <w:t>Premiera odb</w:t>
      </w:r>
      <w:r w:rsidR="00ED70E1">
        <w:rPr>
          <w:rFonts w:eastAsia="Times New Roman" w:cs="Times New Roman"/>
          <w:b/>
          <w:lang w:eastAsia="pl-PL"/>
        </w:rPr>
        <w:t>yła</w:t>
      </w:r>
      <w:r w:rsidR="00F328BC">
        <w:rPr>
          <w:rFonts w:eastAsia="Times New Roman" w:cs="Times New Roman"/>
          <w:b/>
          <w:lang w:eastAsia="pl-PL"/>
        </w:rPr>
        <w:t xml:space="preserve"> się 23 listopada br., a towarzyszy</w:t>
      </w:r>
      <w:r w:rsidR="00ED70E1">
        <w:rPr>
          <w:rFonts w:eastAsia="Times New Roman" w:cs="Times New Roman"/>
          <w:b/>
          <w:lang w:eastAsia="pl-PL"/>
        </w:rPr>
        <w:t>ł</w:t>
      </w:r>
      <w:r w:rsidR="00F328BC">
        <w:rPr>
          <w:rFonts w:eastAsia="Times New Roman" w:cs="Times New Roman"/>
          <w:b/>
          <w:lang w:eastAsia="pl-PL"/>
        </w:rPr>
        <w:t xml:space="preserve"> jej </w:t>
      </w:r>
      <w:proofErr w:type="spellStart"/>
      <w:r w:rsidR="00F328BC">
        <w:rPr>
          <w:rFonts w:eastAsia="Times New Roman" w:cs="Times New Roman"/>
          <w:b/>
          <w:lang w:eastAsia="pl-PL"/>
        </w:rPr>
        <w:t>webinar</w:t>
      </w:r>
      <w:proofErr w:type="spellEnd"/>
      <w:r w:rsidR="00F328BC">
        <w:rPr>
          <w:rFonts w:eastAsia="Times New Roman" w:cs="Times New Roman"/>
          <w:b/>
          <w:lang w:eastAsia="pl-PL"/>
        </w:rPr>
        <w:t xml:space="preserve"> z</w:t>
      </w:r>
      <w:r w:rsidR="00D82D50">
        <w:rPr>
          <w:rFonts w:eastAsia="Times New Roman" w:cs="Times New Roman"/>
          <w:b/>
          <w:lang w:eastAsia="pl-PL"/>
        </w:rPr>
        <w:t xml:space="preserve"> udziałem</w:t>
      </w:r>
      <w:r w:rsidR="00F328BC">
        <w:rPr>
          <w:rFonts w:eastAsia="Times New Roman" w:cs="Times New Roman"/>
          <w:b/>
          <w:lang w:eastAsia="pl-PL"/>
        </w:rPr>
        <w:t xml:space="preserve"> autor</w:t>
      </w:r>
      <w:r w:rsidR="00D82D50">
        <w:rPr>
          <w:rFonts w:eastAsia="Times New Roman" w:cs="Times New Roman"/>
          <w:b/>
          <w:lang w:eastAsia="pl-PL"/>
        </w:rPr>
        <w:t>ów</w:t>
      </w:r>
      <w:r w:rsidR="00F328BC">
        <w:rPr>
          <w:rFonts w:eastAsia="Times New Roman" w:cs="Times New Roman"/>
          <w:b/>
          <w:lang w:eastAsia="pl-PL"/>
        </w:rPr>
        <w:t xml:space="preserve"> przewodnika.</w:t>
      </w:r>
    </w:p>
    <w:p w14:paraId="360E800A" w14:textId="014E89E8" w:rsidR="00372569" w:rsidRPr="00682FCA" w:rsidRDefault="00372569" w:rsidP="00F328BC">
      <w:pPr>
        <w:spacing w:after="0" w:line="240" w:lineRule="auto"/>
        <w:rPr>
          <w:color w:val="1F497D" w:themeColor="text2"/>
        </w:rPr>
      </w:pPr>
    </w:p>
    <w:p w14:paraId="3FF01B99" w14:textId="7D4F9F22" w:rsidR="00682FCA" w:rsidRDefault="00682FCA" w:rsidP="00682FCA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Wszystkie badania dotyczące </w:t>
      </w:r>
      <w:proofErr w:type="spellStart"/>
      <w:r>
        <w:rPr>
          <w:color w:val="000000"/>
        </w:rPr>
        <w:t>elektromobilności</w:t>
      </w:r>
      <w:proofErr w:type="spellEnd"/>
      <w:r>
        <w:rPr>
          <w:color w:val="000000"/>
        </w:rPr>
        <w:t xml:space="preserve"> w Polsce wskazują na dwie największe bariery przed zakupem samochodu elektrycznego: jego cenę oraz brak infrastruktury. W tej drugiej kwestii branża budowlana mogłaby pomóc, a nawet wiele zmienić. </w:t>
      </w:r>
    </w:p>
    <w:p w14:paraId="7298CEAA" w14:textId="6B3D3E93" w:rsidR="009E2FEC" w:rsidRDefault="009E2FEC" w:rsidP="00682FCA">
      <w:pPr>
        <w:spacing w:after="0" w:line="240" w:lineRule="auto"/>
        <w:rPr>
          <w:color w:val="000000"/>
        </w:rPr>
      </w:pPr>
    </w:p>
    <w:p w14:paraId="521E1D05" w14:textId="2C52C899" w:rsidR="009E2FEC" w:rsidRDefault="009E2FEC" w:rsidP="009E2FEC">
      <w:pPr>
        <w:spacing w:after="0" w:line="240" w:lineRule="auto"/>
        <w:rPr>
          <w:color w:val="000000"/>
        </w:rPr>
      </w:pPr>
      <w:r>
        <w:rPr>
          <w:color w:val="000000"/>
        </w:rPr>
        <w:t>Certyfikacje wielokryterialne</w:t>
      </w:r>
      <w:r w:rsidR="00D82D50">
        <w:rPr>
          <w:color w:val="000000"/>
        </w:rPr>
        <w:t>,</w:t>
      </w:r>
      <w:r w:rsidR="002D1E49">
        <w:rPr>
          <w:color w:val="000000"/>
        </w:rPr>
        <w:t xml:space="preserve"> </w:t>
      </w:r>
      <w:r w:rsidR="00D82D50">
        <w:rPr>
          <w:color w:val="000000"/>
        </w:rPr>
        <w:t>np</w:t>
      </w:r>
      <w:r>
        <w:rPr>
          <w:color w:val="000000"/>
        </w:rPr>
        <w:t>. BREEAM, LEED, WELL</w:t>
      </w:r>
      <w:r w:rsidR="002D1E49">
        <w:rPr>
          <w:color w:val="000000"/>
        </w:rPr>
        <w:t xml:space="preserve">, </w:t>
      </w:r>
      <w:r>
        <w:rPr>
          <w:color w:val="000000"/>
        </w:rPr>
        <w:t xml:space="preserve">promują </w:t>
      </w:r>
      <w:proofErr w:type="spellStart"/>
      <w:r>
        <w:rPr>
          <w:color w:val="000000"/>
        </w:rPr>
        <w:t>elektromobilność</w:t>
      </w:r>
      <w:proofErr w:type="spellEnd"/>
      <w:r>
        <w:rPr>
          <w:color w:val="000000"/>
        </w:rPr>
        <w:t xml:space="preserve"> w ramach ocenianych kryteriów. Budynek zyskuje punkty w procesie certyfikacji m.in. za zamontowanie ładowarek dla samochodów elektrycznych, infrastrukturę dla rowerzystów i lokalizację. Dla deweloperów zdobycie wyższej liczby punktów oznacza prestiż ich portfolio, natomiast dla użytkowników wyższą jakość i komfort użytkowania.</w:t>
      </w:r>
      <w:r>
        <w:rPr>
          <w:color w:val="000000"/>
        </w:rPr>
        <w:br/>
      </w:r>
    </w:p>
    <w:p w14:paraId="684C2906" w14:textId="7EE66E25" w:rsidR="009E2FEC" w:rsidRDefault="009E2FEC" w:rsidP="009E2FEC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Samochody elektryczne (pomimo wciąż znaczących kosztów środowiskowych samej produkcji akumulatorów oraz ładowania energią elektryczną wytwarzaną w znacznej mierze z paliw kopalnych) mają kluczową zaletę </w:t>
      </w:r>
      <w:r w:rsidR="00D82D50">
        <w:rPr>
          <w:color w:val="000000"/>
        </w:rPr>
        <w:t>–</w:t>
      </w:r>
      <w:r>
        <w:rPr>
          <w:color w:val="000000"/>
        </w:rPr>
        <w:t xml:space="preserve"> z całą pewnością przyczyniają się do poprawy fatalnej jakości powietrza, szczególnie na terenach wysoko zurbanizowanych, dzięki temu, że nie emitują wielu szkodliwych dla zdrowia tlenków azotu i siarki.</w:t>
      </w:r>
    </w:p>
    <w:p w14:paraId="2796801F" w14:textId="77777777" w:rsidR="009E2FEC" w:rsidRDefault="009E2FEC" w:rsidP="00682FCA">
      <w:pPr>
        <w:spacing w:after="0" w:line="240" w:lineRule="auto"/>
        <w:rPr>
          <w:color w:val="000000"/>
        </w:rPr>
      </w:pPr>
    </w:p>
    <w:p w14:paraId="01E97062" w14:textId="03EBBC9C" w:rsidR="00682FCA" w:rsidRDefault="00D82D50" w:rsidP="00682FCA">
      <w:pPr>
        <w:spacing w:after="0" w:line="240" w:lineRule="auto"/>
        <w:rPr>
          <w:color w:val="000000"/>
        </w:rPr>
      </w:pPr>
      <w:r>
        <w:rPr>
          <w:color w:val="000000"/>
        </w:rPr>
        <w:t>Najemcy coraz częściej pytają</w:t>
      </w:r>
      <w:r w:rsidR="00682FCA">
        <w:rPr>
          <w:color w:val="000000"/>
        </w:rPr>
        <w:t xml:space="preserve"> o stanowiska do ładowania samochodów elektrycznych. Z kolei liczba gości zagranicznych używających samochodów elektrycznych pokazuje też, że w innych częściach Europy stopień upowszechnienia samochodów elektrycznych jest znacznie wyższy niż w naszym kraju. Rozbudowa infrastruktury w nieruchomościach mogłaby więc </w:t>
      </w:r>
      <w:r w:rsidR="00455BC5">
        <w:rPr>
          <w:color w:val="000000"/>
        </w:rPr>
        <w:t xml:space="preserve">wesprzeć </w:t>
      </w:r>
      <w:r w:rsidR="00682FCA">
        <w:rPr>
          <w:color w:val="000000"/>
        </w:rPr>
        <w:t xml:space="preserve">wzrost </w:t>
      </w:r>
      <w:proofErr w:type="spellStart"/>
      <w:r w:rsidR="00682FCA">
        <w:rPr>
          <w:color w:val="000000"/>
        </w:rPr>
        <w:t>elektromobilności</w:t>
      </w:r>
      <w:proofErr w:type="spellEnd"/>
      <w:r w:rsidR="00682FCA">
        <w:rPr>
          <w:color w:val="000000"/>
        </w:rPr>
        <w:t xml:space="preserve"> w Polsce.</w:t>
      </w:r>
    </w:p>
    <w:p w14:paraId="375D806A" w14:textId="738913C0" w:rsidR="00372569" w:rsidRDefault="00372569" w:rsidP="00A32C91">
      <w:pPr>
        <w:tabs>
          <w:tab w:val="left" w:pos="930"/>
        </w:tabs>
        <w:spacing w:after="0" w:line="240" w:lineRule="auto"/>
        <w:rPr>
          <w:b/>
          <w:bCs/>
          <w:color w:val="1F497D" w:themeColor="text2"/>
        </w:rPr>
      </w:pPr>
    </w:p>
    <w:p w14:paraId="204026F2" w14:textId="58AD29ED" w:rsidR="00372569" w:rsidRDefault="00372569" w:rsidP="00682FCA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Grupa robocza </w:t>
      </w:r>
      <w:r w:rsidR="00682FCA">
        <w:rPr>
          <w:color w:val="000000"/>
        </w:rPr>
        <w:t xml:space="preserve">PLGBC, złożona z przedstawicieli firm członkowskich, została </w:t>
      </w:r>
      <w:r>
        <w:rPr>
          <w:color w:val="000000"/>
        </w:rPr>
        <w:t xml:space="preserve">powołana w celu stworzenia przewodnika dla właścicieli i zarządców, wyjaśniającego krok po kroku zagadnienia tworzenia, rozbudowy oraz praktycznych aspektów infrastruktury technicznej w służbie </w:t>
      </w:r>
      <w:proofErr w:type="spellStart"/>
      <w:r>
        <w:rPr>
          <w:color w:val="000000"/>
        </w:rPr>
        <w:t>elektromobilności</w:t>
      </w:r>
      <w:proofErr w:type="spellEnd"/>
      <w:r>
        <w:rPr>
          <w:color w:val="000000"/>
        </w:rPr>
        <w:t>. </w:t>
      </w:r>
    </w:p>
    <w:p w14:paraId="082A6903" w14:textId="77777777" w:rsidR="00C82E46" w:rsidRDefault="00C82E46" w:rsidP="00943716">
      <w:pPr>
        <w:spacing w:after="0" w:line="240" w:lineRule="auto"/>
        <w:rPr>
          <w:color w:val="000000"/>
        </w:rPr>
      </w:pPr>
    </w:p>
    <w:p w14:paraId="38185F5E" w14:textId="4B333FFB" w:rsidR="00682FCA" w:rsidRDefault="00682FCA" w:rsidP="00943716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W pracach grupy roboczej </w:t>
      </w:r>
      <w:r w:rsidR="00943716">
        <w:rPr>
          <w:color w:val="000000"/>
        </w:rPr>
        <w:t>PLGBC i opracowaniu przewodnika udział wzięli:</w:t>
      </w:r>
    </w:p>
    <w:p w14:paraId="374FF9B6" w14:textId="77777777" w:rsidR="00372569" w:rsidRPr="00943716" w:rsidRDefault="00372569" w:rsidP="00943716">
      <w:pPr>
        <w:pStyle w:val="Akapitzlist"/>
        <w:numPr>
          <w:ilvl w:val="0"/>
          <w:numId w:val="20"/>
        </w:numPr>
        <w:spacing w:after="0" w:line="240" w:lineRule="auto"/>
        <w:ind w:left="714" w:hanging="357"/>
        <w:rPr>
          <w:color w:val="000000"/>
        </w:rPr>
      </w:pPr>
      <w:r w:rsidRPr="00943716">
        <w:rPr>
          <w:color w:val="000000"/>
        </w:rPr>
        <w:t xml:space="preserve">Magdalena Augustyniak, </w:t>
      </w:r>
      <w:proofErr w:type="spellStart"/>
      <w:r w:rsidRPr="00943716">
        <w:rPr>
          <w:color w:val="000000"/>
        </w:rPr>
        <w:t>Smay</w:t>
      </w:r>
      <w:proofErr w:type="spellEnd"/>
    </w:p>
    <w:p w14:paraId="122B7BEF" w14:textId="77777777" w:rsidR="00372569" w:rsidRPr="00943716" w:rsidRDefault="00372569" w:rsidP="00943716">
      <w:pPr>
        <w:pStyle w:val="Akapitzlist"/>
        <w:numPr>
          <w:ilvl w:val="0"/>
          <w:numId w:val="20"/>
        </w:numPr>
        <w:spacing w:after="0" w:line="240" w:lineRule="auto"/>
        <w:ind w:left="714" w:hanging="357"/>
        <w:rPr>
          <w:color w:val="000000"/>
        </w:rPr>
      </w:pPr>
      <w:r w:rsidRPr="00943716">
        <w:rPr>
          <w:color w:val="000000"/>
        </w:rPr>
        <w:t>Jan Biel, White Star Real Estate</w:t>
      </w:r>
    </w:p>
    <w:p w14:paraId="293E37DF" w14:textId="77777777" w:rsidR="00372569" w:rsidRPr="00943716" w:rsidRDefault="00372569" w:rsidP="00943716">
      <w:pPr>
        <w:pStyle w:val="Akapitzlist"/>
        <w:numPr>
          <w:ilvl w:val="0"/>
          <w:numId w:val="20"/>
        </w:numPr>
        <w:spacing w:after="0" w:line="240" w:lineRule="auto"/>
        <w:ind w:left="714" w:hanging="357"/>
        <w:rPr>
          <w:color w:val="000000"/>
        </w:rPr>
      </w:pPr>
      <w:r w:rsidRPr="00943716">
        <w:rPr>
          <w:color w:val="000000"/>
        </w:rPr>
        <w:t>Patryk Gretkowski, 7R</w:t>
      </w:r>
    </w:p>
    <w:p w14:paraId="52F23AC1" w14:textId="77777777" w:rsidR="00372569" w:rsidRPr="00943716" w:rsidRDefault="00372569" w:rsidP="00943716">
      <w:pPr>
        <w:pStyle w:val="Akapitzlist"/>
        <w:numPr>
          <w:ilvl w:val="0"/>
          <w:numId w:val="20"/>
        </w:numPr>
        <w:spacing w:after="0" w:line="240" w:lineRule="auto"/>
        <w:ind w:left="714" w:hanging="357"/>
        <w:rPr>
          <w:color w:val="000000"/>
        </w:rPr>
      </w:pPr>
      <w:r w:rsidRPr="00943716">
        <w:rPr>
          <w:color w:val="000000"/>
        </w:rPr>
        <w:t>Małgorzata Król, Politechnika Śląska</w:t>
      </w:r>
    </w:p>
    <w:p w14:paraId="31C4E8AA" w14:textId="77777777" w:rsidR="00372569" w:rsidRPr="00943716" w:rsidRDefault="00372569" w:rsidP="00943716">
      <w:pPr>
        <w:pStyle w:val="Akapitzlist"/>
        <w:numPr>
          <w:ilvl w:val="0"/>
          <w:numId w:val="20"/>
        </w:numPr>
        <w:spacing w:after="0" w:line="240" w:lineRule="auto"/>
        <w:ind w:left="714" w:hanging="357"/>
        <w:rPr>
          <w:color w:val="000000"/>
        </w:rPr>
      </w:pPr>
      <w:r w:rsidRPr="00943716">
        <w:rPr>
          <w:color w:val="000000"/>
        </w:rPr>
        <w:t xml:space="preserve">Łukasz </w:t>
      </w:r>
      <w:proofErr w:type="spellStart"/>
      <w:r w:rsidRPr="00943716">
        <w:rPr>
          <w:color w:val="000000"/>
        </w:rPr>
        <w:t>Myszogląd</w:t>
      </w:r>
      <w:proofErr w:type="spellEnd"/>
      <w:r w:rsidRPr="00943716">
        <w:rPr>
          <w:color w:val="000000"/>
        </w:rPr>
        <w:t xml:space="preserve">, </w:t>
      </w:r>
      <w:proofErr w:type="spellStart"/>
      <w:r w:rsidRPr="00943716">
        <w:rPr>
          <w:color w:val="000000"/>
        </w:rPr>
        <w:t>Smay</w:t>
      </w:r>
      <w:proofErr w:type="spellEnd"/>
    </w:p>
    <w:p w14:paraId="6A1E8078" w14:textId="77777777" w:rsidR="00372569" w:rsidRPr="00943716" w:rsidRDefault="00372569" w:rsidP="00943716">
      <w:pPr>
        <w:pStyle w:val="Akapitzlist"/>
        <w:numPr>
          <w:ilvl w:val="0"/>
          <w:numId w:val="20"/>
        </w:numPr>
        <w:spacing w:after="0" w:line="240" w:lineRule="auto"/>
        <w:ind w:left="714" w:hanging="357"/>
        <w:rPr>
          <w:color w:val="000000"/>
        </w:rPr>
      </w:pPr>
      <w:r w:rsidRPr="00943716">
        <w:rPr>
          <w:color w:val="000000"/>
        </w:rPr>
        <w:t xml:space="preserve">Rafał </w:t>
      </w:r>
      <w:proofErr w:type="spellStart"/>
      <w:r w:rsidRPr="00943716">
        <w:rPr>
          <w:color w:val="000000"/>
        </w:rPr>
        <w:t>Schurma</w:t>
      </w:r>
      <w:proofErr w:type="spellEnd"/>
      <w:r w:rsidRPr="00943716">
        <w:rPr>
          <w:color w:val="000000"/>
        </w:rPr>
        <w:t xml:space="preserve">, </w:t>
      </w:r>
      <w:proofErr w:type="spellStart"/>
      <w:r w:rsidRPr="00943716">
        <w:rPr>
          <w:color w:val="000000"/>
        </w:rPr>
        <w:t>visio</w:t>
      </w:r>
      <w:proofErr w:type="spellEnd"/>
      <w:r w:rsidRPr="00943716">
        <w:rPr>
          <w:color w:val="000000"/>
        </w:rPr>
        <w:t xml:space="preserve"> | </w:t>
      </w:r>
      <w:proofErr w:type="spellStart"/>
      <w:r w:rsidRPr="00943716">
        <w:rPr>
          <w:color w:val="000000"/>
        </w:rPr>
        <w:t>architects</w:t>
      </w:r>
      <w:proofErr w:type="spellEnd"/>
      <w:r w:rsidRPr="00943716">
        <w:rPr>
          <w:color w:val="000000"/>
        </w:rPr>
        <w:t xml:space="preserve"> and </w:t>
      </w:r>
      <w:proofErr w:type="spellStart"/>
      <w:r w:rsidRPr="00943716">
        <w:rPr>
          <w:color w:val="000000"/>
        </w:rPr>
        <w:t>consultants</w:t>
      </w:r>
      <w:proofErr w:type="spellEnd"/>
    </w:p>
    <w:p w14:paraId="2F337D12" w14:textId="77777777" w:rsidR="00372569" w:rsidRPr="00943716" w:rsidRDefault="00372569" w:rsidP="00943716">
      <w:pPr>
        <w:pStyle w:val="Akapitzlist"/>
        <w:numPr>
          <w:ilvl w:val="0"/>
          <w:numId w:val="20"/>
        </w:numPr>
        <w:spacing w:after="0" w:line="240" w:lineRule="auto"/>
        <w:ind w:left="714" w:hanging="357"/>
        <w:rPr>
          <w:color w:val="000000"/>
        </w:rPr>
      </w:pPr>
      <w:r w:rsidRPr="00943716">
        <w:rPr>
          <w:color w:val="000000"/>
        </w:rPr>
        <w:t xml:space="preserve">Adam Targowski, </w:t>
      </w:r>
      <w:proofErr w:type="spellStart"/>
      <w:r w:rsidRPr="00943716">
        <w:rPr>
          <w:color w:val="000000"/>
        </w:rPr>
        <w:t>Skanska</w:t>
      </w:r>
      <w:proofErr w:type="spellEnd"/>
      <w:r w:rsidRPr="00943716">
        <w:rPr>
          <w:color w:val="000000"/>
        </w:rPr>
        <w:t xml:space="preserve"> Commercial Development Europe</w:t>
      </w:r>
    </w:p>
    <w:p w14:paraId="6551F095" w14:textId="77777777" w:rsidR="00372569" w:rsidRPr="00943716" w:rsidRDefault="00372569" w:rsidP="00943716">
      <w:pPr>
        <w:pStyle w:val="Akapitzlist"/>
        <w:numPr>
          <w:ilvl w:val="0"/>
          <w:numId w:val="20"/>
        </w:numPr>
        <w:spacing w:after="0" w:line="240" w:lineRule="auto"/>
        <w:ind w:left="714" w:hanging="357"/>
        <w:rPr>
          <w:color w:val="000000"/>
        </w:rPr>
      </w:pPr>
      <w:r w:rsidRPr="00943716">
        <w:rPr>
          <w:color w:val="000000"/>
        </w:rPr>
        <w:t>Maciej Waszczuk, EBDN Project</w:t>
      </w:r>
    </w:p>
    <w:p w14:paraId="13876431" w14:textId="77777777" w:rsidR="00372569" w:rsidRPr="00943716" w:rsidRDefault="00372569" w:rsidP="00943716">
      <w:pPr>
        <w:pStyle w:val="Akapitzlist"/>
        <w:numPr>
          <w:ilvl w:val="0"/>
          <w:numId w:val="20"/>
        </w:numPr>
        <w:spacing w:after="0" w:line="240" w:lineRule="auto"/>
        <w:ind w:left="714" w:hanging="357"/>
        <w:rPr>
          <w:color w:val="000000"/>
        </w:rPr>
      </w:pPr>
      <w:r w:rsidRPr="00943716">
        <w:rPr>
          <w:color w:val="000000"/>
        </w:rPr>
        <w:t xml:space="preserve">Nina </w:t>
      </w:r>
      <w:proofErr w:type="spellStart"/>
      <w:r w:rsidRPr="00943716">
        <w:rPr>
          <w:color w:val="000000"/>
        </w:rPr>
        <w:t>Wieretiło</w:t>
      </w:r>
      <w:proofErr w:type="spellEnd"/>
      <w:r w:rsidRPr="00943716">
        <w:rPr>
          <w:color w:val="000000"/>
        </w:rPr>
        <w:t>, White Star Real Estate</w:t>
      </w:r>
    </w:p>
    <w:p w14:paraId="4C1B5A08" w14:textId="77777777" w:rsidR="00372569" w:rsidRPr="00943716" w:rsidRDefault="00372569" w:rsidP="00943716">
      <w:pPr>
        <w:pStyle w:val="Akapitzlist"/>
        <w:numPr>
          <w:ilvl w:val="0"/>
          <w:numId w:val="20"/>
        </w:numPr>
        <w:spacing w:after="0" w:line="240" w:lineRule="auto"/>
        <w:ind w:left="714" w:hanging="357"/>
        <w:rPr>
          <w:color w:val="000000"/>
        </w:rPr>
      </w:pPr>
      <w:r w:rsidRPr="00943716">
        <w:rPr>
          <w:color w:val="000000"/>
        </w:rPr>
        <w:lastRenderedPageBreak/>
        <w:t>Agnieszka Wójcicka, White Star Real Estate</w:t>
      </w:r>
    </w:p>
    <w:p w14:paraId="5059C184" w14:textId="77777777" w:rsidR="00372569" w:rsidRPr="00943716" w:rsidRDefault="00372569" w:rsidP="00943716">
      <w:pPr>
        <w:pStyle w:val="Akapitzlist"/>
        <w:numPr>
          <w:ilvl w:val="0"/>
          <w:numId w:val="20"/>
        </w:numPr>
        <w:spacing w:after="0" w:line="240" w:lineRule="auto"/>
        <w:ind w:left="714" w:hanging="357"/>
        <w:rPr>
          <w:color w:val="000000"/>
        </w:rPr>
      </w:pPr>
      <w:r w:rsidRPr="00943716">
        <w:rPr>
          <w:color w:val="000000"/>
        </w:rPr>
        <w:t xml:space="preserve">Patryk Żółtkowski, </w:t>
      </w:r>
      <w:proofErr w:type="spellStart"/>
      <w:r w:rsidRPr="00943716">
        <w:rPr>
          <w:color w:val="000000"/>
        </w:rPr>
        <w:t>innogy</w:t>
      </w:r>
      <w:proofErr w:type="spellEnd"/>
      <w:r w:rsidRPr="00943716">
        <w:rPr>
          <w:color w:val="000000"/>
        </w:rPr>
        <w:t xml:space="preserve"> Polska</w:t>
      </w:r>
    </w:p>
    <w:p w14:paraId="1E61D247" w14:textId="77777777" w:rsidR="00372569" w:rsidRPr="00943716" w:rsidRDefault="00372569" w:rsidP="00943716">
      <w:pPr>
        <w:pStyle w:val="Akapitzlist"/>
        <w:numPr>
          <w:ilvl w:val="0"/>
          <w:numId w:val="20"/>
        </w:numPr>
        <w:spacing w:after="0" w:line="240" w:lineRule="auto"/>
        <w:ind w:left="714" w:hanging="357"/>
        <w:rPr>
          <w:color w:val="000000"/>
        </w:rPr>
      </w:pPr>
      <w:r w:rsidRPr="00943716">
        <w:rPr>
          <w:color w:val="000000"/>
        </w:rPr>
        <w:t>Paweł Żuczek, REINO Partners</w:t>
      </w:r>
    </w:p>
    <w:p w14:paraId="2A67C4D6" w14:textId="3892F763" w:rsidR="00372569" w:rsidRPr="007E2CFC" w:rsidRDefault="00372569" w:rsidP="00372569">
      <w:pPr>
        <w:pStyle w:val="Akapitzlist"/>
        <w:numPr>
          <w:ilvl w:val="0"/>
          <w:numId w:val="20"/>
        </w:numPr>
        <w:spacing w:after="0" w:line="240" w:lineRule="auto"/>
        <w:ind w:left="714" w:hanging="357"/>
        <w:rPr>
          <w:color w:val="000000"/>
        </w:rPr>
      </w:pPr>
      <w:r w:rsidRPr="00943716">
        <w:rPr>
          <w:color w:val="000000"/>
        </w:rPr>
        <w:t>Lider</w:t>
      </w:r>
      <w:r w:rsidR="00F647A6">
        <w:rPr>
          <w:color w:val="000000"/>
        </w:rPr>
        <w:t>ka</w:t>
      </w:r>
      <w:r w:rsidRPr="00943716">
        <w:rPr>
          <w:color w:val="000000"/>
        </w:rPr>
        <w:t xml:space="preserve"> grupy: Magdalena Wojtas, PLGBC</w:t>
      </w:r>
      <w:r w:rsidR="007E2CFC">
        <w:rPr>
          <w:color w:val="000000"/>
        </w:rPr>
        <w:br/>
      </w:r>
    </w:p>
    <w:p w14:paraId="4CA5F9D9" w14:textId="587254CF" w:rsidR="00C82E46" w:rsidRPr="00C82E46" w:rsidRDefault="00C82E46" w:rsidP="00C82E46">
      <w:pPr>
        <w:spacing w:after="0" w:line="240" w:lineRule="auto"/>
        <w:rPr>
          <w:i/>
          <w:iCs/>
          <w:color w:val="000000"/>
        </w:rPr>
      </w:pPr>
      <w:r>
        <w:rPr>
          <w:color w:val="000000"/>
        </w:rPr>
        <w:t xml:space="preserve">- </w:t>
      </w:r>
      <w:r w:rsidRPr="00C82E46">
        <w:rPr>
          <w:i/>
          <w:iCs/>
          <w:color w:val="000000"/>
        </w:rPr>
        <w:t xml:space="preserve">Zmiany w przepisach dotyczących </w:t>
      </w:r>
      <w:r w:rsidR="007C3B39">
        <w:rPr>
          <w:i/>
          <w:iCs/>
          <w:color w:val="000000"/>
        </w:rPr>
        <w:t xml:space="preserve">strategii rozwoju </w:t>
      </w:r>
      <w:proofErr w:type="spellStart"/>
      <w:r w:rsidR="007C3B39">
        <w:rPr>
          <w:i/>
          <w:iCs/>
          <w:color w:val="000000"/>
        </w:rPr>
        <w:t>elektromobilności</w:t>
      </w:r>
      <w:proofErr w:type="spellEnd"/>
      <w:r w:rsidR="007C3B39">
        <w:rPr>
          <w:i/>
          <w:iCs/>
          <w:color w:val="000000"/>
        </w:rPr>
        <w:t xml:space="preserve"> w Polsce</w:t>
      </w:r>
      <w:r w:rsidRPr="00C82E46">
        <w:rPr>
          <w:i/>
          <w:iCs/>
          <w:color w:val="000000"/>
        </w:rPr>
        <w:t xml:space="preserve"> wygenerowały wiele niejasności w branży</w:t>
      </w:r>
      <w:r w:rsidR="007C3B39">
        <w:rPr>
          <w:i/>
          <w:iCs/>
          <w:color w:val="000000"/>
        </w:rPr>
        <w:t xml:space="preserve">. </w:t>
      </w:r>
      <w:r w:rsidR="00455BC5">
        <w:rPr>
          <w:i/>
          <w:iCs/>
          <w:color w:val="000000"/>
        </w:rPr>
        <w:t>R</w:t>
      </w:r>
      <w:r w:rsidR="007C3B39">
        <w:rPr>
          <w:i/>
          <w:iCs/>
          <w:color w:val="000000"/>
        </w:rPr>
        <w:t xml:space="preserve">ozwiązania wspierające </w:t>
      </w:r>
      <w:proofErr w:type="spellStart"/>
      <w:r w:rsidR="007C3B39">
        <w:rPr>
          <w:i/>
          <w:iCs/>
          <w:color w:val="000000"/>
        </w:rPr>
        <w:t>elektromobilność</w:t>
      </w:r>
      <w:proofErr w:type="spellEnd"/>
      <w:r w:rsidR="007C3B39">
        <w:rPr>
          <w:i/>
          <w:iCs/>
          <w:color w:val="000000"/>
        </w:rPr>
        <w:t xml:space="preserve"> są </w:t>
      </w:r>
      <w:r w:rsidR="00630D54">
        <w:rPr>
          <w:i/>
          <w:iCs/>
          <w:color w:val="000000"/>
        </w:rPr>
        <w:t>premiowane</w:t>
      </w:r>
      <w:r w:rsidR="007C3B39">
        <w:rPr>
          <w:i/>
          <w:iCs/>
          <w:color w:val="000000"/>
        </w:rPr>
        <w:t xml:space="preserve"> w budynkach zrównoważonych, </w:t>
      </w:r>
      <w:r w:rsidR="00455BC5">
        <w:rPr>
          <w:i/>
          <w:iCs/>
          <w:color w:val="000000"/>
        </w:rPr>
        <w:t xml:space="preserve">jednak </w:t>
      </w:r>
      <w:r w:rsidR="00630D54">
        <w:rPr>
          <w:i/>
          <w:iCs/>
          <w:color w:val="000000"/>
        </w:rPr>
        <w:t>wciąż rodzi się wiele pytań, a co za tym idzie możliwości i perspektyw w tym zakresie</w:t>
      </w:r>
      <w:r w:rsidRPr="00C82E46">
        <w:rPr>
          <w:i/>
          <w:iCs/>
          <w:color w:val="000000"/>
        </w:rPr>
        <w:t>.</w:t>
      </w:r>
      <w:r>
        <w:rPr>
          <w:i/>
          <w:iCs/>
          <w:color w:val="000000"/>
        </w:rPr>
        <w:t xml:space="preserve"> </w:t>
      </w:r>
      <w:r w:rsidR="002D1E49">
        <w:rPr>
          <w:i/>
          <w:iCs/>
          <w:color w:val="000000"/>
        </w:rPr>
        <w:t xml:space="preserve">Dlatego w PLGBC powstała grupa robocza, a w efekcie jej prac </w:t>
      </w:r>
      <w:r w:rsidR="00455BC5">
        <w:rPr>
          <w:i/>
          <w:iCs/>
          <w:color w:val="000000"/>
        </w:rPr>
        <w:t>–</w:t>
      </w:r>
      <w:r w:rsidR="002D1E49">
        <w:rPr>
          <w:i/>
          <w:iCs/>
          <w:color w:val="000000"/>
        </w:rPr>
        <w:t xml:space="preserve"> raport nt. </w:t>
      </w:r>
      <w:proofErr w:type="spellStart"/>
      <w:r w:rsidR="002D1E49">
        <w:rPr>
          <w:i/>
          <w:iCs/>
          <w:color w:val="000000"/>
        </w:rPr>
        <w:t>elektromobilności</w:t>
      </w:r>
      <w:proofErr w:type="spellEnd"/>
      <w:r w:rsidR="002D1E49">
        <w:rPr>
          <w:i/>
          <w:iCs/>
          <w:color w:val="000000"/>
        </w:rPr>
        <w:t xml:space="preserve">, prezentujący konkretne rozwiązania i </w:t>
      </w:r>
      <w:proofErr w:type="spellStart"/>
      <w:r w:rsidR="002D1E49">
        <w:rPr>
          <w:i/>
          <w:iCs/>
          <w:color w:val="000000"/>
        </w:rPr>
        <w:t>case</w:t>
      </w:r>
      <w:proofErr w:type="spellEnd"/>
      <w:r w:rsidR="002D1E49">
        <w:rPr>
          <w:i/>
          <w:iCs/>
          <w:color w:val="000000"/>
        </w:rPr>
        <w:t xml:space="preserve"> </w:t>
      </w:r>
      <w:proofErr w:type="spellStart"/>
      <w:r w:rsidR="002D1E49">
        <w:rPr>
          <w:i/>
          <w:iCs/>
          <w:color w:val="000000"/>
        </w:rPr>
        <w:t>studies</w:t>
      </w:r>
      <w:proofErr w:type="spellEnd"/>
      <w:r w:rsidR="002D1E49">
        <w:rPr>
          <w:i/>
          <w:iCs/>
          <w:color w:val="000000"/>
        </w:rPr>
        <w:t xml:space="preserve"> wspierające zrównoważone budownictwo </w:t>
      </w:r>
      <w:r w:rsidR="00455BC5">
        <w:rPr>
          <w:color w:val="000000"/>
        </w:rPr>
        <w:t>–</w:t>
      </w:r>
      <w:r w:rsidR="002D1E49">
        <w:rPr>
          <w:color w:val="000000"/>
        </w:rPr>
        <w:t xml:space="preserve"> </w:t>
      </w:r>
      <w:r w:rsidR="002D1E49" w:rsidRPr="002D1E49">
        <w:rPr>
          <w:color w:val="000000"/>
        </w:rPr>
        <w:t xml:space="preserve">podkreśla </w:t>
      </w:r>
      <w:r w:rsidR="002D1E49" w:rsidRPr="002D1E49">
        <w:rPr>
          <w:b/>
          <w:bCs/>
          <w:color w:val="000000"/>
        </w:rPr>
        <w:t>Magdalena Wojtas</w:t>
      </w:r>
      <w:r w:rsidR="002D1E49" w:rsidRPr="002D1E49">
        <w:rPr>
          <w:color w:val="000000"/>
        </w:rPr>
        <w:t xml:space="preserve">, </w:t>
      </w:r>
      <w:proofErr w:type="spellStart"/>
      <w:r w:rsidR="007E2CFC">
        <w:rPr>
          <w:color w:val="000000"/>
        </w:rPr>
        <w:t>Sustainable</w:t>
      </w:r>
      <w:proofErr w:type="spellEnd"/>
      <w:r w:rsidR="007E2CFC">
        <w:rPr>
          <w:color w:val="000000"/>
        </w:rPr>
        <w:t xml:space="preserve"> Development Manager </w:t>
      </w:r>
      <w:r w:rsidR="00455BC5">
        <w:rPr>
          <w:color w:val="000000"/>
        </w:rPr>
        <w:t>w</w:t>
      </w:r>
      <w:r w:rsidR="007E2CFC">
        <w:rPr>
          <w:color w:val="000000"/>
        </w:rPr>
        <w:t xml:space="preserve"> PLGBC</w:t>
      </w:r>
      <w:r w:rsidR="00455BC5">
        <w:rPr>
          <w:color w:val="000000"/>
        </w:rPr>
        <w:t>,</w:t>
      </w:r>
      <w:r w:rsidR="007E2CFC">
        <w:rPr>
          <w:color w:val="000000"/>
        </w:rPr>
        <w:t xml:space="preserve"> lider</w:t>
      </w:r>
      <w:r w:rsidR="00455BC5">
        <w:rPr>
          <w:color w:val="000000"/>
        </w:rPr>
        <w:t>ka</w:t>
      </w:r>
      <w:r w:rsidR="007E2CFC">
        <w:rPr>
          <w:color w:val="000000"/>
        </w:rPr>
        <w:t xml:space="preserve"> grupy roboczej.</w:t>
      </w:r>
      <w:r w:rsidRPr="002D1E49">
        <w:rPr>
          <w:color w:val="000000"/>
        </w:rPr>
        <w:br/>
      </w:r>
    </w:p>
    <w:p w14:paraId="314A1400" w14:textId="352C5F25" w:rsidR="007C615F" w:rsidRDefault="007C615F" w:rsidP="007C615F">
      <w:pPr>
        <w:tabs>
          <w:tab w:val="left" w:pos="930"/>
        </w:tabs>
        <w:spacing w:after="0" w:line="240" w:lineRule="auto"/>
      </w:pPr>
      <w:r w:rsidRPr="00C02ECB">
        <w:t xml:space="preserve">Premiera </w:t>
      </w:r>
      <w:r>
        <w:t xml:space="preserve">przewodnika odbyła się 23 listopada br. Wprowadzeniem do niej był </w:t>
      </w:r>
      <w:proofErr w:type="spellStart"/>
      <w:r>
        <w:t>webinar</w:t>
      </w:r>
      <w:proofErr w:type="spellEnd"/>
      <w:r>
        <w:t xml:space="preserve"> z udziałem ekspertów i autorów publikacji.</w:t>
      </w:r>
    </w:p>
    <w:p w14:paraId="0C4B4028" w14:textId="77777777" w:rsidR="007C615F" w:rsidRDefault="007C615F" w:rsidP="007C615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A3A3A"/>
          <w:lang w:eastAsia="pl-PL"/>
        </w:rPr>
      </w:pPr>
    </w:p>
    <w:p w14:paraId="5CD8A9FB" w14:textId="6F8D0797" w:rsidR="007C615F" w:rsidRDefault="007C615F" w:rsidP="007C615F">
      <w:pPr>
        <w:tabs>
          <w:tab w:val="left" w:pos="930"/>
        </w:tabs>
        <w:spacing w:after="0" w:line="240" w:lineRule="auto"/>
        <w:rPr>
          <w:b/>
          <w:bCs/>
          <w:i/>
          <w:iCs/>
        </w:rPr>
      </w:pPr>
      <w:r w:rsidRPr="00312B0A">
        <w:rPr>
          <w:rFonts w:eastAsia="Times New Roman" w:cstheme="minorHAnsi"/>
          <w:b/>
          <w:bCs/>
          <w:color w:val="3A3A3A"/>
          <w:lang w:eastAsia="pl-PL"/>
        </w:rPr>
        <w:t xml:space="preserve">Zapraszamy do </w:t>
      </w:r>
      <w:r>
        <w:rPr>
          <w:rFonts w:eastAsia="Times New Roman" w:cstheme="minorHAnsi"/>
          <w:b/>
          <w:bCs/>
          <w:color w:val="3A3A3A"/>
          <w:lang w:eastAsia="pl-PL"/>
        </w:rPr>
        <w:t xml:space="preserve">zapoznania się z Raportem PLGBC: </w:t>
      </w:r>
      <w:r>
        <w:rPr>
          <w:rFonts w:eastAsia="Times New Roman" w:cstheme="minorHAnsi"/>
          <w:b/>
          <w:bCs/>
          <w:color w:val="3A3A3A"/>
          <w:lang w:eastAsia="pl-PL"/>
        </w:rPr>
        <w:br/>
      </w:r>
      <w:hyperlink r:id="rId8" w:history="1">
        <w:proofErr w:type="spellStart"/>
        <w:r w:rsidRPr="00C57DA8">
          <w:rPr>
            <w:rStyle w:val="Hipercze"/>
            <w:b/>
            <w:bCs/>
            <w:i/>
            <w:iCs/>
          </w:rPr>
          <w:t>Elektromobilność</w:t>
        </w:r>
        <w:proofErr w:type="spellEnd"/>
        <w:r w:rsidRPr="00C57DA8">
          <w:rPr>
            <w:rStyle w:val="Hipercze"/>
            <w:b/>
            <w:bCs/>
            <w:i/>
            <w:iCs/>
          </w:rPr>
          <w:t>. Rozwiązania wspierające zrównoważone budownictwo</w:t>
        </w:r>
      </w:hyperlink>
    </w:p>
    <w:p w14:paraId="6CE9DE9B" w14:textId="77777777" w:rsidR="00C57DA8" w:rsidRPr="00C57DA8" w:rsidRDefault="00C57DA8" w:rsidP="007C615F">
      <w:pPr>
        <w:tabs>
          <w:tab w:val="left" w:pos="930"/>
        </w:tabs>
        <w:spacing w:after="0" w:line="240" w:lineRule="auto"/>
        <w:rPr>
          <w:i/>
          <w:iCs/>
        </w:rPr>
      </w:pPr>
    </w:p>
    <w:p w14:paraId="7EFDF1AC" w14:textId="77777777" w:rsidR="007C615F" w:rsidRPr="007C615F" w:rsidRDefault="007C615F" w:rsidP="007C615F">
      <w:pPr>
        <w:tabs>
          <w:tab w:val="left" w:pos="930"/>
        </w:tabs>
        <w:spacing w:after="0" w:line="240" w:lineRule="auto"/>
        <w:rPr>
          <w:b/>
          <w:bCs/>
        </w:rPr>
      </w:pPr>
    </w:p>
    <w:p w14:paraId="2C6B0A78" w14:textId="6F2D5E79" w:rsidR="007C615F" w:rsidRDefault="007C615F" w:rsidP="007C615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A3A3A"/>
          <w:lang w:eastAsia="pl-PL"/>
        </w:rPr>
      </w:pPr>
    </w:p>
    <w:p w14:paraId="217D6C32" w14:textId="77777777" w:rsidR="007C615F" w:rsidRDefault="007C615F" w:rsidP="007C615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A3A3A"/>
          <w:lang w:eastAsia="pl-PL"/>
        </w:rPr>
      </w:pPr>
    </w:p>
    <w:p w14:paraId="411C1B08" w14:textId="77777777" w:rsidR="007C615F" w:rsidRDefault="007C615F" w:rsidP="00372569">
      <w:pPr>
        <w:rPr>
          <w:b/>
          <w:bCs/>
          <w:color w:val="000000"/>
        </w:rPr>
      </w:pPr>
    </w:p>
    <w:p w14:paraId="06F5581E" w14:textId="77777777" w:rsidR="007C615F" w:rsidRDefault="007C615F" w:rsidP="00372569">
      <w:pPr>
        <w:rPr>
          <w:b/>
          <w:bCs/>
          <w:color w:val="000000"/>
        </w:rPr>
      </w:pPr>
    </w:p>
    <w:p w14:paraId="2A6B6D88" w14:textId="77777777" w:rsidR="00372569" w:rsidRDefault="00372569" w:rsidP="00372569">
      <w:pPr>
        <w:rPr>
          <w:color w:val="000000"/>
        </w:rPr>
      </w:pPr>
    </w:p>
    <w:p w14:paraId="35091A49" w14:textId="77777777" w:rsidR="00372569" w:rsidRPr="00A32C91" w:rsidRDefault="00372569" w:rsidP="00A32C91">
      <w:pPr>
        <w:tabs>
          <w:tab w:val="left" w:pos="930"/>
        </w:tabs>
        <w:spacing w:after="0" w:line="240" w:lineRule="auto"/>
        <w:rPr>
          <w:b/>
          <w:bCs/>
          <w:color w:val="1F497D" w:themeColor="text2"/>
        </w:rPr>
      </w:pPr>
    </w:p>
    <w:p w14:paraId="2810D444" w14:textId="28AC082D" w:rsidR="00B87616" w:rsidRDefault="00B87616" w:rsidP="00FF4B95">
      <w:pPr>
        <w:tabs>
          <w:tab w:val="left" w:pos="930"/>
        </w:tabs>
        <w:spacing w:after="160"/>
        <w:jc w:val="right"/>
      </w:pPr>
    </w:p>
    <w:p w14:paraId="6AC26729" w14:textId="77777777" w:rsidR="00B87616" w:rsidRDefault="00B87616" w:rsidP="00FF4B95">
      <w:pPr>
        <w:tabs>
          <w:tab w:val="left" w:pos="930"/>
        </w:tabs>
        <w:spacing w:after="160"/>
        <w:jc w:val="right"/>
      </w:pPr>
    </w:p>
    <w:p w14:paraId="7170B70E" w14:textId="253E179D" w:rsidR="008D4E36" w:rsidRPr="00E53BCA" w:rsidRDefault="00B87616" w:rsidP="00DE6C77">
      <w:pPr>
        <w:tabs>
          <w:tab w:val="left" w:pos="930"/>
        </w:tabs>
        <w:spacing w:after="160"/>
        <w:rPr>
          <w:b/>
        </w:rPr>
      </w:pPr>
      <w:r>
        <w:rPr>
          <w:b/>
        </w:rPr>
        <w:br w:type="column"/>
      </w:r>
    </w:p>
    <w:p w14:paraId="387235A0" w14:textId="6C88AFFC" w:rsidR="004B7E95" w:rsidRPr="000C6C8B" w:rsidRDefault="004B7E95" w:rsidP="004B7E95">
      <w:r w:rsidRPr="000C6C8B">
        <w:rPr>
          <w:b/>
          <w:bCs/>
        </w:rPr>
        <w:t>Informacja o Polskim Stowarzyszeniu Budownictwa Ekologicznego PLGBC:</w:t>
      </w:r>
    </w:p>
    <w:p w14:paraId="41A58CE6" w14:textId="77777777" w:rsidR="005548FE" w:rsidRPr="005548FE" w:rsidRDefault="005548FE" w:rsidP="005548FE">
      <w:pPr>
        <w:spacing w:after="0" w:line="240" w:lineRule="auto"/>
        <w:rPr>
          <w:rFonts w:cstheme="minorHAnsi"/>
          <w:b/>
          <w:bCs/>
        </w:rPr>
      </w:pPr>
      <w:r>
        <w:t xml:space="preserve">Polskie Stowarzyszenie Budownictwa Ekologicznego </w:t>
      </w:r>
      <w:hyperlink r:id="rId9" w:history="1">
        <w:r>
          <w:rPr>
            <w:rStyle w:val="Hipercze"/>
          </w:rPr>
          <w:t>PLGBC</w:t>
        </w:r>
      </w:hyperlink>
      <w:r>
        <w:t xml:space="preserve"> (</w:t>
      </w:r>
      <w:proofErr w:type="spellStart"/>
      <w:r>
        <w:t>Polish</w:t>
      </w:r>
      <w:proofErr w:type="spellEnd"/>
      <w:r>
        <w:t xml:space="preserve"> Green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) jest organizacją pozarządową, która od 2008 roku </w:t>
      </w:r>
      <w:r>
        <w:rPr>
          <w:rFonts w:cstheme="minorHAnsi"/>
          <w:color w:val="3A3A3A"/>
          <w:shd w:val="clear" w:color="auto" w:fill="FFFFFF"/>
        </w:rPr>
        <w:t>realizuje działania dla transformacji </w:t>
      </w:r>
      <w:r w:rsidRPr="005548FE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>budynków, miast i</w:t>
      </w:r>
      <w:r w:rsidRPr="005548FE">
        <w:rPr>
          <w:rStyle w:val="Pogrubienie"/>
          <w:rFonts w:cstheme="minorHAnsi"/>
          <w:color w:val="3A3A3A"/>
          <w:bdr w:val="none" w:sz="0" w:space="0" w:color="auto" w:frame="1"/>
          <w:shd w:val="clear" w:color="auto" w:fill="FFFFFF"/>
        </w:rPr>
        <w:t xml:space="preserve"> </w:t>
      </w:r>
      <w:r w:rsidRPr="005548FE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>ich otoczenia</w:t>
      </w:r>
      <w:r w:rsidRPr="005548FE">
        <w:rPr>
          <w:rStyle w:val="Pogrubienie"/>
          <w:rFonts w:cstheme="minorHAnsi"/>
          <w:color w:val="3A3A3A"/>
          <w:bdr w:val="none" w:sz="0" w:space="0" w:color="auto" w:frame="1"/>
          <w:shd w:val="clear" w:color="auto" w:fill="FFFFFF"/>
        </w:rPr>
        <w:t> </w:t>
      </w:r>
      <w:r w:rsidRPr="005548FE">
        <w:rPr>
          <w:rFonts w:cstheme="minorHAnsi"/>
          <w:color w:val="3A3A3A"/>
          <w:shd w:val="clear" w:color="auto" w:fill="FFFFFF"/>
        </w:rPr>
        <w:t>w takim kierunku, aby sposób ich </w:t>
      </w:r>
      <w:r w:rsidRPr="005548FE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>planowania, projektowania, wznoszenia,</w:t>
      </w:r>
      <w:r w:rsidRPr="005548FE">
        <w:rPr>
          <w:rStyle w:val="Pogrubienie"/>
          <w:rFonts w:cstheme="minorHAnsi"/>
          <w:color w:val="3A3A3A"/>
          <w:bdr w:val="none" w:sz="0" w:space="0" w:color="auto" w:frame="1"/>
          <w:shd w:val="clear" w:color="auto" w:fill="FFFFFF"/>
        </w:rPr>
        <w:t xml:space="preserve"> </w:t>
      </w:r>
      <w:r w:rsidRPr="005548FE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>użytkowania, modernizowania, rozbierania i przetwarzania</w:t>
      </w:r>
      <w:r w:rsidRPr="005548FE">
        <w:rPr>
          <w:rFonts w:cstheme="minorHAnsi"/>
          <w:color w:val="3A3A3A"/>
          <w:shd w:val="clear" w:color="auto" w:fill="FFFFFF"/>
        </w:rPr>
        <w:t> był jak najbardziej </w:t>
      </w:r>
      <w:r w:rsidRPr="005548FE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>zrównoważony</w:t>
      </w:r>
      <w:r w:rsidRPr="005548FE">
        <w:rPr>
          <w:rFonts w:cstheme="minorHAnsi"/>
          <w:b/>
          <w:bCs/>
          <w:color w:val="3A3A3A"/>
          <w:shd w:val="clear" w:color="auto" w:fill="FFFFFF"/>
        </w:rPr>
        <w:t>.</w:t>
      </w:r>
    </w:p>
    <w:p w14:paraId="071B19EB" w14:textId="77777777" w:rsidR="005548FE" w:rsidRDefault="005548FE" w:rsidP="005548FE">
      <w:pPr>
        <w:spacing w:after="0" w:line="240" w:lineRule="auto"/>
      </w:pPr>
    </w:p>
    <w:p w14:paraId="35BDEEFD" w14:textId="77777777" w:rsidR="005548FE" w:rsidRDefault="005548FE" w:rsidP="005548FE">
      <w:pPr>
        <w:spacing w:after="0" w:line="240" w:lineRule="auto"/>
        <w:rPr>
          <w:rStyle w:val="Pogrubienie"/>
          <w:bdr w:val="none" w:sz="0" w:space="0" w:color="auto" w:frame="1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 xml:space="preserve">Organizacja wspiera tworzenie zrównoważonych budynków dla wszystkich </w:t>
      </w:r>
      <w:r>
        <w:rPr>
          <w:rStyle w:val="Pogrubienie"/>
          <w:b w:val="0"/>
          <w:bCs w:val="0"/>
          <w:bdr w:val="none" w:sz="0" w:space="0" w:color="auto" w:frame="1"/>
          <w:shd w:val="clear" w:color="auto" w:fill="FFFFFF"/>
        </w:rPr>
        <w:t>poprzez</w:t>
      </w:r>
      <w:r>
        <w:rPr>
          <w:rStyle w:val="Pogrubienie"/>
          <w:bdr w:val="none" w:sz="0" w:space="0" w:color="auto" w:frame="1"/>
          <w:shd w:val="clear" w:color="auto" w:fill="FFFFFF"/>
        </w:rPr>
        <w:t>:</w:t>
      </w:r>
    </w:p>
    <w:p w14:paraId="5286369A" w14:textId="77777777" w:rsidR="005548FE" w:rsidRDefault="005548FE" w:rsidP="005548FE">
      <w:pPr>
        <w:numPr>
          <w:ilvl w:val="0"/>
          <w:numId w:val="19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theme="minorHAnsi"/>
          <w:color w:val="3A3A3A"/>
          <w:lang w:eastAsia="pl-PL"/>
        </w:rPr>
      </w:pPr>
      <w:r>
        <w:rPr>
          <w:rFonts w:eastAsia="Times New Roman" w:cstheme="minorHAnsi"/>
          <w:color w:val="3A3A3A"/>
          <w:lang w:eastAsia="pl-PL"/>
        </w:rPr>
        <w:t>powstrzymanie zmian klimatu oraz adaptację do nowych warunków,</w:t>
      </w:r>
    </w:p>
    <w:p w14:paraId="01E991DC" w14:textId="77777777" w:rsidR="005548FE" w:rsidRDefault="005548FE" w:rsidP="005548FE">
      <w:pPr>
        <w:numPr>
          <w:ilvl w:val="0"/>
          <w:numId w:val="19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theme="minorHAnsi"/>
          <w:color w:val="3A3A3A"/>
          <w:lang w:eastAsia="pl-PL"/>
        </w:rPr>
      </w:pPr>
      <w:r>
        <w:rPr>
          <w:rFonts w:eastAsia="Times New Roman" w:cstheme="minorHAnsi"/>
          <w:color w:val="3A3A3A"/>
          <w:lang w:eastAsia="pl-PL"/>
        </w:rPr>
        <w:t>stosowanie zasad gospodarki o obiegu zamkniętym,</w:t>
      </w:r>
    </w:p>
    <w:p w14:paraId="788D4536" w14:textId="77777777" w:rsidR="005548FE" w:rsidRDefault="005548FE" w:rsidP="005548FE">
      <w:pPr>
        <w:numPr>
          <w:ilvl w:val="0"/>
          <w:numId w:val="19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theme="minorHAnsi"/>
          <w:color w:val="3A3A3A"/>
          <w:lang w:eastAsia="pl-PL"/>
        </w:rPr>
      </w:pPr>
      <w:r>
        <w:rPr>
          <w:rFonts w:eastAsia="Times New Roman" w:cstheme="minorHAnsi"/>
          <w:color w:val="3A3A3A"/>
          <w:lang w:eastAsia="pl-PL"/>
        </w:rPr>
        <w:t>podnoszenie poziomu dobrostanu, jakości życia i zdrowia społeczeństwa,</w:t>
      </w:r>
    </w:p>
    <w:p w14:paraId="5EA533D6" w14:textId="77777777" w:rsidR="005548FE" w:rsidRDefault="005548FE" w:rsidP="005548FE">
      <w:pPr>
        <w:numPr>
          <w:ilvl w:val="0"/>
          <w:numId w:val="19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theme="minorHAnsi"/>
          <w:color w:val="3A3A3A"/>
          <w:lang w:eastAsia="pl-PL"/>
        </w:rPr>
      </w:pPr>
      <w:r>
        <w:rPr>
          <w:rFonts w:eastAsia="Times New Roman" w:cstheme="minorHAnsi"/>
          <w:color w:val="3A3A3A"/>
          <w:lang w:eastAsia="pl-PL"/>
        </w:rPr>
        <w:t>zwiększanie bioróżnorodności.</w:t>
      </w:r>
    </w:p>
    <w:p w14:paraId="02C27608" w14:textId="77777777" w:rsidR="005548FE" w:rsidRDefault="005548FE" w:rsidP="005548FE">
      <w:pPr>
        <w:spacing w:after="0" w:line="240" w:lineRule="auto"/>
        <w:rPr>
          <w:rFonts w:cstheme="minorHAnsi"/>
        </w:rPr>
      </w:pPr>
    </w:p>
    <w:p w14:paraId="7936C9D9" w14:textId="77777777" w:rsidR="005548FE" w:rsidRDefault="005548FE" w:rsidP="005548FE">
      <w:pPr>
        <w:spacing w:after="0" w:line="240" w:lineRule="auto"/>
      </w:pPr>
      <w:r>
        <w:t xml:space="preserve">PLGBC stanowi część globalnej społeczności ponad 70 organizacji 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councils</w:t>
      </w:r>
      <w:proofErr w:type="spellEnd"/>
      <w:r>
        <w:t xml:space="preserve"> skupionych w ramach </w:t>
      </w:r>
      <w:hyperlink r:id="rId10" w:history="1">
        <w:r w:rsidRPr="005548FE">
          <w:t xml:space="preserve">World Green </w:t>
        </w:r>
        <w:proofErr w:type="spellStart"/>
        <w:r w:rsidRPr="005548FE">
          <w:t>Building</w:t>
        </w:r>
        <w:proofErr w:type="spellEnd"/>
        <w:r w:rsidRPr="005548FE">
          <w:t xml:space="preserve"> </w:t>
        </w:r>
        <w:proofErr w:type="spellStart"/>
        <w:r w:rsidRPr="005548FE">
          <w:t>Council</w:t>
        </w:r>
        <w:proofErr w:type="spellEnd"/>
      </w:hyperlink>
      <w:r>
        <w:t>.</w:t>
      </w:r>
    </w:p>
    <w:p w14:paraId="45EA8BD6" w14:textId="77777777" w:rsidR="005548FE" w:rsidRDefault="005548FE" w:rsidP="005548F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20360D7" w14:textId="77777777" w:rsidR="005548FE" w:rsidRDefault="00C57DA8" w:rsidP="005548FE">
      <w:pPr>
        <w:spacing w:after="0" w:line="240" w:lineRule="auto"/>
        <w:jc w:val="both"/>
        <w:rPr>
          <w:rFonts w:cstheme="minorHAnsi"/>
        </w:rPr>
      </w:pPr>
      <w:hyperlink r:id="rId11" w:history="1">
        <w:r w:rsidR="005548FE">
          <w:rPr>
            <w:rStyle w:val="Hipercze"/>
            <w:rFonts w:cstheme="minorHAnsi"/>
          </w:rPr>
          <w:t>https://plgbc.org.pl</w:t>
        </w:r>
      </w:hyperlink>
    </w:p>
    <w:p w14:paraId="66A6F89C" w14:textId="77777777" w:rsidR="005548FE" w:rsidRDefault="005548FE" w:rsidP="005548FE">
      <w:pPr>
        <w:pStyle w:val="Zwykytekst"/>
        <w:jc w:val="both"/>
        <w:rPr>
          <w:rFonts w:asciiTheme="minorHAnsi" w:hAnsiTheme="minorHAnsi" w:cstheme="minorHAnsi"/>
          <w:szCs w:val="22"/>
        </w:rPr>
      </w:pPr>
    </w:p>
    <w:p w14:paraId="72752227" w14:textId="77777777" w:rsidR="00D4714B" w:rsidRPr="000C6C8B" w:rsidRDefault="00D4714B" w:rsidP="00282A5E">
      <w:pPr>
        <w:pStyle w:val="Zwykytekst"/>
        <w:jc w:val="both"/>
        <w:rPr>
          <w:rFonts w:asciiTheme="minorHAnsi" w:hAnsiTheme="minorHAnsi" w:cstheme="minorHAnsi"/>
          <w:szCs w:val="22"/>
        </w:rPr>
      </w:pPr>
    </w:p>
    <w:sectPr w:rsidR="00D4714B" w:rsidRPr="000C6C8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E6F4E" w14:textId="77777777" w:rsidR="00250BC4" w:rsidRDefault="00250BC4" w:rsidP="009D7349">
      <w:pPr>
        <w:spacing w:after="0" w:line="240" w:lineRule="auto"/>
      </w:pPr>
      <w:r>
        <w:separator/>
      </w:r>
    </w:p>
  </w:endnote>
  <w:endnote w:type="continuationSeparator" w:id="0">
    <w:p w14:paraId="4A2663F0" w14:textId="77777777" w:rsidR="00250BC4" w:rsidRDefault="00250BC4" w:rsidP="009D7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3370F" w14:textId="77777777" w:rsidR="00852D7B" w:rsidRDefault="00852D7B" w:rsidP="009D7349">
    <w:pPr>
      <w:spacing w:after="0" w:line="240" w:lineRule="auto"/>
      <w:jc w:val="center"/>
      <w:rPr>
        <w:rFonts w:ascii="Century Gothic" w:eastAsia="Calibri" w:hAnsi="Century Gothic" w:cs="Segoe UI"/>
        <w:bCs/>
        <w:color w:val="64942F"/>
        <w:sz w:val="18"/>
        <w:szCs w:val="18"/>
      </w:rPr>
    </w:pPr>
  </w:p>
  <w:p w14:paraId="4EE9BBCF" w14:textId="77777777" w:rsidR="009D7349" w:rsidRPr="00C46EA3" w:rsidRDefault="009D7349" w:rsidP="009D7349">
    <w:pPr>
      <w:spacing w:after="0" w:line="240" w:lineRule="auto"/>
      <w:jc w:val="center"/>
      <w:rPr>
        <w:rFonts w:ascii="Century Gothic" w:eastAsia="Calibri" w:hAnsi="Century Gothic" w:cs="Segoe UI"/>
        <w:b/>
        <w:bCs/>
        <w:color w:val="000000" w:themeColor="text1"/>
        <w:sz w:val="18"/>
        <w:szCs w:val="18"/>
      </w:rPr>
    </w:pPr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 xml:space="preserve">Polskie Stowarzyszenie Budownictwa Ekologicznego | </w:t>
    </w:r>
    <w:proofErr w:type="spellStart"/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>Polish</w:t>
    </w:r>
    <w:proofErr w:type="spellEnd"/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 xml:space="preserve"> Green </w:t>
    </w:r>
    <w:proofErr w:type="spellStart"/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>Building</w:t>
    </w:r>
    <w:proofErr w:type="spellEnd"/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 xml:space="preserve"> </w:t>
    </w:r>
    <w:proofErr w:type="spellStart"/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>Council</w:t>
    </w:r>
    <w:proofErr w:type="spellEnd"/>
    <w:r w:rsidRPr="00C46EA3">
      <w:rPr>
        <w:rFonts w:ascii="Century Gothic" w:eastAsia="Calibri" w:hAnsi="Century Gothic" w:cs="Segoe UI"/>
        <w:b/>
        <w:bCs/>
        <w:color w:val="000000" w:themeColor="text1"/>
        <w:sz w:val="18"/>
        <w:szCs w:val="18"/>
      </w:rPr>
      <w:t xml:space="preserve"> (PLGBC)</w:t>
    </w:r>
  </w:p>
  <w:p w14:paraId="77D6C857" w14:textId="77777777" w:rsidR="009D7349" w:rsidRPr="00C46EA3" w:rsidRDefault="006D4B03" w:rsidP="006D4B03">
    <w:pPr>
      <w:tabs>
        <w:tab w:val="center" w:pos="4536"/>
        <w:tab w:val="left" w:pos="7905"/>
      </w:tabs>
      <w:spacing w:after="0" w:line="240" w:lineRule="auto"/>
      <w:rPr>
        <w:rFonts w:ascii="Century Gothic" w:eastAsia="Calibri" w:hAnsi="Century Gothic" w:cs="Segoe UI"/>
        <w:color w:val="000000" w:themeColor="text1"/>
        <w:sz w:val="16"/>
        <w:szCs w:val="16"/>
      </w:rPr>
    </w:pPr>
    <w:r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ab/>
    </w:r>
    <w:r w:rsidR="009D7349"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 xml:space="preserve">44-100 </w:t>
    </w:r>
    <w:r w:rsidR="0020789D"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>Gliwice, ul. Konarskiego 18C/2-11A</w:t>
    </w:r>
    <w:r w:rsidR="009D7349"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 xml:space="preserve"> </w:t>
    </w:r>
    <w:r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ab/>
    </w:r>
  </w:p>
  <w:p w14:paraId="05D0B123" w14:textId="4E26C713" w:rsidR="009D7349" w:rsidRPr="003F703C" w:rsidRDefault="009D7349" w:rsidP="009D7349">
    <w:pPr>
      <w:pStyle w:val="Stopka"/>
      <w:jc w:val="center"/>
      <w:rPr>
        <w:rFonts w:ascii="Century Gothic" w:eastAsia="Calibri" w:hAnsi="Century Gothic" w:cs="Segoe UI"/>
        <w:bCs/>
        <w:color w:val="000000" w:themeColor="text1"/>
        <w:sz w:val="16"/>
        <w:szCs w:val="16"/>
        <w:lang w:val="en-US"/>
      </w:rPr>
    </w:pPr>
    <w:r w:rsidRPr="00C46EA3">
      <w:rPr>
        <w:rFonts w:ascii="Century Gothic" w:eastAsia="Calibri" w:hAnsi="Century Gothic" w:cs="Segoe UI"/>
        <w:color w:val="000000" w:themeColor="text1"/>
        <w:sz w:val="16"/>
        <w:szCs w:val="16"/>
        <w:lang w:val="en-US"/>
      </w:rPr>
      <w:t>Tel. +48.</w:t>
    </w:r>
    <w:r w:rsidRPr="00C46EA3">
      <w:rPr>
        <w:rFonts w:ascii="Century Gothic" w:eastAsia="Calibri" w:hAnsi="Century Gothic" w:cs="Segoe UI"/>
        <w:b/>
        <w:bCs/>
        <w:color w:val="000000" w:themeColor="text1"/>
        <w:sz w:val="16"/>
        <w:szCs w:val="16"/>
        <w:lang w:val="en-US"/>
      </w:rPr>
      <w:t xml:space="preserve"> </w:t>
    </w:r>
    <w:r w:rsidRPr="00C46EA3">
      <w:rPr>
        <w:rFonts w:ascii="Century Gothic" w:eastAsia="Calibri" w:hAnsi="Century Gothic" w:cs="Segoe UI"/>
        <w:bCs/>
        <w:color w:val="000000" w:themeColor="text1"/>
        <w:sz w:val="16"/>
        <w:szCs w:val="16"/>
        <w:lang w:val="en-US"/>
      </w:rPr>
      <w:t xml:space="preserve">515.280.575 </w:t>
    </w:r>
    <w:r w:rsidRPr="00C46EA3">
      <w:rPr>
        <w:rFonts w:ascii="Century Gothic" w:eastAsia="Calibri" w:hAnsi="Century Gothic" w:cs="Segoe UI"/>
        <w:color w:val="000000" w:themeColor="text1"/>
        <w:sz w:val="16"/>
        <w:szCs w:val="16"/>
        <w:lang w:val="en-US"/>
      </w:rPr>
      <w:t xml:space="preserve">| </w:t>
    </w:r>
    <w:r w:rsidR="00F7392D">
      <w:rPr>
        <w:rFonts w:ascii="Century Gothic" w:eastAsia="Calibri" w:hAnsi="Century Gothic" w:cs="Segoe UI"/>
        <w:color w:val="000000" w:themeColor="text1"/>
        <w:sz w:val="16"/>
        <w:szCs w:val="16"/>
        <w:lang w:val="en-US"/>
      </w:rPr>
      <w:t>www.plgbc.org.pl</w:t>
    </w:r>
  </w:p>
  <w:p w14:paraId="32284530" w14:textId="77777777" w:rsidR="009D7349" w:rsidRPr="00C46EA3" w:rsidRDefault="00A4435D" w:rsidP="00A4435D">
    <w:pPr>
      <w:pStyle w:val="Stopka"/>
      <w:jc w:val="center"/>
      <w:rPr>
        <w:rFonts w:ascii="Century Gothic" w:hAnsi="Century Gothic"/>
        <w:color w:val="000000" w:themeColor="text1"/>
        <w:sz w:val="16"/>
        <w:szCs w:val="16"/>
        <w:lang w:val="en-US"/>
      </w:rPr>
    </w:pPr>
    <w:r w:rsidRPr="00C46EA3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 xml:space="preserve">KRS: </w:t>
    </w:r>
    <w:r w:rsidRPr="00C46EA3"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>0000317576</w:t>
    </w:r>
    <w:r w:rsidRPr="00C46EA3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 xml:space="preserve"> | NIP (VAT No.): </w:t>
    </w:r>
    <w:r w:rsidRPr="00C46EA3"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 xml:space="preserve">631 257 96 51 </w:t>
    </w:r>
    <w:r w:rsidRPr="00C46EA3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 xml:space="preserve">| </w:t>
    </w:r>
    <w:proofErr w:type="spellStart"/>
    <w:r w:rsidRPr="00C46EA3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>Regon</w:t>
    </w:r>
    <w:proofErr w:type="spellEnd"/>
    <w:r w:rsidRPr="00C46EA3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 xml:space="preserve">: </w:t>
    </w:r>
    <w:r w:rsidRPr="00C46EA3"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>241 056 815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64816" w14:textId="77777777" w:rsidR="00250BC4" w:rsidRDefault="00250BC4" w:rsidP="009D7349">
      <w:pPr>
        <w:spacing w:after="0" w:line="240" w:lineRule="auto"/>
      </w:pPr>
      <w:r>
        <w:separator/>
      </w:r>
    </w:p>
  </w:footnote>
  <w:footnote w:type="continuationSeparator" w:id="0">
    <w:p w14:paraId="702B44FE" w14:textId="77777777" w:rsidR="00250BC4" w:rsidRDefault="00250BC4" w:rsidP="009D7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EA17E" w14:textId="773C2137" w:rsidR="009D7349" w:rsidRPr="00724219" w:rsidRDefault="00B4610B" w:rsidP="00B4610B">
    <w:pPr>
      <w:pStyle w:val="Nagwek"/>
      <w:rPr>
        <w:rFonts w:ascii="Century Gothic" w:hAnsi="Century Gothic" w:cs="Arial"/>
        <w:b/>
        <w:lang w:val="en-US"/>
      </w:rPr>
    </w:pPr>
    <w:r w:rsidRPr="00B4610B">
      <w:rPr>
        <w:rFonts w:ascii="Century Gothic" w:hAnsi="Century Gothic" w:cs="Arial"/>
        <w:noProof/>
        <w:lang w:eastAsia="pl-PL"/>
      </w:rPr>
      <w:drawing>
        <wp:anchor distT="0" distB="0" distL="114300" distR="114300" simplePos="0" relativeHeight="251658240" behindDoc="1" locked="0" layoutInCell="1" allowOverlap="1" wp14:anchorId="668EC86D" wp14:editId="10C71426">
          <wp:simplePos x="0" y="0"/>
          <wp:positionH relativeFrom="margin">
            <wp:posOffset>-511175</wp:posOffset>
          </wp:positionH>
          <wp:positionV relativeFrom="paragraph">
            <wp:posOffset>-275590</wp:posOffset>
          </wp:positionV>
          <wp:extent cx="2099945" cy="717550"/>
          <wp:effectExtent l="0" t="0" r="0" b="6350"/>
          <wp:wrapTight wrapText="bothSides">
            <wp:wrapPolygon edited="0">
              <wp:start x="1959" y="0"/>
              <wp:lineTo x="0" y="1720"/>
              <wp:lineTo x="0" y="16630"/>
              <wp:lineTo x="1568" y="18350"/>
              <wp:lineTo x="3331" y="20644"/>
              <wp:lineTo x="3527" y="21218"/>
              <wp:lineTo x="4899" y="21218"/>
              <wp:lineTo x="21358" y="19497"/>
              <wp:lineTo x="21358" y="16630"/>
              <wp:lineTo x="21162" y="15483"/>
              <wp:lineTo x="20379" y="2294"/>
              <wp:lineTo x="18419" y="1720"/>
              <wp:lineTo x="2939" y="0"/>
              <wp:lineTo x="1959" y="0"/>
            </wp:wrapPolygon>
          </wp:wrapTight>
          <wp:docPr id="1" name="Obraz 1" descr="Y:\BAZA\04. Marketing\00.Logo\01.Logo main PL\PLGBC LOGO_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BAZA\04. Marketing\00.Logo\01.Logo main PL\PLGBC LOGO_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945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EFAC76" w14:textId="77777777" w:rsidR="00B4610B" w:rsidRDefault="00B4610B" w:rsidP="00B4610B">
    <w:pPr>
      <w:pStyle w:val="Nagwek"/>
      <w:tabs>
        <w:tab w:val="clear" w:pos="4536"/>
        <w:tab w:val="clear" w:pos="9072"/>
        <w:tab w:val="left" w:pos="1663"/>
      </w:tabs>
    </w:pPr>
  </w:p>
  <w:p w14:paraId="56462A73" w14:textId="781DB683" w:rsidR="009D7349" w:rsidRDefault="00B4610B" w:rsidP="00B4610B">
    <w:pPr>
      <w:pStyle w:val="Nagwek"/>
      <w:tabs>
        <w:tab w:val="clear" w:pos="4536"/>
        <w:tab w:val="clear" w:pos="9072"/>
        <w:tab w:val="left" w:pos="1663"/>
      </w:tabs>
    </w:pPr>
    <w:r>
      <w:tab/>
    </w:r>
  </w:p>
  <w:p w14:paraId="3833A915" w14:textId="0F4B5AD1" w:rsidR="00B4610B" w:rsidRDefault="00B461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96737"/>
    <w:multiLevelType w:val="multilevel"/>
    <w:tmpl w:val="0360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70035"/>
    <w:multiLevelType w:val="multilevel"/>
    <w:tmpl w:val="2076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783C36"/>
    <w:multiLevelType w:val="hybridMultilevel"/>
    <w:tmpl w:val="415238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3157B"/>
    <w:multiLevelType w:val="hybridMultilevel"/>
    <w:tmpl w:val="AA702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D4119"/>
    <w:multiLevelType w:val="hybridMultilevel"/>
    <w:tmpl w:val="73FC0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F536E"/>
    <w:multiLevelType w:val="hybridMultilevel"/>
    <w:tmpl w:val="87A2F712"/>
    <w:lvl w:ilvl="0" w:tplc="04A0DB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A46FC"/>
    <w:multiLevelType w:val="hybridMultilevel"/>
    <w:tmpl w:val="14185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07FBD"/>
    <w:multiLevelType w:val="multilevel"/>
    <w:tmpl w:val="B4DCD9CE"/>
    <w:lvl w:ilvl="0">
      <w:start w:val="15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55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BA55A67"/>
    <w:multiLevelType w:val="hybridMultilevel"/>
    <w:tmpl w:val="CA98AB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53E33"/>
    <w:multiLevelType w:val="hybridMultilevel"/>
    <w:tmpl w:val="C0FAB8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A7D5A"/>
    <w:multiLevelType w:val="hybridMultilevel"/>
    <w:tmpl w:val="0DACE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8B190F"/>
    <w:multiLevelType w:val="hybridMultilevel"/>
    <w:tmpl w:val="358467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A146FE"/>
    <w:multiLevelType w:val="hybridMultilevel"/>
    <w:tmpl w:val="9DB84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D6196"/>
    <w:multiLevelType w:val="hybridMultilevel"/>
    <w:tmpl w:val="3A18F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3C255C"/>
    <w:multiLevelType w:val="hybridMultilevel"/>
    <w:tmpl w:val="C2EC9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C000B49"/>
    <w:multiLevelType w:val="multilevel"/>
    <w:tmpl w:val="1CB46994"/>
    <w:lvl w:ilvl="0">
      <w:start w:val="15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37E75AF"/>
    <w:multiLevelType w:val="multilevel"/>
    <w:tmpl w:val="F1E22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231699"/>
    <w:multiLevelType w:val="hybridMultilevel"/>
    <w:tmpl w:val="24705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A91A03"/>
    <w:multiLevelType w:val="hybridMultilevel"/>
    <w:tmpl w:val="4F109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3D3174"/>
    <w:multiLevelType w:val="hybridMultilevel"/>
    <w:tmpl w:val="F7BA4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1"/>
  </w:num>
  <w:num w:numId="4">
    <w:abstractNumId w:val="12"/>
  </w:num>
  <w:num w:numId="5">
    <w:abstractNumId w:val="18"/>
  </w:num>
  <w:num w:numId="6">
    <w:abstractNumId w:val="14"/>
  </w:num>
  <w:num w:numId="7">
    <w:abstractNumId w:val="0"/>
  </w:num>
  <w:num w:numId="8">
    <w:abstractNumId w:val="16"/>
  </w:num>
  <w:num w:numId="9">
    <w:abstractNumId w:val="5"/>
  </w:num>
  <w:num w:numId="10">
    <w:abstractNumId w:val="2"/>
  </w:num>
  <w:num w:numId="11">
    <w:abstractNumId w:val="13"/>
  </w:num>
  <w:num w:numId="12">
    <w:abstractNumId w:val="9"/>
  </w:num>
  <w:num w:numId="13">
    <w:abstractNumId w:val="19"/>
  </w:num>
  <w:num w:numId="14">
    <w:abstractNumId w:val="8"/>
  </w:num>
  <w:num w:numId="15">
    <w:abstractNumId w:val="4"/>
  </w:num>
  <w:num w:numId="16">
    <w:abstractNumId w:val="7"/>
  </w:num>
  <w:num w:numId="17">
    <w:abstractNumId w:val="15"/>
  </w:num>
  <w:num w:numId="18">
    <w:abstractNumId w:val="10"/>
  </w:num>
  <w:num w:numId="19">
    <w:abstractNumId w:val="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349"/>
    <w:rsid w:val="00002021"/>
    <w:rsid w:val="00002A69"/>
    <w:rsid w:val="00007B3D"/>
    <w:rsid w:val="00010E64"/>
    <w:rsid w:val="00011544"/>
    <w:rsid w:val="000136B8"/>
    <w:rsid w:val="0001598B"/>
    <w:rsid w:val="00021D6C"/>
    <w:rsid w:val="0002679F"/>
    <w:rsid w:val="00031246"/>
    <w:rsid w:val="0003755B"/>
    <w:rsid w:val="0004285C"/>
    <w:rsid w:val="000553CC"/>
    <w:rsid w:val="00057863"/>
    <w:rsid w:val="000677C7"/>
    <w:rsid w:val="00067818"/>
    <w:rsid w:val="000700F2"/>
    <w:rsid w:val="00073E7A"/>
    <w:rsid w:val="00075D18"/>
    <w:rsid w:val="00076C44"/>
    <w:rsid w:val="00081BE5"/>
    <w:rsid w:val="00090308"/>
    <w:rsid w:val="000962BA"/>
    <w:rsid w:val="000A27D8"/>
    <w:rsid w:val="000A3DD2"/>
    <w:rsid w:val="000B3041"/>
    <w:rsid w:val="000C0608"/>
    <w:rsid w:val="000C6C8B"/>
    <w:rsid w:val="000E0CDD"/>
    <w:rsid w:val="000E6DD9"/>
    <w:rsid w:val="000F01D2"/>
    <w:rsid w:val="00100969"/>
    <w:rsid w:val="00102C06"/>
    <w:rsid w:val="001049F6"/>
    <w:rsid w:val="0011262C"/>
    <w:rsid w:val="001156BB"/>
    <w:rsid w:val="0011603D"/>
    <w:rsid w:val="00116325"/>
    <w:rsid w:val="001164A0"/>
    <w:rsid w:val="00122B80"/>
    <w:rsid w:val="001232C7"/>
    <w:rsid w:val="001233C5"/>
    <w:rsid w:val="00124875"/>
    <w:rsid w:val="00126D72"/>
    <w:rsid w:val="0013114D"/>
    <w:rsid w:val="0013286E"/>
    <w:rsid w:val="00134F15"/>
    <w:rsid w:val="00137DF0"/>
    <w:rsid w:val="00141AAB"/>
    <w:rsid w:val="001512C7"/>
    <w:rsid w:val="001520DD"/>
    <w:rsid w:val="00152248"/>
    <w:rsid w:val="0015299D"/>
    <w:rsid w:val="00152D10"/>
    <w:rsid w:val="0015633D"/>
    <w:rsid w:val="00161CD3"/>
    <w:rsid w:val="00164149"/>
    <w:rsid w:val="00164D50"/>
    <w:rsid w:val="00166323"/>
    <w:rsid w:val="00172C4E"/>
    <w:rsid w:val="00173FBC"/>
    <w:rsid w:val="00175CE5"/>
    <w:rsid w:val="00182150"/>
    <w:rsid w:val="00183CED"/>
    <w:rsid w:val="00183FA7"/>
    <w:rsid w:val="00185506"/>
    <w:rsid w:val="00185FBE"/>
    <w:rsid w:val="00194579"/>
    <w:rsid w:val="00197555"/>
    <w:rsid w:val="001A0A96"/>
    <w:rsid w:val="001A308E"/>
    <w:rsid w:val="001B01D4"/>
    <w:rsid w:val="001B2782"/>
    <w:rsid w:val="001B7E57"/>
    <w:rsid w:val="001C1C41"/>
    <w:rsid w:val="001C3E52"/>
    <w:rsid w:val="001C58FB"/>
    <w:rsid w:val="001C6300"/>
    <w:rsid w:val="001C68A0"/>
    <w:rsid w:val="001D427E"/>
    <w:rsid w:val="001E0991"/>
    <w:rsid w:val="001E103C"/>
    <w:rsid w:val="001E5675"/>
    <w:rsid w:val="001F22DD"/>
    <w:rsid w:val="001F7592"/>
    <w:rsid w:val="002035A8"/>
    <w:rsid w:val="00204F39"/>
    <w:rsid w:val="0020789D"/>
    <w:rsid w:val="00211A2C"/>
    <w:rsid w:val="002173FF"/>
    <w:rsid w:val="00220C0E"/>
    <w:rsid w:val="00221EF9"/>
    <w:rsid w:val="00226A58"/>
    <w:rsid w:val="00231F08"/>
    <w:rsid w:val="00235852"/>
    <w:rsid w:val="00237FAC"/>
    <w:rsid w:val="002403C8"/>
    <w:rsid w:val="00240E08"/>
    <w:rsid w:val="002414E3"/>
    <w:rsid w:val="00244352"/>
    <w:rsid w:val="00244FE5"/>
    <w:rsid w:val="00244FF7"/>
    <w:rsid w:val="0024641B"/>
    <w:rsid w:val="002467A1"/>
    <w:rsid w:val="00250BC4"/>
    <w:rsid w:val="00257066"/>
    <w:rsid w:val="00264C92"/>
    <w:rsid w:val="00265719"/>
    <w:rsid w:val="002701AF"/>
    <w:rsid w:val="0027397A"/>
    <w:rsid w:val="00277BFF"/>
    <w:rsid w:val="00281F6F"/>
    <w:rsid w:val="00282A5E"/>
    <w:rsid w:val="00283E09"/>
    <w:rsid w:val="00284444"/>
    <w:rsid w:val="002A69D3"/>
    <w:rsid w:val="002A794E"/>
    <w:rsid w:val="002B2392"/>
    <w:rsid w:val="002B4AE0"/>
    <w:rsid w:val="002C18C5"/>
    <w:rsid w:val="002C2A17"/>
    <w:rsid w:val="002C4A49"/>
    <w:rsid w:val="002C6183"/>
    <w:rsid w:val="002D1E49"/>
    <w:rsid w:val="002D3D92"/>
    <w:rsid w:val="002D5206"/>
    <w:rsid w:val="002E1720"/>
    <w:rsid w:val="002E29F1"/>
    <w:rsid w:val="002E48E4"/>
    <w:rsid w:val="002E5977"/>
    <w:rsid w:val="002F0379"/>
    <w:rsid w:val="002F50AD"/>
    <w:rsid w:val="002F6CE3"/>
    <w:rsid w:val="00310FC1"/>
    <w:rsid w:val="003115F0"/>
    <w:rsid w:val="00320761"/>
    <w:rsid w:val="00320CBD"/>
    <w:rsid w:val="00325907"/>
    <w:rsid w:val="003312E3"/>
    <w:rsid w:val="003340B3"/>
    <w:rsid w:val="0033433C"/>
    <w:rsid w:val="00334CBA"/>
    <w:rsid w:val="00336456"/>
    <w:rsid w:val="003367C8"/>
    <w:rsid w:val="00346AF4"/>
    <w:rsid w:val="0034712B"/>
    <w:rsid w:val="003479F5"/>
    <w:rsid w:val="003520EC"/>
    <w:rsid w:val="00361B20"/>
    <w:rsid w:val="0036373E"/>
    <w:rsid w:val="003665D6"/>
    <w:rsid w:val="0036769B"/>
    <w:rsid w:val="0037055B"/>
    <w:rsid w:val="00370F36"/>
    <w:rsid w:val="00372569"/>
    <w:rsid w:val="003769D0"/>
    <w:rsid w:val="0037725A"/>
    <w:rsid w:val="00377D4A"/>
    <w:rsid w:val="00381303"/>
    <w:rsid w:val="003932A8"/>
    <w:rsid w:val="003933AA"/>
    <w:rsid w:val="00396361"/>
    <w:rsid w:val="003C2C86"/>
    <w:rsid w:val="003C5539"/>
    <w:rsid w:val="003D0853"/>
    <w:rsid w:val="003D0B85"/>
    <w:rsid w:val="003D1FF2"/>
    <w:rsid w:val="003D367B"/>
    <w:rsid w:val="003D69D3"/>
    <w:rsid w:val="003D6ED3"/>
    <w:rsid w:val="003E0C32"/>
    <w:rsid w:val="003E1A59"/>
    <w:rsid w:val="003E21B1"/>
    <w:rsid w:val="003E6571"/>
    <w:rsid w:val="003E6CDA"/>
    <w:rsid w:val="003F703C"/>
    <w:rsid w:val="004017BE"/>
    <w:rsid w:val="00401EBD"/>
    <w:rsid w:val="00402BD5"/>
    <w:rsid w:val="0040492F"/>
    <w:rsid w:val="00405C05"/>
    <w:rsid w:val="00417695"/>
    <w:rsid w:val="004200AB"/>
    <w:rsid w:val="00423FD8"/>
    <w:rsid w:val="004240F7"/>
    <w:rsid w:val="00434470"/>
    <w:rsid w:val="00434952"/>
    <w:rsid w:val="00455BC5"/>
    <w:rsid w:val="00467CA5"/>
    <w:rsid w:val="00475294"/>
    <w:rsid w:val="00476328"/>
    <w:rsid w:val="004860F3"/>
    <w:rsid w:val="00487D09"/>
    <w:rsid w:val="00492E9A"/>
    <w:rsid w:val="0049473C"/>
    <w:rsid w:val="004964AB"/>
    <w:rsid w:val="004A48D5"/>
    <w:rsid w:val="004A76F5"/>
    <w:rsid w:val="004B02C3"/>
    <w:rsid w:val="004B5213"/>
    <w:rsid w:val="004B7E95"/>
    <w:rsid w:val="004C2453"/>
    <w:rsid w:val="004C558D"/>
    <w:rsid w:val="004D0218"/>
    <w:rsid w:val="004D38FF"/>
    <w:rsid w:val="004D5806"/>
    <w:rsid w:val="004D655D"/>
    <w:rsid w:val="004D6FA3"/>
    <w:rsid w:val="004D79C0"/>
    <w:rsid w:val="004E07C6"/>
    <w:rsid w:val="004E2FD5"/>
    <w:rsid w:val="004E3A4B"/>
    <w:rsid w:val="004E5886"/>
    <w:rsid w:val="004E5F6D"/>
    <w:rsid w:val="004E7F42"/>
    <w:rsid w:val="004F0991"/>
    <w:rsid w:val="004F1360"/>
    <w:rsid w:val="004F71F6"/>
    <w:rsid w:val="005031E9"/>
    <w:rsid w:val="005110FE"/>
    <w:rsid w:val="0051128D"/>
    <w:rsid w:val="0051128F"/>
    <w:rsid w:val="00520134"/>
    <w:rsid w:val="0052606E"/>
    <w:rsid w:val="00530F71"/>
    <w:rsid w:val="005324FF"/>
    <w:rsid w:val="00533083"/>
    <w:rsid w:val="00533B6F"/>
    <w:rsid w:val="005401E7"/>
    <w:rsid w:val="00544B5F"/>
    <w:rsid w:val="00545538"/>
    <w:rsid w:val="005502DD"/>
    <w:rsid w:val="0055153C"/>
    <w:rsid w:val="005548FE"/>
    <w:rsid w:val="0056282D"/>
    <w:rsid w:val="00564D14"/>
    <w:rsid w:val="005676B2"/>
    <w:rsid w:val="00573221"/>
    <w:rsid w:val="0057702C"/>
    <w:rsid w:val="005802A0"/>
    <w:rsid w:val="005842AA"/>
    <w:rsid w:val="00585A69"/>
    <w:rsid w:val="00587776"/>
    <w:rsid w:val="005879AA"/>
    <w:rsid w:val="0059004B"/>
    <w:rsid w:val="00593C47"/>
    <w:rsid w:val="00594B81"/>
    <w:rsid w:val="00596956"/>
    <w:rsid w:val="00597031"/>
    <w:rsid w:val="005A7E90"/>
    <w:rsid w:val="005B4B22"/>
    <w:rsid w:val="005B608F"/>
    <w:rsid w:val="005C0189"/>
    <w:rsid w:val="005C7F20"/>
    <w:rsid w:val="005D1D47"/>
    <w:rsid w:val="005D5272"/>
    <w:rsid w:val="005D59F2"/>
    <w:rsid w:val="005D6898"/>
    <w:rsid w:val="005D784D"/>
    <w:rsid w:val="005E67A0"/>
    <w:rsid w:val="005E68ED"/>
    <w:rsid w:val="005F1D8B"/>
    <w:rsid w:val="005F27D2"/>
    <w:rsid w:val="005F5A2B"/>
    <w:rsid w:val="0060338A"/>
    <w:rsid w:val="00624DE5"/>
    <w:rsid w:val="0062522B"/>
    <w:rsid w:val="00626AFF"/>
    <w:rsid w:val="00627E00"/>
    <w:rsid w:val="00630D54"/>
    <w:rsid w:val="00632C35"/>
    <w:rsid w:val="00632D74"/>
    <w:rsid w:val="0063317C"/>
    <w:rsid w:val="006404C5"/>
    <w:rsid w:val="0064138C"/>
    <w:rsid w:val="00642666"/>
    <w:rsid w:val="00642D2D"/>
    <w:rsid w:val="00642EAA"/>
    <w:rsid w:val="00651E4D"/>
    <w:rsid w:val="006574C9"/>
    <w:rsid w:val="00663069"/>
    <w:rsid w:val="0067049E"/>
    <w:rsid w:val="00682EFB"/>
    <w:rsid w:val="00682FCA"/>
    <w:rsid w:val="00686590"/>
    <w:rsid w:val="006867DD"/>
    <w:rsid w:val="00687367"/>
    <w:rsid w:val="006921F1"/>
    <w:rsid w:val="00692AF4"/>
    <w:rsid w:val="0069336B"/>
    <w:rsid w:val="00696500"/>
    <w:rsid w:val="00697FA5"/>
    <w:rsid w:val="006A1B3B"/>
    <w:rsid w:val="006A4ADD"/>
    <w:rsid w:val="006A58CA"/>
    <w:rsid w:val="006A6B27"/>
    <w:rsid w:val="006A772C"/>
    <w:rsid w:val="006B0955"/>
    <w:rsid w:val="006B41C3"/>
    <w:rsid w:val="006C06F1"/>
    <w:rsid w:val="006C116B"/>
    <w:rsid w:val="006C1A5E"/>
    <w:rsid w:val="006C574F"/>
    <w:rsid w:val="006C5B37"/>
    <w:rsid w:val="006C69FF"/>
    <w:rsid w:val="006D35BB"/>
    <w:rsid w:val="006D4B03"/>
    <w:rsid w:val="006E47E2"/>
    <w:rsid w:val="006E4F68"/>
    <w:rsid w:val="0070147A"/>
    <w:rsid w:val="0070445F"/>
    <w:rsid w:val="00705D61"/>
    <w:rsid w:val="00711DB4"/>
    <w:rsid w:val="007147CC"/>
    <w:rsid w:val="007219DC"/>
    <w:rsid w:val="00724219"/>
    <w:rsid w:val="00730267"/>
    <w:rsid w:val="00730BB6"/>
    <w:rsid w:val="00733109"/>
    <w:rsid w:val="007333EB"/>
    <w:rsid w:val="007424D4"/>
    <w:rsid w:val="00755543"/>
    <w:rsid w:val="00756DCE"/>
    <w:rsid w:val="00762B80"/>
    <w:rsid w:val="007639C2"/>
    <w:rsid w:val="00765777"/>
    <w:rsid w:val="00766936"/>
    <w:rsid w:val="007738BB"/>
    <w:rsid w:val="007754FE"/>
    <w:rsid w:val="00796F38"/>
    <w:rsid w:val="007A300F"/>
    <w:rsid w:val="007A3030"/>
    <w:rsid w:val="007A44CE"/>
    <w:rsid w:val="007B17A0"/>
    <w:rsid w:val="007B3030"/>
    <w:rsid w:val="007C1A26"/>
    <w:rsid w:val="007C23F1"/>
    <w:rsid w:val="007C397F"/>
    <w:rsid w:val="007C3B39"/>
    <w:rsid w:val="007C615F"/>
    <w:rsid w:val="007C62E0"/>
    <w:rsid w:val="007D2F3F"/>
    <w:rsid w:val="007D3221"/>
    <w:rsid w:val="007E2CFC"/>
    <w:rsid w:val="007E4B4A"/>
    <w:rsid w:val="007E4EB4"/>
    <w:rsid w:val="007E671F"/>
    <w:rsid w:val="007E79AA"/>
    <w:rsid w:val="007F1E04"/>
    <w:rsid w:val="007F295B"/>
    <w:rsid w:val="007F4AD0"/>
    <w:rsid w:val="007F5E3F"/>
    <w:rsid w:val="007F7660"/>
    <w:rsid w:val="00803C33"/>
    <w:rsid w:val="00806BB8"/>
    <w:rsid w:val="00813BB0"/>
    <w:rsid w:val="0082015A"/>
    <w:rsid w:val="008249BE"/>
    <w:rsid w:val="008266FF"/>
    <w:rsid w:val="00826E87"/>
    <w:rsid w:val="008321ED"/>
    <w:rsid w:val="00832BC6"/>
    <w:rsid w:val="0083302D"/>
    <w:rsid w:val="008355F9"/>
    <w:rsid w:val="008442F5"/>
    <w:rsid w:val="008518BC"/>
    <w:rsid w:val="00852D7B"/>
    <w:rsid w:val="00855F78"/>
    <w:rsid w:val="00870F2F"/>
    <w:rsid w:val="00871FAA"/>
    <w:rsid w:val="008727C8"/>
    <w:rsid w:val="008758DD"/>
    <w:rsid w:val="00880096"/>
    <w:rsid w:val="008814D0"/>
    <w:rsid w:val="008845FF"/>
    <w:rsid w:val="00884F0A"/>
    <w:rsid w:val="008862B8"/>
    <w:rsid w:val="008947AB"/>
    <w:rsid w:val="00894ACD"/>
    <w:rsid w:val="0089540C"/>
    <w:rsid w:val="00896686"/>
    <w:rsid w:val="008A37D9"/>
    <w:rsid w:val="008A5931"/>
    <w:rsid w:val="008A6090"/>
    <w:rsid w:val="008B0646"/>
    <w:rsid w:val="008B35E9"/>
    <w:rsid w:val="008C6C8A"/>
    <w:rsid w:val="008D25BB"/>
    <w:rsid w:val="008D2B6F"/>
    <w:rsid w:val="008D4E36"/>
    <w:rsid w:val="008E4816"/>
    <w:rsid w:val="008F0D95"/>
    <w:rsid w:val="008F3348"/>
    <w:rsid w:val="008F4875"/>
    <w:rsid w:val="008F5DC7"/>
    <w:rsid w:val="008F6198"/>
    <w:rsid w:val="00900A00"/>
    <w:rsid w:val="0090304E"/>
    <w:rsid w:val="00904F82"/>
    <w:rsid w:val="00907011"/>
    <w:rsid w:val="009102FA"/>
    <w:rsid w:val="0091067C"/>
    <w:rsid w:val="009113EB"/>
    <w:rsid w:val="00912700"/>
    <w:rsid w:val="009142E4"/>
    <w:rsid w:val="0092231D"/>
    <w:rsid w:val="00922E9B"/>
    <w:rsid w:val="009237C7"/>
    <w:rsid w:val="0093113B"/>
    <w:rsid w:val="009339FC"/>
    <w:rsid w:val="009349F3"/>
    <w:rsid w:val="00934E6A"/>
    <w:rsid w:val="00943716"/>
    <w:rsid w:val="009465FA"/>
    <w:rsid w:val="00955117"/>
    <w:rsid w:val="00955E7D"/>
    <w:rsid w:val="00961CD1"/>
    <w:rsid w:val="00970C17"/>
    <w:rsid w:val="00982BD8"/>
    <w:rsid w:val="00982CF6"/>
    <w:rsid w:val="009833BC"/>
    <w:rsid w:val="00986015"/>
    <w:rsid w:val="00995210"/>
    <w:rsid w:val="00997AF5"/>
    <w:rsid w:val="009A2EF0"/>
    <w:rsid w:val="009A3BF4"/>
    <w:rsid w:val="009B51C9"/>
    <w:rsid w:val="009C0993"/>
    <w:rsid w:val="009C1504"/>
    <w:rsid w:val="009D0FA0"/>
    <w:rsid w:val="009D1554"/>
    <w:rsid w:val="009D48A9"/>
    <w:rsid w:val="009D5FEF"/>
    <w:rsid w:val="009D7349"/>
    <w:rsid w:val="009D7E84"/>
    <w:rsid w:val="009E191C"/>
    <w:rsid w:val="009E2FEC"/>
    <w:rsid w:val="009E3910"/>
    <w:rsid w:val="009E431E"/>
    <w:rsid w:val="009E5790"/>
    <w:rsid w:val="009F1E81"/>
    <w:rsid w:val="009F2B4A"/>
    <w:rsid w:val="00A059B3"/>
    <w:rsid w:val="00A12540"/>
    <w:rsid w:val="00A1333C"/>
    <w:rsid w:val="00A13EC9"/>
    <w:rsid w:val="00A24470"/>
    <w:rsid w:val="00A32C91"/>
    <w:rsid w:val="00A3331F"/>
    <w:rsid w:val="00A34114"/>
    <w:rsid w:val="00A363B4"/>
    <w:rsid w:val="00A36F23"/>
    <w:rsid w:val="00A4435D"/>
    <w:rsid w:val="00A46387"/>
    <w:rsid w:val="00A472C8"/>
    <w:rsid w:val="00A51954"/>
    <w:rsid w:val="00A538D5"/>
    <w:rsid w:val="00A64DE0"/>
    <w:rsid w:val="00A66368"/>
    <w:rsid w:val="00A73772"/>
    <w:rsid w:val="00A7641D"/>
    <w:rsid w:val="00A81082"/>
    <w:rsid w:val="00A834F7"/>
    <w:rsid w:val="00A84796"/>
    <w:rsid w:val="00A85F9E"/>
    <w:rsid w:val="00A861C5"/>
    <w:rsid w:val="00A903AB"/>
    <w:rsid w:val="00A906C9"/>
    <w:rsid w:val="00A9071B"/>
    <w:rsid w:val="00A91355"/>
    <w:rsid w:val="00A92301"/>
    <w:rsid w:val="00A932B5"/>
    <w:rsid w:val="00A9424B"/>
    <w:rsid w:val="00A94E8F"/>
    <w:rsid w:val="00A96598"/>
    <w:rsid w:val="00A966E0"/>
    <w:rsid w:val="00AA0F86"/>
    <w:rsid w:val="00AA1A5E"/>
    <w:rsid w:val="00AA4503"/>
    <w:rsid w:val="00AB16D6"/>
    <w:rsid w:val="00AB7069"/>
    <w:rsid w:val="00AC7749"/>
    <w:rsid w:val="00AD56CE"/>
    <w:rsid w:val="00AE13FE"/>
    <w:rsid w:val="00AE21F9"/>
    <w:rsid w:val="00AE618A"/>
    <w:rsid w:val="00B0545B"/>
    <w:rsid w:val="00B07319"/>
    <w:rsid w:val="00B11068"/>
    <w:rsid w:val="00B1155C"/>
    <w:rsid w:val="00B15D75"/>
    <w:rsid w:val="00B223BD"/>
    <w:rsid w:val="00B225C5"/>
    <w:rsid w:val="00B27084"/>
    <w:rsid w:val="00B27D99"/>
    <w:rsid w:val="00B434EF"/>
    <w:rsid w:val="00B435F0"/>
    <w:rsid w:val="00B44078"/>
    <w:rsid w:val="00B44B98"/>
    <w:rsid w:val="00B4610B"/>
    <w:rsid w:val="00B54737"/>
    <w:rsid w:val="00B56D1E"/>
    <w:rsid w:val="00B62134"/>
    <w:rsid w:val="00B62916"/>
    <w:rsid w:val="00B63208"/>
    <w:rsid w:val="00B640E0"/>
    <w:rsid w:val="00B65E4B"/>
    <w:rsid w:val="00B71148"/>
    <w:rsid w:val="00B765F1"/>
    <w:rsid w:val="00B76AE9"/>
    <w:rsid w:val="00B81BB7"/>
    <w:rsid w:val="00B82E52"/>
    <w:rsid w:val="00B83A52"/>
    <w:rsid w:val="00B87616"/>
    <w:rsid w:val="00B9455D"/>
    <w:rsid w:val="00BA3D83"/>
    <w:rsid w:val="00BA4F7A"/>
    <w:rsid w:val="00BB33A8"/>
    <w:rsid w:val="00BB7A6C"/>
    <w:rsid w:val="00BC1BA7"/>
    <w:rsid w:val="00BC20F1"/>
    <w:rsid w:val="00BC2901"/>
    <w:rsid w:val="00BC2A93"/>
    <w:rsid w:val="00BC2BD0"/>
    <w:rsid w:val="00BC3B4C"/>
    <w:rsid w:val="00BC697F"/>
    <w:rsid w:val="00BD1291"/>
    <w:rsid w:val="00BD2850"/>
    <w:rsid w:val="00BD2CA5"/>
    <w:rsid w:val="00BD3685"/>
    <w:rsid w:val="00BD3907"/>
    <w:rsid w:val="00BE0B91"/>
    <w:rsid w:val="00BE1B0E"/>
    <w:rsid w:val="00BE5187"/>
    <w:rsid w:val="00BE57CE"/>
    <w:rsid w:val="00BE7FC5"/>
    <w:rsid w:val="00BF0390"/>
    <w:rsid w:val="00BF0465"/>
    <w:rsid w:val="00BF64DD"/>
    <w:rsid w:val="00C00A27"/>
    <w:rsid w:val="00C02408"/>
    <w:rsid w:val="00C1012D"/>
    <w:rsid w:val="00C12DD8"/>
    <w:rsid w:val="00C1790A"/>
    <w:rsid w:val="00C2079E"/>
    <w:rsid w:val="00C20A92"/>
    <w:rsid w:val="00C20B72"/>
    <w:rsid w:val="00C25DB2"/>
    <w:rsid w:val="00C3136D"/>
    <w:rsid w:val="00C354D6"/>
    <w:rsid w:val="00C40DB3"/>
    <w:rsid w:val="00C41CEC"/>
    <w:rsid w:val="00C4215B"/>
    <w:rsid w:val="00C46DA7"/>
    <w:rsid w:val="00C46EA3"/>
    <w:rsid w:val="00C473C0"/>
    <w:rsid w:val="00C501C6"/>
    <w:rsid w:val="00C51C50"/>
    <w:rsid w:val="00C5343F"/>
    <w:rsid w:val="00C57DA8"/>
    <w:rsid w:val="00C60A5C"/>
    <w:rsid w:val="00C6264B"/>
    <w:rsid w:val="00C62A0E"/>
    <w:rsid w:val="00C656F1"/>
    <w:rsid w:val="00C70C98"/>
    <w:rsid w:val="00C746EC"/>
    <w:rsid w:val="00C80AC3"/>
    <w:rsid w:val="00C80C52"/>
    <w:rsid w:val="00C82E46"/>
    <w:rsid w:val="00C90C31"/>
    <w:rsid w:val="00C950F8"/>
    <w:rsid w:val="00C96D0E"/>
    <w:rsid w:val="00CA04AF"/>
    <w:rsid w:val="00CA1EE5"/>
    <w:rsid w:val="00CA4E06"/>
    <w:rsid w:val="00CA660A"/>
    <w:rsid w:val="00CB0BD7"/>
    <w:rsid w:val="00CB4A8B"/>
    <w:rsid w:val="00CB5256"/>
    <w:rsid w:val="00CB78F3"/>
    <w:rsid w:val="00CC3BD1"/>
    <w:rsid w:val="00CC6662"/>
    <w:rsid w:val="00CC706F"/>
    <w:rsid w:val="00CC7993"/>
    <w:rsid w:val="00CD207F"/>
    <w:rsid w:val="00CD506D"/>
    <w:rsid w:val="00CD642C"/>
    <w:rsid w:val="00CD7B79"/>
    <w:rsid w:val="00CE0116"/>
    <w:rsid w:val="00CE0124"/>
    <w:rsid w:val="00CE3516"/>
    <w:rsid w:val="00CE4A13"/>
    <w:rsid w:val="00CE7924"/>
    <w:rsid w:val="00CF0823"/>
    <w:rsid w:val="00CF7232"/>
    <w:rsid w:val="00D00247"/>
    <w:rsid w:val="00D02155"/>
    <w:rsid w:val="00D034E7"/>
    <w:rsid w:val="00D07B7E"/>
    <w:rsid w:val="00D149EB"/>
    <w:rsid w:val="00D224D2"/>
    <w:rsid w:val="00D300A2"/>
    <w:rsid w:val="00D326B1"/>
    <w:rsid w:val="00D465C8"/>
    <w:rsid w:val="00D4714B"/>
    <w:rsid w:val="00D5175A"/>
    <w:rsid w:val="00D5457C"/>
    <w:rsid w:val="00D64D1C"/>
    <w:rsid w:val="00D67E8E"/>
    <w:rsid w:val="00D70EFC"/>
    <w:rsid w:val="00D7361C"/>
    <w:rsid w:val="00D7440B"/>
    <w:rsid w:val="00D8187E"/>
    <w:rsid w:val="00D82D50"/>
    <w:rsid w:val="00D83B4A"/>
    <w:rsid w:val="00D86673"/>
    <w:rsid w:val="00D86A86"/>
    <w:rsid w:val="00D94FB5"/>
    <w:rsid w:val="00D977DC"/>
    <w:rsid w:val="00DA0E72"/>
    <w:rsid w:val="00DB5F86"/>
    <w:rsid w:val="00DB7E8B"/>
    <w:rsid w:val="00DC09F2"/>
    <w:rsid w:val="00DC1A77"/>
    <w:rsid w:val="00DC22DF"/>
    <w:rsid w:val="00DC376A"/>
    <w:rsid w:val="00DC5756"/>
    <w:rsid w:val="00DD01E5"/>
    <w:rsid w:val="00DD65CD"/>
    <w:rsid w:val="00DE4007"/>
    <w:rsid w:val="00DE6B91"/>
    <w:rsid w:val="00DE6C77"/>
    <w:rsid w:val="00DE72F7"/>
    <w:rsid w:val="00DF2003"/>
    <w:rsid w:val="00E00786"/>
    <w:rsid w:val="00E02CC5"/>
    <w:rsid w:val="00E03E9E"/>
    <w:rsid w:val="00E05AAA"/>
    <w:rsid w:val="00E21449"/>
    <w:rsid w:val="00E22F88"/>
    <w:rsid w:val="00E24BDB"/>
    <w:rsid w:val="00E25F1E"/>
    <w:rsid w:val="00E319AB"/>
    <w:rsid w:val="00E31D0D"/>
    <w:rsid w:val="00E33C58"/>
    <w:rsid w:val="00E462D1"/>
    <w:rsid w:val="00E46626"/>
    <w:rsid w:val="00E53BCA"/>
    <w:rsid w:val="00E6356A"/>
    <w:rsid w:val="00E63F8E"/>
    <w:rsid w:val="00E64838"/>
    <w:rsid w:val="00E756AC"/>
    <w:rsid w:val="00E81094"/>
    <w:rsid w:val="00E812F5"/>
    <w:rsid w:val="00E857EC"/>
    <w:rsid w:val="00E85A11"/>
    <w:rsid w:val="00E90186"/>
    <w:rsid w:val="00E927CA"/>
    <w:rsid w:val="00E9318D"/>
    <w:rsid w:val="00E97E47"/>
    <w:rsid w:val="00EB2DDE"/>
    <w:rsid w:val="00EC14C6"/>
    <w:rsid w:val="00EC6B43"/>
    <w:rsid w:val="00EC72B5"/>
    <w:rsid w:val="00ED4782"/>
    <w:rsid w:val="00ED5E3E"/>
    <w:rsid w:val="00ED70E1"/>
    <w:rsid w:val="00EE72A3"/>
    <w:rsid w:val="00EF32DF"/>
    <w:rsid w:val="00F006EB"/>
    <w:rsid w:val="00F044CE"/>
    <w:rsid w:val="00F16522"/>
    <w:rsid w:val="00F1719F"/>
    <w:rsid w:val="00F2295D"/>
    <w:rsid w:val="00F2760D"/>
    <w:rsid w:val="00F306CA"/>
    <w:rsid w:val="00F328BC"/>
    <w:rsid w:val="00F341D4"/>
    <w:rsid w:val="00F35BC7"/>
    <w:rsid w:val="00F36159"/>
    <w:rsid w:val="00F426F8"/>
    <w:rsid w:val="00F435F3"/>
    <w:rsid w:val="00F4511C"/>
    <w:rsid w:val="00F502F4"/>
    <w:rsid w:val="00F514BF"/>
    <w:rsid w:val="00F51877"/>
    <w:rsid w:val="00F57A8F"/>
    <w:rsid w:val="00F647A6"/>
    <w:rsid w:val="00F7392D"/>
    <w:rsid w:val="00F74C42"/>
    <w:rsid w:val="00F77FDA"/>
    <w:rsid w:val="00F810A7"/>
    <w:rsid w:val="00F81118"/>
    <w:rsid w:val="00F8384D"/>
    <w:rsid w:val="00F91742"/>
    <w:rsid w:val="00F95096"/>
    <w:rsid w:val="00F97263"/>
    <w:rsid w:val="00FA1F7C"/>
    <w:rsid w:val="00FA7248"/>
    <w:rsid w:val="00FB209C"/>
    <w:rsid w:val="00FB2B26"/>
    <w:rsid w:val="00FB38C8"/>
    <w:rsid w:val="00FB52D1"/>
    <w:rsid w:val="00FC0062"/>
    <w:rsid w:val="00FC209E"/>
    <w:rsid w:val="00FC700E"/>
    <w:rsid w:val="00FD5E2A"/>
    <w:rsid w:val="00FE3064"/>
    <w:rsid w:val="00FE37F7"/>
    <w:rsid w:val="00FE65AB"/>
    <w:rsid w:val="00FF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94504"/>
  <w15:docId w15:val="{363DB1F9-9CC9-4CB1-AC31-C0BF3F7A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01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78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137D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3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7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349"/>
  </w:style>
  <w:style w:type="paragraph" w:styleId="Stopka">
    <w:name w:val="footer"/>
    <w:basedOn w:val="Normalny"/>
    <w:link w:val="StopkaZnak"/>
    <w:uiPriority w:val="99"/>
    <w:unhideWhenUsed/>
    <w:rsid w:val="009D7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349"/>
  </w:style>
  <w:style w:type="paragraph" w:styleId="Tekstdymka">
    <w:name w:val="Balloon Text"/>
    <w:basedOn w:val="Normalny"/>
    <w:link w:val="TekstdymkaZnak"/>
    <w:uiPriority w:val="99"/>
    <w:semiHidden/>
    <w:unhideWhenUsed/>
    <w:rsid w:val="009D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349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686590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kapitzlist">
    <w:name w:val="List Paragraph"/>
    <w:basedOn w:val="Normalny"/>
    <w:uiPriority w:val="34"/>
    <w:qFormat/>
    <w:rsid w:val="00686590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659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49473C"/>
    <w:pPr>
      <w:spacing w:after="0" w:line="240" w:lineRule="auto"/>
      <w:jc w:val="both"/>
    </w:pPr>
    <w:rPr>
      <w:rFonts w:ascii="Arial" w:hAnsi="Arial" w:cs="Arial"/>
      <w:color w:val="646464"/>
      <w:lang w:val="en-GB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9473C"/>
    <w:rPr>
      <w:rFonts w:ascii="Arial" w:hAnsi="Arial" w:cs="Arial"/>
      <w:color w:val="646464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rsid w:val="00137DF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137DF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B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B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B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B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B03"/>
    <w:rPr>
      <w:b/>
      <w:bCs/>
      <w:sz w:val="20"/>
      <w:szCs w:val="20"/>
    </w:rPr>
  </w:style>
  <w:style w:type="character" w:customStyle="1" w:styleId="ng-binding">
    <w:name w:val="ng-binding"/>
    <w:basedOn w:val="Domylnaczcionkaakapitu"/>
    <w:rsid w:val="008355F9"/>
  </w:style>
  <w:style w:type="paragraph" w:styleId="NormalnyWeb">
    <w:name w:val="Normal (Web)"/>
    <w:basedOn w:val="Normalny"/>
    <w:uiPriority w:val="99"/>
    <w:unhideWhenUsed/>
    <w:rsid w:val="003D1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01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72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72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72F7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3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781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re">
    <w:name w:val="Treść"/>
    <w:uiPriority w:val="99"/>
    <w:rsid w:val="00762B80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51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51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516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B76AE9"/>
    <w:rPr>
      <w:color w:val="800080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B434EF"/>
    <w:pPr>
      <w:spacing w:after="0" w:line="240" w:lineRule="auto"/>
    </w:pPr>
    <w:rPr>
      <w:rFonts w:ascii="Calibri" w:hAnsi="Calibri"/>
      <w:color w:val="000000" w:themeColor="text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434EF"/>
    <w:rPr>
      <w:rFonts w:ascii="Calibri" w:hAnsi="Calibri"/>
      <w:color w:val="000000" w:themeColor="text1"/>
      <w:szCs w:val="21"/>
    </w:rPr>
  </w:style>
  <w:style w:type="paragraph" w:customStyle="1" w:styleId="wysijalistitem">
    <w:name w:val="wysija_list_item"/>
    <w:basedOn w:val="Normalny"/>
    <w:rsid w:val="001E0991"/>
    <w:pPr>
      <w:spacing w:after="0" w:line="264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Default">
    <w:name w:val="Default"/>
    <w:rsid w:val="00DE6C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c684nl6">
    <w:name w:val="nc684nl6"/>
    <w:basedOn w:val="Domylnaczcionkaakapitu"/>
    <w:rsid w:val="006C116B"/>
  </w:style>
  <w:style w:type="character" w:styleId="Uwydatnienie">
    <w:name w:val="Emphasis"/>
    <w:basedOn w:val="Domylnaczcionkaakapitu"/>
    <w:uiPriority w:val="20"/>
    <w:qFormat/>
    <w:rsid w:val="008F4875"/>
    <w:rPr>
      <w:i/>
      <w:iCs/>
    </w:rPr>
  </w:style>
  <w:style w:type="paragraph" w:styleId="Poprawka">
    <w:name w:val="Revision"/>
    <w:hidden/>
    <w:uiPriority w:val="99"/>
    <w:semiHidden/>
    <w:rsid w:val="00F647A6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57D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609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6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8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700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21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4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2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3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170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9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3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5148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0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6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6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2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3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8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1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8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4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1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6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52901">
          <w:marLeft w:val="-9123"/>
          <w:marRight w:val="-3858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1752">
                  <w:marLeft w:val="-375"/>
                  <w:marRight w:val="-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4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2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290526">
          <w:marLeft w:val="-9123"/>
          <w:marRight w:val="-3858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0377">
                  <w:marLeft w:val="-375"/>
                  <w:marRight w:val="-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96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7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3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6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1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96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6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73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5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16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3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757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54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8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1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3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4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7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2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1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9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5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8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7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0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2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7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53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3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7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4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74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gbc.org.pl/wp-content/uploads/2021/11/PLGBC-_Raport_Elektromobilnosc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gbc.org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lgbc.org.pl/o-nas/worldgbc-i-er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gbc.org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10FC3-F1AF-4D13-95E4-90D455F74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699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PLGBC</dc:creator>
  <cp:lastModifiedBy>Maria Jasiewicz</cp:lastModifiedBy>
  <cp:revision>19</cp:revision>
  <cp:lastPrinted>2016-02-17T09:59:00Z</cp:lastPrinted>
  <dcterms:created xsi:type="dcterms:W3CDTF">2021-11-22T13:27:00Z</dcterms:created>
  <dcterms:modified xsi:type="dcterms:W3CDTF">2021-11-25T07:35:00Z</dcterms:modified>
</cp:coreProperties>
</file>