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9FF0" w14:textId="72E501D3" w:rsidR="00A0313B" w:rsidRPr="00A0313B" w:rsidRDefault="00A0313B" w:rsidP="00A0313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0"/>
          <w:szCs w:val="20"/>
        </w:rPr>
      </w:pPr>
      <w:r w:rsidRPr="00A0313B">
        <w:rPr>
          <w:rStyle w:val="normaltextrun"/>
          <w:rFonts w:ascii="Calibri" w:hAnsi="Calibri" w:cs="Calibri"/>
          <w:b/>
          <w:bCs/>
          <w:sz w:val="28"/>
          <w:szCs w:val="28"/>
        </w:rPr>
        <w:t>Zwinne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8"/>
          <w:szCs w:val="28"/>
        </w:rPr>
        <w:t>i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8"/>
          <w:szCs w:val="28"/>
        </w:rPr>
        <w:t>uczące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8"/>
          <w:szCs w:val="28"/>
        </w:rPr>
        <w:t>się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8"/>
          <w:szCs w:val="28"/>
        </w:rPr>
        <w:t>zespoły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8"/>
          <w:szCs w:val="28"/>
        </w:rPr>
        <w:t>na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8"/>
          <w:szCs w:val="28"/>
        </w:rPr>
        <w:t>zmienne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8"/>
          <w:szCs w:val="28"/>
        </w:rPr>
        <w:t>czasy,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8"/>
          <w:szCs w:val="28"/>
        </w:rPr>
        <w:t>czyli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8"/>
          <w:szCs w:val="28"/>
        </w:rPr>
        <w:t>co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8"/>
          <w:szCs w:val="28"/>
        </w:rPr>
        <w:t>zrobić,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8"/>
          <w:szCs w:val="28"/>
        </w:rPr>
        <w:t>aby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8"/>
          <w:szCs w:val="28"/>
        </w:rPr>
        <w:t>lider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8"/>
          <w:szCs w:val="28"/>
        </w:rPr>
        <w:t>w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8"/>
          <w:szCs w:val="28"/>
        </w:rPr>
        <w:t>organizacji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8"/>
          <w:szCs w:val="28"/>
        </w:rPr>
        <w:t>stresował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8"/>
          <w:szCs w:val="28"/>
        </w:rPr>
        <w:t>się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8"/>
          <w:szCs w:val="28"/>
        </w:rPr>
        <w:t>mniej?</w:t>
      </w:r>
    </w:p>
    <w:p w14:paraId="33BF845E" w14:textId="7208579D" w:rsidR="00A0313B" w:rsidRPr="00A0313B" w:rsidRDefault="00A0313B" w:rsidP="00A0313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0"/>
          <w:szCs w:val="20"/>
        </w:rPr>
      </w:pPr>
    </w:p>
    <w:p w14:paraId="5545DD3E" w14:textId="142A5866" w:rsidR="00A0313B" w:rsidRDefault="00A0313B" w:rsidP="00A0313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br/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Czy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kiedy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przyszło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Ci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realizować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projekt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jako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jego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lider,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towarzyszył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temu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nadmierny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stres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związany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z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odpowiedzialnością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spoczywającą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wyłącznie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na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Tobie?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Czy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jako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lider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w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swojej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organizacji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jesteś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już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zmęczony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ciągłą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presją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otoczenia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i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współpracowników,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którzy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ciągle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oczekują,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abyś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wywiązywał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się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ze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swoich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zobowiązań?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Warto,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żebyś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wiedział,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że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można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“Pracować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inaczej”.</w:t>
      </w:r>
      <w:r>
        <w:rPr>
          <w:rStyle w:val="eop"/>
          <w:rFonts w:ascii="Calibri" w:hAnsi="Calibri" w:cs="Calibri"/>
          <w:sz w:val="22"/>
          <w:szCs w:val="22"/>
        </w:rPr>
        <w:t xml:space="preserve"> </w:t>
      </w:r>
    </w:p>
    <w:p w14:paraId="74457E38" w14:textId="5B07C14B" w:rsidR="00A0313B" w:rsidRDefault="00A0313B" w:rsidP="00A0313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sz w:val="22"/>
          <w:szCs w:val="22"/>
        </w:rPr>
        <w:br/>
      </w:r>
    </w:p>
    <w:p w14:paraId="39BECD9F" w14:textId="049A4D3D" w:rsidR="00A0313B" w:rsidRDefault="00A0313B" w:rsidP="00A0313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“Pracować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inaczej”,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tytuł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książki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Frederica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Laloux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który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sprawdził,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jak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działają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firmy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organizacje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pozarządowe,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które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same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siebie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zaczęły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działać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nowatorskim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modelem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zarządzania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zwanym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“turkusowym”.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Miano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zostało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właśnie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przez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Laloux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użyte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książce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od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tamtej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pory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idea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turkusowych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organizacji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rozlewa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cały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świat.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ciekawe,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każda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organizacji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opisana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książce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odniosła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ciągle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odnosi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sukcesy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dziedzinie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swojego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działania.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Polsce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idea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turkusu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jest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promowana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przez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profesora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Andrzeja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Bliklego,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który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napisał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swoją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książkę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ten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temat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-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można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pobrać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darmo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tutaj:</w:t>
      </w:r>
    </w:p>
    <w:p w14:paraId="29081D5C" w14:textId="2A8AD410" w:rsidR="00A0313B" w:rsidRDefault="00A0313B" w:rsidP="00A0313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5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https://www.moznainaczej.com.pl/Download/DoktrynaJakosci/DoktrynaJako%C5%9Bci_wydanie_II.pdf</w:t>
        </w:r>
      </w:hyperlink>
      <w:r>
        <w:rPr>
          <w:rStyle w:val="eop"/>
          <w:rFonts w:ascii="Calibri" w:hAnsi="Calibri" w:cs="Calibri"/>
          <w:sz w:val="22"/>
          <w:szCs w:val="22"/>
        </w:rPr>
        <w:t xml:space="preserve"> </w:t>
      </w:r>
    </w:p>
    <w:p w14:paraId="375B255E" w14:textId="40721EAC" w:rsidR="00A0313B" w:rsidRDefault="00A0313B" w:rsidP="00A0313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sz w:val="22"/>
          <w:szCs w:val="22"/>
        </w:rPr>
        <w:br/>
      </w:r>
    </w:p>
    <w:p w14:paraId="3EB563E9" w14:textId="7E4DE987" w:rsidR="00A0313B" w:rsidRDefault="00A0313B" w:rsidP="00A0313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Ale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o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co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właściwie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chodzi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w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tym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turkusie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i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jak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on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może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pomóc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liderom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organizacji?</w:t>
      </w:r>
      <w:r>
        <w:rPr>
          <w:rStyle w:val="eop"/>
          <w:rFonts w:ascii="Calibri" w:hAnsi="Calibri" w:cs="Calibri"/>
          <w:sz w:val="22"/>
          <w:szCs w:val="22"/>
        </w:rPr>
        <w:t xml:space="preserve"> </w:t>
      </w:r>
    </w:p>
    <w:p w14:paraId="4FC6B68A" w14:textId="2D75FD25" w:rsidR="00A0313B" w:rsidRDefault="00A0313B" w:rsidP="00A0313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Jest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innowacyjna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metoda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zarządzania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organizacją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zespołami,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która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przede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wszystkim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zakłada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budowanie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struktury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organizacji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relacjach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oraz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ciągłe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dostosowanie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zmieniających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potrzeb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otoczenia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zgodnie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celem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działania.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Organizacja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taka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wg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Laloux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powinna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opierać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3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filarach.</w:t>
      </w:r>
      <w:r>
        <w:rPr>
          <w:rStyle w:val="eop"/>
          <w:rFonts w:ascii="Calibri" w:hAnsi="Calibri" w:cs="Calibri"/>
          <w:sz w:val="22"/>
          <w:szCs w:val="22"/>
        </w:rPr>
        <w:t xml:space="preserve"> </w:t>
      </w:r>
    </w:p>
    <w:p w14:paraId="669DBEA6" w14:textId="77777777" w:rsidR="00A0313B" w:rsidRDefault="00A0313B" w:rsidP="00A0313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5559E42" w14:textId="6E2BFABC" w:rsidR="00A0313B" w:rsidRDefault="00A0313B" w:rsidP="00A0313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Pierwszym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z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nich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jest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samozarządzanie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zespołów.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zespole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ufamy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sobie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wiemy,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kto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czego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najlepsze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predyspozycje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wierzymy,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że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każdy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nas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realizuje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swoje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zadania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należytą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starannością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najlepiej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jak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potrafi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danym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momencie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życia.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Stąd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też,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każdy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dość,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że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ponosi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odpowiedzialność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swój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obszar,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jeszcze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pełni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może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decydować.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Oczywiście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preferowane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jest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jak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najczęstsze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podejmowanie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decyzji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zespołowo,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ile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jest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czas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przestrzeń.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związku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tym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turkusie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ograniczone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jest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minimum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długoterminowe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dokładne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planowanie,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budżetowanie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czy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stosowanie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kar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nagród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(czy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innych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motywacji).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Zamiast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tego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stawia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cele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krótkoterminowe,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prognozuje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okres,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który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można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mieć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realny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wpływ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dopasowuje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zmieniającej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sytuacji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poprzez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zwinne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ciągłe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zarządzanie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skupione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realizacji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misji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organizacji.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Dzięki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temu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jest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znacznie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więcej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przestrzeni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kreatywne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podejście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rozwiązywania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problemów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wdrażania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innowacji.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Daje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także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bezpieczną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przestrzeń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otwarte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mówienie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trudnościach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pracy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przyznanie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własnych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błędów.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Dzięki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takiej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atmosferze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wzajemnego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zaufania,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zespół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może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stale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rozwijać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doskonalić.</w:t>
      </w:r>
      <w:r>
        <w:rPr>
          <w:rStyle w:val="eop"/>
          <w:rFonts w:ascii="Calibri" w:hAnsi="Calibri" w:cs="Calibri"/>
          <w:sz w:val="22"/>
          <w:szCs w:val="22"/>
        </w:rPr>
        <w:t xml:space="preserve"> </w:t>
      </w:r>
    </w:p>
    <w:p w14:paraId="5B189663" w14:textId="77777777" w:rsidR="00A0313B" w:rsidRDefault="00A0313B" w:rsidP="00A0313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0A50074" w14:textId="0EF06146" w:rsidR="00A0313B" w:rsidRDefault="00A0313B" w:rsidP="00A0313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Drugim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filarem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turkusowych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organizacji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jest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słuchanie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siebie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oraz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całego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świata,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adaptowanie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zmiennych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warunków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ciągłe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dążenie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swojego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spełnienia.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Aby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było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możliwe,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każdy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powinien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być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świadom,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że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jego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działanie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nie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tylko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ma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wpływ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na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rozwój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organizacji,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ale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też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może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dać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mu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poczucie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sensu,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rozwijać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go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i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spełniać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życiowo</w:t>
      </w:r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więcej,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organizacje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powinny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tworzyć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przestrzeń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tego,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aby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członkowie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mogli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zastanawiać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daje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szczęście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życiu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jak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mogą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tego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dążyć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ramach.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Osoby,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które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zainteresowane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własnym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rozwojem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spełnianiem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dzień,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najczęściej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powinny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działać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tego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typu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organizacjach,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raczej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szukać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swojej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przestrzeni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tradycyjnych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modelach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zarządzania,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których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każdego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dnia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oczekuje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wykonywania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tych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samych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zadań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braku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zmienności.</w:t>
      </w:r>
      <w:r>
        <w:rPr>
          <w:rStyle w:val="eop"/>
          <w:rFonts w:ascii="Calibri" w:hAnsi="Calibri" w:cs="Calibri"/>
          <w:sz w:val="22"/>
          <w:szCs w:val="22"/>
        </w:rPr>
        <w:t xml:space="preserve"> </w:t>
      </w:r>
    </w:p>
    <w:p w14:paraId="29902EDE" w14:textId="77777777" w:rsidR="00A0313B" w:rsidRDefault="00A0313B" w:rsidP="00A0313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50F17A4" w14:textId="6EDA2BC6" w:rsidR="00A0313B" w:rsidRDefault="00A0313B" w:rsidP="00A0313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Trzecim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i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ostatnim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filarem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turkusu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jest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ewolucyjny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cel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zapisany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w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misji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i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wartościach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organizacji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oraz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ideałach</w:t>
      </w:r>
      <w:r>
        <w:rPr>
          <w:rStyle w:val="normaltextrun"/>
          <w:rFonts w:ascii="Calibri" w:hAnsi="Calibri" w:cs="Calibri"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które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chcą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szerzyć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swoim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otoczeniu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czy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szerzej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świecie.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Jest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motor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napędowy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wszystkich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osób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działających,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dający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poczucie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sensu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kierunek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działania.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Misja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powinna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być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społecznie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potrzebna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zmieniać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świat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lepsze,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aby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wszyscy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czuli,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że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codzienne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działania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lastRenderedPageBreak/>
        <w:t>wartościowe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potrzebne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tylko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samej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organizacji,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ale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całemu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otoczeniu.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Działający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rzecz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organizacji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powinni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utożsamiać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wartościami,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które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stoją,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także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chcieć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dzień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żyć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zgodzie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nimi.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Inaczej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sensu,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żeby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dalej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działali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rzecz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organizacji,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którą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utożsamiają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-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taka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sytuacja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niekorzystanie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wpływa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osobę,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jak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całą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organizację.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Oczywiście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misja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jest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definiowana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początku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przez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samych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członków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jakiś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czas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może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być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aktualizowana,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tak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jak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krótkookresowe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cele,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które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członkowie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sami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przed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sobą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stawiają.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Dzięki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temu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niezależnie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czy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świat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zmienia,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organizacja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zmienia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potrzeby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swojego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istnienia,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ale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najwyżej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zmienia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swoje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metody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działania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aktualizuje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swoje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cele.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Turkusowe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zwinne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organizacje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wyuczone,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aby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robić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niezwykle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szybko,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stąd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doskonale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sobie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radzą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przy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tak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dużych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zmianach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jak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np.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wybuch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światowej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pandemii.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Cel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ewolucyjny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zapisany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misji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jest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zatem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trzecim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ostatnim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filarem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działania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organizacji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turkusowych,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które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opisuje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Frederica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Laloux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swojej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książce.</w:t>
      </w:r>
      <w:r>
        <w:rPr>
          <w:rStyle w:val="eop"/>
          <w:rFonts w:ascii="Calibri" w:hAnsi="Calibri" w:cs="Calibri"/>
          <w:sz w:val="22"/>
          <w:szCs w:val="22"/>
        </w:rPr>
        <w:t xml:space="preserve"> </w:t>
      </w:r>
    </w:p>
    <w:p w14:paraId="7B6E4E2B" w14:textId="77777777" w:rsidR="00A0313B" w:rsidRDefault="00A0313B" w:rsidP="00A0313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F0ABC94" w14:textId="08B07E44" w:rsidR="00A0313B" w:rsidRDefault="00A0313B" w:rsidP="00A0313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Dzięki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tym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trzem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filarom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organizacja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może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pozwolić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sobie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równy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udział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współtworzeniu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aktywny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wpływ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wszystkich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członków.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Efektem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tego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będzie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spłaszczenie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decentralizacja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struktury,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jeszcze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lepiej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wpłynie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zwinność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zarządzania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lepszy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przepływ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informacji.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będzie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potrzeb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oczekiwania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decyzje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kierowników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wyższych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szczebli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akceptacji,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prostu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będzie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zróżnicowania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względu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szczeble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decyzyjności.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Każdy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zespół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będzie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współodpowiedzialny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swoje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działania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będzie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rozliczał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wykonania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przed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innymi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zespołami,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którymi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współpracuje.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Taka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spłaszczona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struktura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znacznie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ułatwia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komunikację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oraz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bezpośrednio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wskazuje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osoby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odpowiedzialne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dane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zadania,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dzięki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temu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przyspiesza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podejmowanie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wszelkich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decyzji.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Warto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więc,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aby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organizacjach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była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taka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kultura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pracy,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której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każdy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może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być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pełni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decyzyjny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swoim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obszarze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działań,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będąc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jednocześnie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świadom,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że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ponosi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odpowiedzialność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działania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swoje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całego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zespołu.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Jest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możliwe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właśnie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dzięki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takiemu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prowadzeniu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zespołu,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gdzie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każdy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wpływ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jego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decyzje.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tym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idzie,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również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kluczowe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decyzje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dla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całej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organizacji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naturalnie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czując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częścią.</w:t>
      </w:r>
      <w:r>
        <w:rPr>
          <w:rStyle w:val="eop"/>
          <w:rFonts w:ascii="Calibri" w:hAnsi="Calibri" w:cs="Calibri"/>
          <w:sz w:val="22"/>
          <w:szCs w:val="22"/>
        </w:rPr>
        <w:t xml:space="preserve"> </w:t>
      </w:r>
    </w:p>
    <w:p w14:paraId="69F156F9" w14:textId="1A5BFF48" w:rsidR="00A0313B" w:rsidRDefault="00A0313B" w:rsidP="00A0313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  </w:t>
      </w:r>
    </w:p>
    <w:p w14:paraId="44134219" w14:textId="77777777" w:rsidR="00A0313B" w:rsidRDefault="00A0313B" w:rsidP="00A031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AA28D29" w14:textId="35D4DFD9" w:rsidR="00A0313B" w:rsidRDefault="00A0313B" w:rsidP="00A0313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Stosowanie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turkusu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w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organizacjach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pozarządowych</w:t>
      </w:r>
      <w:r>
        <w:rPr>
          <w:rStyle w:val="eop"/>
          <w:rFonts w:ascii="Calibri" w:hAnsi="Calibri" w:cs="Calibri"/>
          <w:sz w:val="22"/>
          <w:szCs w:val="22"/>
        </w:rPr>
        <w:t xml:space="preserve"> </w:t>
      </w:r>
    </w:p>
    <w:p w14:paraId="790E3DA6" w14:textId="54BBD0D3" w:rsidR="00A0313B" w:rsidRDefault="00A0313B" w:rsidP="00A0313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Analogicznie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można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wykorzystać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porady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bezpośrednio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każdej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organizacji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pozarządowej.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Przykładowo,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kontrolny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(czy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Rada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Fundacji,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czy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Komisja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Rewizyjna)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powinien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czuć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współodpowiedzialny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organizację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podobnie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jak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Zarząd.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Mimo,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że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przepisy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prawa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obciążają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odpowiedzialnością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sam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Zarząd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warto,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aby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inne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zespoły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organizacji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partnersku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chciały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stale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działać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innymi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organami,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aby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doskonalić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wspólne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działania.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skomplikowanym,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polskim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otoczeniu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prawnym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powinniśmy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wspólnie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próbować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sprostać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biurokratycznym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wymaganiom,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a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nie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stawiać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sobie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oczekiwania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i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przesuwać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odpowiedzialność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za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to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na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pojedyncze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osoby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czy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zespoły</w:t>
      </w:r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Zarząd,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jak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każdy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zespół,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powinien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mieć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określoną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swoją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rolę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cele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działania,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które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realizuje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wspólnie,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ale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powinno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też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być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tak,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że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cała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odpowiedzialność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spoczywa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wyłącznie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prezesie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lub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też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skarbniku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czy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ewentualnie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wice-prezesie.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Każdy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członek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zarządu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powinien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czuć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współodpowiedzialność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wszystkie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decyzje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tego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zespołu.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Analogicznie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współodpowiedzialność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powinna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funkcjonować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każdym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innym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zespole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organizacji,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który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swój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obszar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działania,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który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razem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decyduje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odpowiada.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sz w:val="22"/>
          <w:szCs w:val="22"/>
        </w:rPr>
        <w:t xml:space="preserve"> </w:t>
      </w:r>
    </w:p>
    <w:p w14:paraId="44470618" w14:textId="77777777" w:rsidR="00A0313B" w:rsidRDefault="00A0313B" w:rsidP="00A0313B">
      <w:pPr>
        <w:pStyle w:val="paragraph"/>
        <w:tabs>
          <w:tab w:val="left" w:pos="4536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2600EC1" w14:textId="75E89B44" w:rsidR="00A0313B" w:rsidRDefault="00A0313B" w:rsidP="00A0313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Dlatego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też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żadnej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organizacji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sprawdzi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narzucanie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projektów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zadań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zrealizowania,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czy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też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decydowanie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zespół,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czym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on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zajmować.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idealnej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sytuacji,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sami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odpowiedzialni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powinni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decydować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tym,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danym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momencie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chcą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zrealizować.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Jeżeli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będą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chcieli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zmienić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swoją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“profesję”,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powinniśmy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umożliwić,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miejsce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poszukać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nowych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osób,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jeżeli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nadal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występuje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potrzeba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realizacji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dotychczasowych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zadań.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Takie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zmiany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ról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funkcji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pozwalają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zaspakajanie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potrzeby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samorealizacji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doskonalenie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nowych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zadaniach,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które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będą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kolejnymi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wyzwaniami.</w:t>
      </w:r>
      <w:r>
        <w:rPr>
          <w:rStyle w:val="eop"/>
          <w:rFonts w:ascii="Calibri" w:hAnsi="Calibri" w:cs="Calibri"/>
          <w:sz w:val="22"/>
          <w:szCs w:val="22"/>
        </w:rPr>
        <w:t xml:space="preserve"> </w:t>
      </w:r>
    </w:p>
    <w:p w14:paraId="7799721E" w14:textId="77777777" w:rsidR="00A0313B" w:rsidRDefault="00A0313B" w:rsidP="00A0313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614014D" w14:textId="77777777" w:rsidR="00A0313B" w:rsidRDefault="00A0313B" w:rsidP="00A0313B">
      <w:pPr>
        <w:pStyle w:val="paragraph"/>
        <w:spacing w:before="0" w:beforeAutospacing="0" w:after="0" w:afterAutospacing="0"/>
        <w:jc w:val="both"/>
        <w:textAlignment w:val="baseline"/>
        <w:rPr>
          <w:rStyle w:val="scxw1824475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Ostatnio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sam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realizowałem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niestandardowy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model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współpracy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zespole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ramach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współorganizowanej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przeze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akcji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“Czuwam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dla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Ziemi”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(</w:t>
      </w:r>
      <w:hyperlink r:id="rId6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http://czuwamdlaziemi.pl/</w:t>
        </w:r>
      </w:hyperlink>
      <w:r>
        <w:rPr>
          <w:rStyle w:val="normaltextrun"/>
          <w:rFonts w:ascii="Calibri" w:hAnsi="Calibri" w:cs="Calibri"/>
          <w:sz w:val="22"/>
          <w:szCs w:val="22"/>
        </w:rPr>
        <w:t>)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Związku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Harcerstwa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Polskiego,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gdzie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zespole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koordynującym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akcję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zgodziliśmy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to,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aby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miał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on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dwóch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lastRenderedPageBreak/>
        <w:t>liderów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koordynujących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całość,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którzy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będą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łącznikami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wspierającymi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procesy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dziejące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zespole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podzespołach,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ale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też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będą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odbierać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nowe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zadania,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jakie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napływały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zewnątrz.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gronie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liderów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wewnątrz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zespołów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komunikowaliśmy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regularnie,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praktycznie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tydzień,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natomiast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wspólnym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gronie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organizacyjnym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spotykaliśmy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miesiąc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aktualizowaliśmy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nasze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plany.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Dzięki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takiemu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modelowi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pracy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mogliśmy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bieżąco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reagować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nowe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możliwości,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które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pojawiały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wraz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rozwojem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działań.</w:t>
      </w:r>
      <w:r>
        <w:rPr>
          <w:rStyle w:val="scxw1824475"/>
          <w:rFonts w:ascii="Calibri" w:hAnsi="Calibri" w:cs="Calibri"/>
          <w:sz w:val="22"/>
          <w:szCs w:val="22"/>
        </w:rPr>
        <w:t xml:space="preserve"> </w:t>
      </w:r>
    </w:p>
    <w:p w14:paraId="2A22C8EC" w14:textId="2882CFA6" w:rsidR="00A0313B" w:rsidRDefault="00A0313B" w:rsidP="00A0313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1824475"/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Oprócz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tego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etapie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planowania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założyliśmy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zespole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pewien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kierunek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działań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minimalny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cel,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który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chcemy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zrealizować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ramach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tego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projektu,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jednak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wraz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rozrastającymi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możliwościami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współpracy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partnerami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zewnątrz,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adaptowaliśmy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nasze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działania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rozszerzaliśmy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nasze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pomysły,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aby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akcja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mogła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naturalnie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rozrastać.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Przykładowo,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poradnik,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który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mieliśmy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napisany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wersji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wyłącznie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dla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harcerzy,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prośbę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partnerów,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zrobiliśmy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go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również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wersji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dostępnej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dla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każdego,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przede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wszystkim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dla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nauczycieli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edukatorów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szkołach,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czego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początku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ogóle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planowaliśmy.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Przysłużyło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temu,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że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informacja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naszej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akcji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dotarła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wielu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szkół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całej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Polsce.</w:t>
      </w:r>
      <w:r>
        <w:rPr>
          <w:rStyle w:val="scxw1824475"/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scxw1824475"/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Po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realizacji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tego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projektu,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doszliśmy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wniosku,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że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głównych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liderów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mogło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być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spokojnie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nawet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trzech,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wyśmienicie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sprawdziło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-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każdy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nas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był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bieżąco,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razie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nagłych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wypadków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życiowych,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była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możliwość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wyłączenia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projektu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nawet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2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tygodnie.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Podstawą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tego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modelu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jest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jednak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pełne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zaufanie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do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osób,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z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którymi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się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współpracuje,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świadomość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wspólnych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celów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i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możliwości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każdej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z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osób,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które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często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zmieniają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się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niezależnie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od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A0313B">
        <w:rPr>
          <w:rStyle w:val="normaltextrun"/>
          <w:rFonts w:ascii="Calibri" w:hAnsi="Calibri" w:cs="Calibri"/>
          <w:b/>
          <w:bCs/>
          <w:sz w:val="22"/>
          <w:szCs w:val="22"/>
        </w:rPr>
        <w:t>niej</w:t>
      </w:r>
      <w:r w:rsidRPr="00A0313B">
        <w:rPr>
          <w:rStyle w:val="normaltextrun"/>
          <w:rFonts w:ascii="Calibri" w:hAnsi="Calibri" w:cs="Calibri"/>
          <w:sz w:val="22"/>
          <w:szCs w:val="22"/>
        </w:rPr>
        <w:t>.</w:t>
      </w:r>
      <w:r w:rsidRPr="00A0313B">
        <w:rPr>
          <w:rStyle w:val="eop"/>
          <w:rFonts w:ascii="Calibri" w:hAnsi="Calibri" w:cs="Calibri"/>
          <w:sz w:val="22"/>
          <w:szCs w:val="22"/>
        </w:rPr>
        <w:t xml:space="preserve"> </w:t>
      </w:r>
    </w:p>
    <w:p w14:paraId="1382D22A" w14:textId="627D6689" w:rsidR="00A0313B" w:rsidRDefault="00A0313B" w:rsidP="00A0313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FD387CF" w14:textId="77777777" w:rsidR="00A0313B" w:rsidRDefault="00A0313B" w:rsidP="00A0313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CC5533A" w14:textId="4A68E2F4" w:rsidR="00A0313B" w:rsidRDefault="00A0313B" w:rsidP="00A0313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Nie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tylko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turkus,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czyli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o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organizacjach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zwinnych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i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uczących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się</w:t>
      </w:r>
      <w:r>
        <w:rPr>
          <w:rStyle w:val="eop"/>
          <w:rFonts w:ascii="Calibri" w:hAnsi="Calibri" w:cs="Calibri"/>
          <w:sz w:val="22"/>
          <w:szCs w:val="22"/>
        </w:rPr>
        <w:t xml:space="preserve"> </w:t>
      </w:r>
    </w:p>
    <w:p w14:paraId="591693DD" w14:textId="3A933701" w:rsidR="00A0313B" w:rsidRDefault="00A0313B" w:rsidP="00A0313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Aspektów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działania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wg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turkusowego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czy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szerzej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patrząc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zwinnego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zarządzania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jest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znacznie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więcej.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Pisał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tylko</w:t>
      </w:r>
      <w:r>
        <w:rPr>
          <w:rStyle w:val="normaltextrun"/>
          <w:rFonts w:ascii="Calibri" w:hAnsi="Calibri" w:cs="Calibri"/>
          <w:sz w:val="22"/>
          <w:szCs w:val="22"/>
        </w:rPr>
        <w:t xml:space="preserve"> 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Frederic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Laloux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Zarządzanie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zespołem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wg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metodyk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zwinnych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(agile),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które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wywodzą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świata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IT,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może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znaleźć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zastosowanie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pracy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każdego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zespołu.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Można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tego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użyć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konkretnej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metodyki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-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przykład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Scrum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dopasować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naszego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projektu.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Więcej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ten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temat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można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przeczytać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chociażby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Manifeście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Agile:</w:t>
      </w:r>
      <w:r>
        <w:rPr>
          <w:rStyle w:val="normaltextrun"/>
          <w:rFonts w:ascii="Calibri" w:hAnsi="Calibri" w:cs="Calibri"/>
          <w:sz w:val="22"/>
          <w:szCs w:val="22"/>
        </w:rPr>
        <w:t xml:space="preserve">  </w:t>
      </w:r>
      <w:hyperlink r:id="rId7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https://agilemanifesto.org/iso/pl/manifesto.html</w:t>
        </w:r>
      </w:hyperlink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innych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opracowaniach.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Ważne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jest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jednak,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aby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każdą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metodykę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pracy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z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zespołem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dobrać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i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dostosować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do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jego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potrzeb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i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stylu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pracy</w:t>
      </w:r>
      <w:r>
        <w:rPr>
          <w:rStyle w:val="normaltextrun"/>
          <w:rFonts w:ascii="Calibri" w:hAnsi="Calibri" w:cs="Calibri"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odwrotnie.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Żaden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sposobów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zarządzania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czy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turkus,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czy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agile,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czy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dokładnie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opisany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S</w:t>
      </w:r>
      <w:r>
        <w:rPr>
          <w:rStyle w:val="spellingerror"/>
          <w:rFonts w:ascii="Calibri" w:hAnsi="Calibri" w:cs="Calibri"/>
          <w:sz w:val="22"/>
          <w:szCs w:val="22"/>
        </w:rPr>
        <w:t>crum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będzie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nigdy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dla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nas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idealny,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gdy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będzie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wdrożony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siłę,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bez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zgody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członków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niedostosowany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nich.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Aby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dobrze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wdrażać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zmiany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naszej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organizacji,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niezwykle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potrzebna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może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też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okazać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dobrej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jakości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komunikacja.</w:t>
      </w:r>
      <w:r>
        <w:rPr>
          <w:rStyle w:val="eop"/>
          <w:rFonts w:ascii="Calibri" w:hAnsi="Calibri" w:cs="Calibri"/>
          <w:sz w:val="22"/>
          <w:szCs w:val="22"/>
        </w:rPr>
        <w:t xml:space="preserve"> </w:t>
      </w:r>
    </w:p>
    <w:p w14:paraId="3CB1FD4D" w14:textId="77777777" w:rsidR="00A0313B" w:rsidRDefault="00A0313B" w:rsidP="00A0313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2335D2D" w14:textId="1D97D4A7" w:rsidR="00A0313B" w:rsidRDefault="00A0313B" w:rsidP="00A0313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Peter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Senge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Peter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F.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Drucker,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Richard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Beckhard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czy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Józef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Penc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(który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pisał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tym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Polsce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już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ponad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20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lat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temu!)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prezentowanych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przez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siebie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poglądach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dotyczących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zarządzania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podkreśl</w:t>
      </w:r>
      <w:r>
        <w:rPr>
          <w:rStyle w:val="normaltextrun"/>
          <w:rFonts w:ascii="Calibri" w:hAnsi="Calibri" w:cs="Calibri"/>
          <w:sz w:val="22"/>
          <w:szCs w:val="22"/>
        </w:rPr>
        <w:t>ają</w:t>
      </w:r>
      <w:r>
        <w:rPr>
          <w:rStyle w:val="normaltextrun"/>
          <w:rFonts w:ascii="Calibri" w:hAnsi="Calibri" w:cs="Calibri"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że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powinno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ono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maksymalnie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angażować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członków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danej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organizacji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poprzez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wykorzystywanie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kompetencji,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talentów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mocnych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stron.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Celem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tego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jest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wspólna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praca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nad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sobą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wzmocnienie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organizacji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oraz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realizacja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misji.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szczególności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podkreśla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Peter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Senge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swojej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książce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“Piąta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dyscyplina”,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której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nazywa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taką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organizacją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uczącą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uzależnia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istnienie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od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występowania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następujących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cech:</w:t>
      </w:r>
      <w:r>
        <w:rPr>
          <w:rStyle w:val="eop"/>
          <w:rFonts w:ascii="Calibri" w:hAnsi="Calibri" w:cs="Calibri"/>
          <w:sz w:val="22"/>
          <w:szCs w:val="22"/>
        </w:rPr>
        <w:t xml:space="preserve"> </w:t>
      </w:r>
    </w:p>
    <w:p w14:paraId="178A63A9" w14:textId="5F4EF4AE" w:rsidR="00A0313B" w:rsidRDefault="00A0313B" w:rsidP="00A0313B">
      <w:pPr>
        <w:pStyle w:val="paragraph"/>
        <w:numPr>
          <w:ilvl w:val="0"/>
          <w:numId w:val="1"/>
        </w:numPr>
        <w:spacing w:before="0" w:beforeAutospacing="0" w:after="0" w:afterAutospacing="0"/>
        <w:ind w:left="426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Myślenie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systemowe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(widzenie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procesów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wzajemnych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relacji</w:t>
      </w:r>
      <w:r>
        <w:rPr>
          <w:rStyle w:val="normaltextrun"/>
          <w:rFonts w:ascii="Calibri" w:hAnsi="Calibri" w:cs="Calibri"/>
          <w:sz w:val="22"/>
          <w:szCs w:val="22"/>
        </w:rPr>
        <w:t xml:space="preserve"> zamiast </w:t>
      </w:r>
      <w:r>
        <w:rPr>
          <w:rStyle w:val="normaltextrun"/>
          <w:rFonts w:ascii="Calibri" w:hAnsi="Calibri" w:cs="Calibri"/>
          <w:sz w:val="22"/>
          <w:szCs w:val="22"/>
        </w:rPr>
        <w:t>odrębnych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zdarzeń)</w:t>
      </w:r>
      <w:r>
        <w:rPr>
          <w:rStyle w:val="eop"/>
          <w:rFonts w:ascii="Calibri" w:hAnsi="Calibri" w:cs="Calibri"/>
          <w:sz w:val="22"/>
          <w:szCs w:val="22"/>
        </w:rPr>
        <w:t xml:space="preserve"> </w:t>
      </w:r>
    </w:p>
    <w:p w14:paraId="331E1BD8" w14:textId="063FF758" w:rsidR="00A0313B" w:rsidRDefault="00A0313B" w:rsidP="00A0313B">
      <w:pPr>
        <w:pStyle w:val="paragraph"/>
        <w:numPr>
          <w:ilvl w:val="0"/>
          <w:numId w:val="1"/>
        </w:numPr>
        <w:spacing w:before="0" w:beforeAutospacing="0" w:after="0" w:afterAutospacing="0"/>
        <w:ind w:left="426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Modele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myślowe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(założenia,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uogólnienia,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analizowanie)</w:t>
      </w:r>
      <w:r>
        <w:rPr>
          <w:rStyle w:val="eop"/>
          <w:rFonts w:ascii="Calibri" w:hAnsi="Calibri" w:cs="Calibri"/>
          <w:sz w:val="22"/>
          <w:szCs w:val="22"/>
        </w:rPr>
        <w:t xml:space="preserve"> </w:t>
      </w:r>
    </w:p>
    <w:p w14:paraId="251EF1F5" w14:textId="548BB807" w:rsidR="00A0313B" w:rsidRDefault="00A0313B" w:rsidP="00A0313B">
      <w:pPr>
        <w:pStyle w:val="paragraph"/>
        <w:numPr>
          <w:ilvl w:val="0"/>
          <w:numId w:val="2"/>
        </w:numPr>
        <w:spacing w:before="0" w:beforeAutospacing="0" w:after="0" w:afterAutospacing="0"/>
        <w:ind w:left="426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Wspólna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wizja</w:t>
      </w:r>
      <w:r>
        <w:rPr>
          <w:rStyle w:val="eop"/>
          <w:rFonts w:ascii="Calibri" w:hAnsi="Calibri" w:cs="Calibri"/>
          <w:sz w:val="22"/>
          <w:szCs w:val="22"/>
        </w:rPr>
        <w:t xml:space="preserve"> </w:t>
      </w:r>
    </w:p>
    <w:p w14:paraId="2F34F83B" w14:textId="3470DBBA" w:rsidR="00A0313B" w:rsidRDefault="00A0313B" w:rsidP="00A0313B">
      <w:pPr>
        <w:pStyle w:val="paragraph"/>
        <w:numPr>
          <w:ilvl w:val="0"/>
          <w:numId w:val="2"/>
        </w:numPr>
        <w:spacing w:before="0" w:beforeAutospacing="0" w:after="0" w:afterAutospacing="0"/>
        <w:ind w:left="426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Zespołowe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uczenie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eop"/>
          <w:rFonts w:ascii="Calibri" w:hAnsi="Calibri" w:cs="Calibri"/>
          <w:sz w:val="22"/>
          <w:szCs w:val="22"/>
        </w:rPr>
        <w:t xml:space="preserve"> </w:t>
      </w:r>
    </w:p>
    <w:p w14:paraId="1E23BA11" w14:textId="489FD218" w:rsidR="00A0313B" w:rsidRDefault="00A0313B" w:rsidP="00A0313B">
      <w:pPr>
        <w:pStyle w:val="paragraph"/>
        <w:numPr>
          <w:ilvl w:val="0"/>
          <w:numId w:val="2"/>
        </w:numPr>
        <w:spacing w:before="0" w:beforeAutospacing="0" w:after="0" w:afterAutospacing="0"/>
        <w:ind w:left="426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Mistrzostwo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osobiste</w:t>
      </w:r>
      <w:r>
        <w:rPr>
          <w:rStyle w:val="eop"/>
          <w:rFonts w:ascii="Calibri" w:hAnsi="Calibri" w:cs="Calibri"/>
          <w:sz w:val="22"/>
          <w:szCs w:val="22"/>
        </w:rPr>
        <w:t xml:space="preserve"> </w:t>
      </w:r>
    </w:p>
    <w:p w14:paraId="32894330" w14:textId="77777777" w:rsidR="00A0313B" w:rsidRDefault="00A0313B" w:rsidP="00A0313B">
      <w:pPr>
        <w:pStyle w:val="paragraph"/>
        <w:spacing w:before="0" w:beforeAutospacing="0" w:after="0" w:afterAutospacing="0"/>
        <w:jc w:val="both"/>
        <w:textAlignment w:val="baseline"/>
        <w:rPr>
          <w:rStyle w:val="scxw1824475"/>
          <w:rFonts w:ascii="Calibri" w:hAnsi="Calibri" w:cs="Calibri"/>
          <w:sz w:val="22"/>
          <w:szCs w:val="22"/>
        </w:rPr>
      </w:pPr>
      <w:r>
        <w:rPr>
          <w:rStyle w:val="scxw1824475"/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Większość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tego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pokrywa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także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założeniami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turkusowego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zarządzania.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Tak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więc,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drogi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celu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mogą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różnić,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dopóki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cel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nadal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jest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podobny,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jest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pozytywna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zmiana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społeczeństwie,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przy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pomocy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zaangażowanych,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samorządnych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współodpowiedzialnych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członków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organizacji.</w:t>
      </w:r>
    </w:p>
    <w:p w14:paraId="5BA5CE5A" w14:textId="6DFD894D" w:rsidR="00A0313B" w:rsidRDefault="00A0313B" w:rsidP="00A0313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rFonts w:ascii="Calibri" w:hAnsi="Calibri" w:cs="Calibri"/>
          <w:sz w:val="22"/>
          <w:szCs w:val="22"/>
        </w:rPr>
        <w:t xml:space="preserve"> </w:t>
      </w:r>
    </w:p>
    <w:p w14:paraId="556238ED" w14:textId="77777777" w:rsidR="00A0313B" w:rsidRDefault="00A0313B" w:rsidP="00A0313B">
      <w:pPr>
        <w:pStyle w:val="paragraph"/>
        <w:spacing w:before="0" w:beforeAutospacing="0" w:after="0" w:afterAutospacing="0"/>
        <w:textAlignment w:val="baseline"/>
        <w:rPr>
          <w:rStyle w:val="scxw1824475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lastRenderedPageBreak/>
        <w:t>Zwinne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zespoły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na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niepewne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czasy</w:t>
      </w:r>
    </w:p>
    <w:p w14:paraId="56EDA458" w14:textId="75C6A54C" w:rsidR="00A0313B" w:rsidRDefault="00A0313B" w:rsidP="00A0313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scxw1824475"/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Opisane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przeze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metody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zarządzania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sprawdzają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szczególności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takich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czasach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jak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obecnie.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Trwająca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pandemia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covid-19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udowadnia,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że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względu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postęp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technologiczny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globalną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wioskę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jaką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jesteśmy,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zmienność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świata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dynamika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tych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zmian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ciągle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przyspieszają.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Dzięki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nowoczesnym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metodom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zarządzania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możemy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organizować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szybko,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adaptować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nasze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plany,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aktualizować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cele,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zespoły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naszych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organizacjach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mogą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być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gotowe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akceptować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zmienność.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będzie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jednak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możliwe,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kiedy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będą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one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miały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możliwości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samozarządzania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samoorganizowania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się.</w:t>
      </w:r>
    </w:p>
    <w:p w14:paraId="3B6B3B8F" w14:textId="77777777" w:rsidR="00A0313B" w:rsidRDefault="00A0313B" w:rsidP="00A0313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14D40CE" w14:textId="16767FF8" w:rsidR="00A0313B" w:rsidRDefault="00A0313B" w:rsidP="00A0313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D7C08">
        <w:rPr>
          <w:rStyle w:val="normaltextrun"/>
          <w:rFonts w:ascii="Calibri" w:hAnsi="Calibri" w:cs="Calibri"/>
          <w:b/>
          <w:bCs/>
          <w:sz w:val="22"/>
          <w:szCs w:val="22"/>
        </w:rPr>
        <w:t>Dlatego</w:t>
      </w:r>
      <w:r w:rsidRPr="00FD7C0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FD7C08">
        <w:rPr>
          <w:rStyle w:val="normaltextrun"/>
          <w:rFonts w:ascii="Calibri" w:hAnsi="Calibri" w:cs="Calibri"/>
          <w:b/>
          <w:bCs/>
          <w:sz w:val="22"/>
          <w:szCs w:val="22"/>
        </w:rPr>
        <w:t>też</w:t>
      </w:r>
      <w:r w:rsidRPr="00FD7C0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FD7C08">
        <w:rPr>
          <w:rStyle w:val="normaltextrun"/>
          <w:rFonts w:ascii="Calibri" w:hAnsi="Calibri" w:cs="Calibri"/>
          <w:b/>
          <w:bCs/>
          <w:sz w:val="22"/>
          <w:szCs w:val="22"/>
        </w:rPr>
        <w:t>polecam</w:t>
      </w:r>
      <w:r w:rsidRPr="00FD7C0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FD7C08">
        <w:rPr>
          <w:rStyle w:val="normaltextrun"/>
          <w:rFonts w:ascii="Calibri" w:hAnsi="Calibri" w:cs="Calibri"/>
          <w:b/>
          <w:bCs/>
          <w:sz w:val="22"/>
          <w:szCs w:val="22"/>
        </w:rPr>
        <w:t>każdemu</w:t>
      </w:r>
      <w:r w:rsidRPr="00FD7C0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FD7C08">
        <w:rPr>
          <w:rStyle w:val="normaltextrun"/>
          <w:rFonts w:ascii="Calibri" w:hAnsi="Calibri" w:cs="Calibri"/>
          <w:b/>
          <w:bCs/>
          <w:sz w:val="22"/>
          <w:szCs w:val="22"/>
        </w:rPr>
        <w:t>oddanie</w:t>
      </w:r>
      <w:r w:rsidRPr="00FD7C0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FD7C08">
        <w:rPr>
          <w:rStyle w:val="normaltextrun"/>
          <w:rFonts w:ascii="Calibri" w:hAnsi="Calibri" w:cs="Calibri"/>
          <w:b/>
          <w:bCs/>
          <w:sz w:val="22"/>
          <w:szCs w:val="22"/>
        </w:rPr>
        <w:t>odpowiedzialności</w:t>
      </w:r>
      <w:r w:rsidRPr="00FD7C0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FD7C08">
        <w:rPr>
          <w:rStyle w:val="normaltextrun"/>
          <w:rFonts w:ascii="Calibri" w:hAnsi="Calibri" w:cs="Calibri"/>
          <w:b/>
          <w:bCs/>
          <w:sz w:val="22"/>
          <w:szCs w:val="22"/>
        </w:rPr>
        <w:t>za</w:t>
      </w:r>
      <w:r w:rsidRPr="00FD7C0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FD7C08">
        <w:rPr>
          <w:rStyle w:val="normaltextrun"/>
          <w:rFonts w:ascii="Calibri" w:hAnsi="Calibri" w:cs="Calibri"/>
          <w:b/>
          <w:bCs/>
          <w:sz w:val="22"/>
          <w:szCs w:val="22"/>
        </w:rPr>
        <w:t>działania</w:t>
      </w:r>
      <w:r w:rsidRPr="00FD7C0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FD7C08">
        <w:rPr>
          <w:rStyle w:val="normaltextrun"/>
          <w:rFonts w:ascii="Calibri" w:hAnsi="Calibri" w:cs="Calibri"/>
          <w:b/>
          <w:bCs/>
          <w:sz w:val="22"/>
          <w:szCs w:val="22"/>
        </w:rPr>
        <w:t>i</w:t>
      </w:r>
      <w:r w:rsidRPr="00FD7C0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FD7C08">
        <w:rPr>
          <w:rStyle w:val="normaltextrun"/>
          <w:rFonts w:ascii="Calibri" w:hAnsi="Calibri" w:cs="Calibri"/>
          <w:b/>
          <w:bCs/>
          <w:sz w:val="22"/>
          <w:szCs w:val="22"/>
        </w:rPr>
        <w:t>decyzje</w:t>
      </w:r>
      <w:r w:rsidRPr="00FD7C0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FD7C08">
        <w:rPr>
          <w:rStyle w:val="normaltextrun"/>
          <w:rFonts w:ascii="Calibri" w:hAnsi="Calibri" w:cs="Calibri"/>
          <w:b/>
          <w:bCs/>
          <w:sz w:val="22"/>
          <w:szCs w:val="22"/>
        </w:rPr>
        <w:t>wszystkim</w:t>
      </w:r>
      <w:r w:rsidRPr="00FD7C0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FD7C08">
        <w:rPr>
          <w:rStyle w:val="normaltextrun"/>
          <w:rFonts w:ascii="Calibri" w:hAnsi="Calibri" w:cs="Calibri"/>
          <w:b/>
          <w:bCs/>
          <w:sz w:val="22"/>
          <w:szCs w:val="22"/>
        </w:rPr>
        <w:t>osobom,</w:t>
      </w:r>
      <w:r w:rsidRPr="00FD7C0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FD7C08">
        <w:rPr>
          <w:rStyle w:val="normaltextrun"/>
          <w:rFonts w:ascii="Calibri" w:hAnsi="Calibri" w:cs="Calibri"/>
          <w:b/>
          <w:bCs/>
          <w:sz w:val="22"/>
          <w:szCs w:val="22"/>
        </w:rPr>
        <w:t>z</w:t>
      </w:r>
      <w:r w:rsidRPr="00FD7C0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FD7C08">
        <w:rPr>
          <w:rStyle w:val="normaltextrun"/>
          <w:rFonts w:ascii="Calibri" w:hAnsi="Calibri" w:cs="Calibri"/>
          <w:b/>
          <w:bCs/>
          <w:sz w:val="22"/>
          <w:szCs w:val="22"/>
        </w:rPr>
        <w:t>którymi</w:t>
      </w:r>
      <w:r w:rsidRPr="00FD7C0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FD7C08">
        <w:rPr>
          <w:rStyle w:val="normaltextrun"/>
          <w:rFonts w:ascii="Calibri" w:hAnsi="Calibri" w:cs="Calibri"/>
          <w:b/>
          <w:bCs/>
          <w:sz w:val="22"/>
          <w:szCs w:val="22"/>
        </w:rPr>
        <w:t>bezpośrednio</w:t>
      </w:r>
      <w:r w:rsidRPr="00FD7C0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FD7C08">
        <w:rPr>
          <w:rStyle w:val="normaltextrun"/>
          <w:rFonts w:ascii="Calibri" w:hAnsi="Calibri" w:cs="Calibri"/>
          <w:b/>
          <w:bCs/>
          <w:sz w:val="22"/>
          <w:szCs w:val="22"/>
        </w:rPr>
        <w:t>współpracujecie.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Może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ten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pierwszy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krok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będzie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już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ogromną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przyczyną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zmian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Waszej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organizacji,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jednocześnie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znacząco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poprawi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Twój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komfort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życia?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Wielu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przywódców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menadżerów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całym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świecie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potwierdza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swoich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opracowaniach,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że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zwiększanie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roli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odpowiedzialności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wszystkich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członków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zespołu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czy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organizacji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dość,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że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zmniejsza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u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nich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poziom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stresu,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jeszcze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przekłada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się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lepsze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wyniki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osiągnięcia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pracy.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może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więc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być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przypadek.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Trzymam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kciuki,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żeby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tak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też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było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u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Was!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sz w:val="22"/>
          <w:szCs w:val="22"/>
        </w:rPr>
        <w:t xml:space="preserve"> </w:t>
      </w:r>
    </w:p>
    <w:p w14:paraId="3BBC02F1" w14:textId="13A57D4B" w:rsidR="00A0313B" w:rsidRDefault="00A0313B" w:rsidP="00A0313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 </w:t>
      </w:r>
      <w:r w:rsidR="00FD7C08">
        <w:rPr>
          <w:rStyle w:val="eop"/>
          <w:rFonts w:ascii="Calibri" w:hAnsi="Calibri" w:cs="Calibri"/>
          <w:sz w:val="22"/>
          <w:szCs w:val="22"/>
        </w:rPr>
        <w:br/>
      </w:r>
    </w:p>
    <w:p w14:paraId="0549470E" w14:textId="4EC46C27" w:rsidR="00583969" w:rsidRDefault="00FD7C08"/>
    <w:p w14:paraId="60760010" w14:textId="77777777" w:rsidR="00FD7C08" w:rsidRDefault="00FD7C08"/>
    <w:p w14:paraId="5F9611F2" w14:textId="064BCBAC" w:rsidR="005C1E58" w:rsidRPr="00FD7C08" w:rsidRDefault="005C1E58" w:rsidP="00FD7C08">
      <w:pPr>
        <w:jc w:val="both"/>
        <w:rPr>
          <w:i/>
          <w:iCs/>
        </w:rPr>
      </w:pPr>
      <w:r w:rsidRPr="00FD7C08">
        <w:rPr>
          <w:i/>
          <w:iCs/>
        </w:rPr>
        <w:t xml:space="preserve">Jakub Lasek – </w:t>
      </w:r>
      <w:r w:rsidRPr="00FD7C08">
        <w:rPr>
          <w:i/>
          <w:iCs/>
        </w:rPr>
        <w:t>lokalny aktywista i wolontariusz. W</w:t>
      </w:r>
      <w:r w:rsidRPr="00FD7C08">
        <w:rPr>
          <w:i/>
          <w:iCs/>
        </w:rPr>
        <w:t>iceprezes</w:t>
      </w:r>
      <w:r w:rsidRPr="00FD7C08">
        <w:rPr>
          <w:i/>
          <w:iCs/>
        </w:rPr>
        <w:t xml:space="preserve"> </w:t>
      </w:r>
      <w:r w:rsidR="00FD7C08">
        <w:rPr>
          <w:i/>
          <w:iCs/>
        </w:rPr>
        <w:t>„</w:t>
      </w:r>
      <w:r w:rsidRPr="00FD7C08">
        <w:rPr>
          <w:i/>
          <w:iCs/>
        </w:rPr>
        <w:t xml:space="preserve">Fundacji </w:t>
      </w:r>
      <w:proofErr w:type="spellStart"/>
      <w:r w:rsidRPr="00FD7C08">
        <w:rPr>
          <w:i/>
          <w:iCs/>
        </w:rPr>
        <w:t>Geko</w:t>
      </w:r>
      <w:proofErr w:type="spellEnd"/>
      <w:r w:rsidR="00FD7C08">
        <w:rPr>
          <w:i/>
          <w:iCs/>
        </w:rPr>
        <w:t>”</w:t>
      </w:r>
      <w:r w:rsidRPr="00FD7C08">
        <w:rPr>
          <w:i/>
          <w:iCs/>
        </w:rPr>
        <w:t xml:space="preserve"> wspierającej w działaniu NGO oraz wolontariuszy. Koordynator Opolskiego Centrum Wolontariatu „Iskra”</w:t>
      </w:r>
      <w:r w:rsidRPr="00FD7C08">
        <w:rPr>
          <w:i/>
          <w:iCs/>
        </w:rPr>
        <w:t xml:space="preserve">, lider i trener w organizacjach pozarządowych, </w:t>
      </w:r>
      <w:r w:rsidRPr="00FD7C08">
        <w:rPr>
          <w:i/>
          <w:iCs/>
        </w:rPr>
        <w:t>przedsiębiorca</w:t>
      </w:r>
      <w:r w:rsidRPr="00FD7C08">
        <w:rPr>
          <w:i/>
          <w:iCs/>
        </w:rPr>
        <w:t xml:space="preserve">. Od ponad 10 lat jest czynnie zaangażowanym instruktorem harcerskim, pracującym z młodzieżą i liderami młodzieżowymi. </w:t>
      </w:r>
      <w:r w:rsidR="00FD7C08" w:rsidRPr="00FD7C08">
        <w:rPr>
          <w:i/>
          <w:iCs/>
        </w:rPr>
        <w:t>Współo</w:t>
      </w:r>
      <w:r w:rsidRPr="00FD7C08">
        <w:rPr>
          <w:i/>
          <w:iCs/>
        </w:rPr>
        <w:t>rganizator i koordynator międzynarodowych seminariów i autorskich kursów (m.in. w Armenii, Gruzji, Grecji czy Rumunii)</w:t>
      </w:r>
      <w:r w:rsidRPr="00FD7C08">
        <w:rPr>
          <w:i/>
          <w:iCs/>
        </w:rPr>
        <w:t>.</w:t>
      </w:r>
    </w:p>
    <w:sectPr w:rsidR="005C1E58" w:rsidRPr="00FD7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B1B10"/>
    <w:multiLevelType w:val="multilevel"/>
    <w:tmpl w:val="D33E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0E357A"/>
    <w:multiLevelType w:val="multilevel"/>
    <w:tmpl w:val="8958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3B"/>
    <w:rsid w:val="005C1E58"/>
    <w:rsid w:val="009537D1"/>
    <w:rsid w:val="00A0313B"/>
    <w:rsid w:val="00F3732E"/>
    <w:rsid w:val="00FD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0806"/>
  <w15:chartTrackingRefBased/>
  <w15:docId w15:val="{E6B0EA0B-74F4-478E-AAB3-4EAC83E1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A03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0313B"/>
  </w:style>
  <w:style w:type="character" w:customStyle="1" w:styleId="eop">
    <w:name w:val="eop"/>
    <w:basedOn w:val="Domylnaczcionkaakapitu"/>
    <w:rsid w:val="00A0313B"/>
  </w:style>
  <w:style w:type="character" w:customStyle="1" w:styleId="spellingerror">
    <w:name w:val="spellingerror"/>
    <w:basedOn w:val="Domylnaczcionkaakapitu"/>
    <w:rsid w:val="00A0313B"/>
  </w:style>
  <w:style w:type="character" w:customStyle="1" w:styleId="scxw1824475">
    <w:name w:val="scxw1824475"/>
    <w:basedOn w:val="Domylnaczcionkaakapitu"/>
    <w:rsid w:val="00A03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gilemanifesto.org/iso/pl/manifest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zuwamdlaziemi.pl/" TargetMode="External"/><Relationship Id="rId5" Type="http://schemas.openxmlformats.org/officeDocument/2006/relationships/hyperlink" Target="https://www.moznainaczej.com.pl/Download/DoktrynaJakosci/DoktrynaJako%C5%9Bci_wydanie_II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2001</Words>
  <Characters>12007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Lasek</dc:creator>
  <cp:keywords/>
  <dc:description/>
  <cp:lastModifiedBy>Jakub Lasek</cp:lastModifiedBy>
  <cp:revision>1</cp:revision>
  <dcterms:created xsi:type="dcterms:W3CDTF">2021-07-20T19:02:00Z</dcterms:created>
  <dcterms:modified xsi:type="dcterms:W3CDTF">2021-07-20T19:26:00Z</dcterms:modified>
</cp:coreProperties>
</file>