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45CA" w14:textId="333B32EB" w:rsidR="007D15E2" w:rsidRDefault="00260659" w:rsidP="007D15E2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B762D8">
        <w:rPr>
          <w:rFonts w:eastAsia="Times New Roman" w:cstheme="minorHAnsi"/>
          <w:bCs/>
          <w:color w:val="444444"/>
          <w:lang w:eastAsia="pl-PL"/>
        </w:rPr>
        <w:t>11 maja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588C82C3" w14:textId="77777777" w:rsidR="00B762D8" w:rsidRDefault="00B762D8" w:rsidP="00B762D8">
      <w:pPr>
        <w:spacing w:after="0" w:line="240" w:lineRule="auto"/>
        <w:jc w:val="both"/>
        <w:rPr>
          <w:rFonts w:eastAsia="Azo Sans" w:cstheme="minorHAnsi"/>
          <w:b/>
          <w:bCs/>
          <w:color w:val="1D4F90"/>
        </w:rPr>
      </w:pPr>
      <w:r w:rsidRPr="00B762D8">
        <w:rPr>
          <w:rFonts w:eastAsia="Azo Sans" w:cstheme="minorHAnsi"/>
          <w:b/>
          <w:bCs/>
          <w:color w:val="1D4F90"/>
        </w:rPr>
        <w:t xml:space="preserve">24 europejskie miasta przyłączają się do działań </w:t>
      </w:r>
    </w:p>
    <w:p w14:paraId="1B794CF9" w14:textId="011D3525" w:rsidR="00B762D8" w:rsidRPr="00B762D8" w:rsidRDefault="00B762D8" w:rsidP="00B762D8">
      <w:pPr>
        <w:spacing w:after="0" w:line="240" w:lineRule="auto"/>
        <w:jc w:val="both"/>
        <w:rPr>
          <w:rFonts w:eastAsia="Azo Sans" w:cstheme="minorHAnsi"/>
          <w:b/>
          <w:bCs/>
        </w:rPr>
      </w:pPr>
      <w:r w:rsidRPr="00B762D8">
        <w:rPr>
          <w:rFonts w:eastAsia="Azo Sans" w:cstheme="minorHAnsi"/>
          <w:b/>
          <w:bCs/>
          <w:color w:val="1D4F90"/>
        </w:rPr>
        <w:t>na rzecz modernizacji budynków i realizacji celów klimatycznych</w:t>
      </w:r>
    </w:p>
    <w:p w14:paraId="178AB285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zo Sans" w:cstheme="minorHAnsi"/>
          <w:b/>
        </w:rPr>
      </w:pPr>
    </w:p>
    <w:p w14:paraId="3EEF456C" w14:textId="1F5F8C52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" w:cstheme="minorHAnsi"/>
          <w:b/>
        </w:rPr>
      </w:pPr>
      <w:r w:rsidRPr="00B762D8">
        <w:rPr>
          <w:rFonts w:eastAsia="Azo Sans" w:cstheme="minorHAnsi"/>
          <w:b/>
        </w:rPr>
        <w:t>24 miasta europejskie dołączyły do projektu Build Upon2, aby zweryfikować, w jaki sposób mierzenie długoterminowych korzyści z modernizacji budynków może pomóc w walce ze zmianami klimatycznymi.</w:t>
      </w:r>
      <w:r>
        <w:rPr>
          <w:rFonts w:eastAsia="Azo Sans" w:cstheme="minorHAnsi"/>
          <w:b/>
        </w:rPr>
        <w:t xml:space="preserve"> Wśród polskich miast są Gliwice, Ruda Śląska i Siemianowice Śląskie.</w:t>
      </w:r>
    </w:p>
    <w:p w14:paraId="7C472768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zo Sans" w:cstheme="minorHAnsi"/>
          <w:b/>
        </w:rPr>
      </w:pPr>
    </w:p>
    <w:p w14:paraId="50BFC58E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" w:cstheme="minorHAnsi"/>
        </w:rPr>
      </w:pPr>
      <w:r w:rsidRPr="00B762D8">
        <w:rPr>
          <w:rFonts w:eastAsia="Azo Sans" w:cstheme="minorHAnsi"/>
        </w:rPr>
        <w:t xml:space="preserve">WorldGBC Europe ma przyjemność ogłosić dołączenie do finansowanego z funduszy UE projektu </w:t>
      </w:r>
      <w:hyperlink r:id="rId8">
        <w:r w:rsidRPr="00B762D8">
          <w:rPr>
            <w:rFonts w:eastAsia="Azo Sans" w:cstheme="minorHAnsi"/>
            <w:color w:val="1155CC"/>
            <w:u w:val="single"/>
          </w:rPr>
          <w:t>BUILD UPON</w:t>
        </w:r>
      </w:hyperlink>
      <w:hyperlink r:id="rId9">
        <w:r w:rsidRPr="00B762D8">
          <w:rPr>
            <w:rFonts w:eastAsia="Azo Sans" w:cstheme="minorHAnsi"/>
            <w:color w:val="1155CC"/>
            <w:u w:val="single"/>
            <w:vertAlign w:val="superscript"/>
          </w:rPr>
          <w:t>2</w:t>
        </w:r>
      </w:hyperlink>
      <w:r w:rsidRPr="00B762D8">
        <w:rPr>
          <w:rFonts w:eastAsia="Azo Sans" w:cstheme="minorHAnsi"/>
        </w:rPr>
        <w:t xml:space="preserve"> 24 miast europejskich.</w:t>
      </w:r>
    </w:p>
    <w:p w14:paraId="7CA85A0F" w14:textId="1F130078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" w:cstheme="minorHAnsi"/>
        </w:rPr>
      </w:pPr>
      <w:r>
        <w:rPr>
          <w:rFonts w:eastAsia="Azo Sans" w:cstheme="minorHAnsi"/>
        </w:rPr>
        <w:br/>
      </w:r>
      <w:r w:rsidRPr="00B762D8">
        <w:rPr>
          <w:rFonts w:eastAsia="Azo Sans" w:cstheme="minorHAnsi"/>
        </w:rPr>
        <w:t xml:space="preserve">Miasta te będą współpracować z lokalnymi </w:t>
      </w:r>
      <w:r w:rsidRPr="00B762D8">
        <w:rPr>
          <w:rFonts w:eastAsia="Azo Sans" w:cstheme="minorHAnsi"/>
          <w:i/>
          <w:iCs/>
        </w:rPr>
        <w:t>green building councils</w:t>
      </w:r>
      <w:r w:rsidRPr="00B762D8">
        <w:rPr>
          <w:rFonts w:eastAsia="Azo Sans" w:cstheme="minorHAnsi"/>
        </w:rPr>
        <w:t>, BPIE oraz Climate Alliance w celu przetestowania i wdrożenia Ramowego Systemu Sprawozdawczości, który pozwoli im śledzić i mierzyć efekty modernizacji budynków, od efektywności energetycznej po zwalczanie ubóstwa energetycznego i tworzenie miejsc pracy.</w:t>
      </w:r>
    </w:p>
    <w:p w14:paraId="6193FCE4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zo Sans" w:cstheme="minorHAnsi"/>
        </w:rPr>
      </w:pPr>
    </w:p>
    <w:p w14:paraId="58437F77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zo Sans" w:cstheme="minorHAnsi"/>
          <w:b/>
        </w:rPr>
      </w:pPr>
      <w:r w:rsidRPr="00B762D8">
        <w:rPr>
          <w:rFonts w:eastAsia="Azo Sans" w:cstheme="minorHAnsi"/>
          <w:b/>
        </w:rPr>
        <w:t xml:space="preserve">Narzędzie wspomagające realizację </w:t>
      </w:r>
      <w:r w:rsidRPr="00B762D8">
        <w:rPr>
          <w:rFonts w:eastAsia="Azo Sans" w:cstheme="minorHAnsi"/>
          <w:b/>
          <w:i/>
          <w:iCs/>
        </w:rPr>
        <w:t>fali renowacji</w:t>
      </w:r>
    </w:p>
    <w:p w14:paraId="71D75BF1" w14:textId="300DE676" w:rsid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" w:cstheme="minorHAnsi"/>
        </w:rPr>
      </w:pPr>
      <w:r w:rsidRPr="00B762D8">
        <w:rPr>
          <w:rFonts w:eastAsia="Azo Sans" w:cstheme="minorHAnsi"/>
        </w:rPr>
        <w:t>Łącznie 32 miasta biorą udział w opracowywaniu i testowaniu wypracowanego w projekcie BUILD UPON</w:t>
      </w:r>
      <w:r w:rsidRPr="00B762D8">
        <w:rPr>
          <w:rFonts w:eastAsia="Azo Sans" w:cstheme="minorHAnsi"/>
          <w:vertAlign w:val="superscript"/>
        </w:rPr>
        <w:t>2</w:t>
      </w:r>
      <w:r w:rsidRPr="00B762D8">
        <w:rPr>
          <w:rFonts w:eastAsia="Azo Sans" w:cstheme="minorHAnsi"/>
        </w:rPr>
        <w:t xml:space="preserve"> </w:t>
      </w:r>
      <w:hyperlink r:id="rId10" w:history="1">
        <w:r w:rsidRPr="00B762D8">
          <w:rPr>
            <w:rStyle w:val="Hipercze"/>
            <w:rFonts w:eastAsia="Azo Sans" w:cstheme="minorHAnsi"/>
          </w:rPr>
          <w:t>Ramowego Systemu Sprawozdawczości</w:t>
        </w:r>
      </w:hyperlink>
      <w:r w:rsidRPr="00B762D8">
        <w:rPr>
          <w:rFonts w:eastAsia="Azo Sans" w:cstheme="minorHAnsi"/>
        </w:rPr>
        <w:t xml:space="preserve">, który jest kluczowym narzędziem wspierającym realizację unijnej </w:t>
      </w:r>
      <w:r w:rsidRPr="00B762D8">
        <w:rPr>
          <w:rFonts w:eastAsia="Azo Sans" w:cstheme="minorHAnsi"/>
          <w:i/>
          <w:iCs/>
        </w:rPr>
        <w:t>fali renowacji</w:t>
      </w:r>
      <w:r w:rsidRPr="00B762D8">
        <w:rPr>
          <w:rFonts w:eastAsia="Azo Sans" w:cstheme="minorHAnsi"/>
        </w:rPr>
        <w:t xml:space="preserve"> - ambitnego planu mającego na celu co najmniej podwojenie wskaźnika modernizacji w całej Unii do 2030 roku. Dzięki udziałowi w projekcie miasta mogą odegrać znaczącą rolę w osiągnięciu celu określonego w Zielonym Ładzie UE, jakim jest neutralność klimatyczna Europy do 2050 roku.</w:t>
      </w:r>
    </w:p>
    <w:p w14:paraId="204F1117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" w:cstheme="minorHAnsi"/>
        </w:rPr>
      </w:pPr>
    </w:p>
    <w:p w14:paraId="6DEF2BA0" w14:textId="7777777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 Light" w:cstheme="minorHAnsi"/>
        </w:rPr>
      </w:pPr>
      <w:r w:rsidRPr="00B762D8">
        <w:rPr>
          <w:rFonts w:eastAsia="Azo Sans Light" w:cstheme="minorHAnsi"/>
        </w:rPr>
        <w:t>Poprzez monitorowanie szeregu środowiskowych, społecznych i ekonomicznych efektów wynikających z modernizacji budynków, lokalna sieć samorządów może dzielić się najlepszymi praktykami w zakresie modernizacji oraz wnieść wkład w realizację krajowych długoterminowych strategii renowacji, których wprowadzenie jest prawnym obowiązkiem wszystkich państw członkowskich UE.</w:t>
      </w:r>
    </w:p>
    <w:p w14:paraId="6D87F91F" w14:textId="09514C97" w:rsidR="00B762D8" w:rsidRPr="00B762D8" w:rsidRDefault="00B762D8" w:rsidP="00B7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zo Sans Light" w:cstheme="minorHAnsi"/>
        </w:rPr>
      </w:pPr>
      <w:r>
        <w:rPr>
          <w:rFonts w:eastAsia="Azo Sans Light" w:cstheme="minorHAnsi"/>
        </w:rPr>
        <w:br/>
      </w:r>
      <w:r w:rsidRPr="00B762D8">
        <w:rPr>
          <w:rFonts w:eastAsia="Azo Sans Light" w:cstheme="minorHAnsi"/>
        </w:rPr>
        <w:t>Miasta zaangażowane w projekt BUILD UPON</w:t>
      </w:r>
      <w:r w:rsidRPr="00B762D8">
        <w:rPr>
          <w:rFonts w:eastAsia="Azo Sans Light" w:cstheme="minorHAnsi"/>
          <w:vertAlign w:val="superscript"/>
        </w:rPr>
        <w:t>2</w:t>
      </w:r>
      <w:r w:rsidRPr="00B762D8">
        <w:rPr>
          <w:rFonts w:eastAsia="Azo Sans Light" w:cstheme="minorHAnsi"/>
        </w:rPr>
        <w:t xml:space="preserve"> są przykładem rozwijającego się trendu, zgodnie z którym władze lokalne przejmują rolę lidera w zakresie walki ze zmianami klimatu, wykazując się często większymi ambicjami w tym zakresie niż władze krajowe. W przededniu szczytu klimatycznego ONZ COP26 zaplanowanego na listopad 2021 roku, podczas którego BUILD UPON</w:t>
      </w:r>
      <w:r w:rsidRPr="00B762D8">
        <w:rPr>
          <w:rFonts w:eastAsia="Azo Sans Light" w:cstheme="minorHAnsi"/>
          <w:vertAlign w:val="superscript"/>
        </w:rPr>
        <w:t>2</w:t>
      </w:r>
      <w:r w:rsidRPr="00B762D8">
        <w:rPr>
          <w:rFonts w:eastAsia="Azo Sans Light" w:cstheme="minorHAnsi"/>
        </w:rPr>
        <w:t xml:space="preserve"> zostanie zaprezentowany w ramach Dnia Miast i Budownictwa współorganizowanego przez WorldGBC, ta ambitna deklaracja woli ze strony europejskich samorządów lokalnych pomoże zwiększyć presję na światowych przywódców, aby podjęli zdecydowane działania.</w:t>
      </w:r>
    </w:p>
    <w:p w14:paraId="146D1034" w14:textId="77777777" w:rsidR="00B762D8" w:rsidRPr="00B762D8" w:rsidRDefault="00B762D8" w:rsidP="00B762D8">
      <w:pPr>
        <w:spacing w:after="240"/>
        <w:jc w:val="both"/>
        <w:rPr>
          <w:rFonts w:eastAsia="Azo Sans Medium" w:cstheme="minorHAnsi"/>
        </w:rPr>
      </w:pPr>
    </w:p>
    <w:p w14:paraId="42573C05" w14:textId="77777777" w:rsidR="00B762D8" w:rsidRDefault="00B762D8" w:rsidP="00B762D8">
      <w:pPr>
        <w:spacing w:after="240"/>
        <w:jc w:val="both"/>
        <w:rPr>
          <w:rFonts w:eastAsia="Azo Sans Medium" w:cstheme="minorHAnsi"/>
          <w:b/>
        </w:rPr>
      </w:pPr>
    </w:p>
    <w:p w14:paraId="3759FB66" w14:textId="77777777" w:rsidR="00B762D8" w:rsidRDefault="00B762D8" w:rsidP="00B762D8">
      <w:pPr>
        <w:spacing w:after="240"/>
        <w:jc w:val="both"/>
        <w:rPr>
          <w:rFonts w:eastAsia="Azo Sans Medium" w:cstheme="minorHAnsi"/>
          <w:b/>
        </w:rPr>
      </w:pPr>
    </w:p>
    <w:p w14:paraId="4B1DA7B7" w14:textId="77777777" w:rsidR="00B762D8" w:rsidRDefault="00B762D8" w:rsidP="00B762D8">
      <w:pPr>
        <w:spacing w:after="240"/>
        <w:jc w:val="both"/>
        <w:rPr>
          <w:rFonts w:eastAsia="Azo Sans Medium" w:cstheme="minorHAnsi"/>
          <w:b/>
        </w:rPr>
      </w:pPr>
    </w:p>
    <w:p w14:paraId="7A284406" w14:textId="1737AB1E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i/>
        </w:rPr>
      </w:pPr>
      <w:r>
        <w:rPr>
          <w:rFonts w:eastAsia="Azo Sans Light" w:cstheme="minorHAnsi"/>
          <w:i/>
        </w:rPr>
        <w:lastRenderedPageBreak/>
        <w:t xml:space="preserve">- </w:t>
      </w:r>
      <w:r w:rsidRPr="00B762D8">
        <w:rPr>
          <w:rFonts w:eastAsia="Azo Sans Light" w:cstheme="minorHAnsi"/>
          <w:i/>
        </w:rPr>
        <w:t>Przekształcenie wszystkich naszych budynków w budynki zeroenergetyczne ma zasadnicze znaczenie dla osiągnięcia przez UE celu neutralności klimatycznej do 2050 r. Ponadto modernizacja przynosi wiele szerszych korzyści, takich jak walka z ubóstwem energetycznym, stymulowanie lokalnych gospodarek i tworzenie miejsc pracy, co sprawia, że jest ona również kluczowym elementem procesu wychodzenia z pandemii COVID-19.</w:t>
      </w:r>
    </w:p>
    <w:p w14:paraId="65A6ADF6" w14:textId="77777777" w:rsidR="00B762D8" w:rsidRDefault="00B762D8" w:rsidP="00B762D8">
      <w:pPr>
        <w:spacing w:after="0" w:line="240" w:lineRule="auto"/>
        <w:jc w:val="both"/>
        <w:rPr>
          <w:rFonts w:eastAsia="Azo Sans Light" w:cstheme="minorHAnsi"/>
          <w:i/>
        </w:rPr>
      </w:pPr>
    </w:p>
    <w:p w14:paraId="75C69FEC" w14:textId="4DAC4A2E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i/>
        </w:rPr>
      </w:pPr>
      <w:r w:rsidRPr="00B762D8">
        <w:rPr>
          <w:rFonts w:eastAsia="Azo Sans Light" w:cstheme="minorHAnsi"/>
          <w:i/>
        </w:rPr>
        <w:t>Projekt BUILD UPON</w:t>
      </w:r>
      <w:r w:rsidRPr="00B762D8">
        <w:rPr>
          <w:rFonts w:eastAsia="Azo Sans Light" w:cstheme="minorHAnsi"/>
          <w:i/>
          <w:vertAlign w:val="superscript"/>
        </w:rPr>
        <w:t>2</w:t>
      </w:r>
      <w:r w:rsidRPr="00B762D8">
        <w:rPr>
          <w:rFonts w:eastAsia="Azo Sans Light" w:cstheme="minorHAnsi"/>
          <w:i/>
        </w:rPr>
        <w:t xml:space="preserve"> jest przykładem na to, że realizacja fali renowacji zaczyna się na poziomie lokalnym, a miasta mogą przyspieszyć ten proces. Ramowy System Sprawozdawczości, który opracowują GBC, eksperci projektu i miasta, jest narzędziem, które może pomóc miastom i władzom lokalnym w śledzeniu i optymalizacji ich programu modernizacji oraz w osiągnięciu celów klimatycznych. Dane, które miasta gromadzą w ramach RSS, mogą również wzmocnić zasadność biznesową, aby umożliwić zwiększenie dostępności środków finansowych na modernizację.</w:t>
      </w:r>
    </w:p>
    <w:p w14:paraId="5A8CB3DC" w14:textId="77777777" w:rsidR="00B762D8" w:rsidRDefault="00B762D8" w:rsidP="00B762D8">
      <w:pPr>
        <w:spacing w:after="0" w:line="240" w:lineRule="auto"/>
        <w:jc w:val="both"/>
        <w:rPr>
          <w:rFonts w:eastAsia="Azo Sans Light" w:cstheme="minorHAnsi"/>
          <w:i/>
        </w:rPr>
      </w:pPr>
    </w:p>
    <w:p w14:paraId="5F245B82" w14:textId="10D7742E" w:rsidR="00B762D8" w:rsidRPr="00B762D8" w:rsidRDefault="00B762D8" w:rsidP="00D1154E">
      <w:pPr>
        <w:spacing w:after="0" w:line="240" w:lineRule="auto"/>
        <w:jc w:val="both"/>
        <w:rPr>
          <w:rFonts w:eastAsia="Azo Sans Medium" w:cstheme="minorHAnsi"/>
          <w:bCs/>
        </w:rPr>
      </w:pPr>
      <w:r w:rsidRPr="00B762D8">
        <w:rPr>
          <w:rFonts w:eastAsia="Azo Sans Light" w:cstheme="minorHAnsi"/>
          <w:i/>
        </w:rPr>
        <w:t>To bardzo ekscytujące, że w tym miesiącu do projektu BUILD UPON</w:t>
      </w:r>
      <w:r w:rsidRPr="00B762D8">
        <w:rPr>
          <w:rFonts w:eastAsia="Azo Sans Light" w:cstheme="minorHAnsi"/>
          <w:i/>
          <w:vertAlign w:val="superscript"/>
        </w:rPr>
        <w:t>2</w:t>
      </w:r>
      <w:r w:rsidRPr="00B762D8">
        <w:rPr>
          <w:rFonts w:eastAsia="Azo Sans Light" w:cstheme="minorHAnsi"/>
          <w:i/>
        </w:rPr>
        <w:t xml:space="preserve"> dołączają kolejne 24 miasta europejskie. Ich zaangażowanie przyczyni się do tego, że RSS stanie się nieocenionym narzędziem realizacji fali renowacji i Zielonego Ładu UE.</w:t>
      </w:r>
      <w:r>
        <w:rPr>
          <w:rFonts w:eastAsia="Azo Sans Light" w:cstheme="minorHAnsi"/>
          <w:i/>
        </w:rPr>
        <w:t xml:space="preserve"> </w:t>
      </w:r>
      <w:r>
        <w:rPr>
          <w:rFonts w:eastAsia="Azo Sans Light" w:cstheme="minorHAnsi"/>
          <w:iCs/>
        </w:rPr>
        <w:t>-</w:t>
      </w:r>
      <w:r w:rsidRPr="00B762D8">
        <w:rPr>
          <w:rFonts w:eastAsia="Azo Sans Light" w:cstheme="minorHAnsi"/>
          <w:iCs/>
        </w:rPr>
        <w:t xml:space="preserve"> podkreśla </w:t>
      </w:r>
      <w:r w:rsidRPr="00B762D8">
        <w:rPr>
          <w:rFonts w:eastAsia="Azo Sans Medium" w:cstheme="minorHAnsi"/>
          <w:b/>
        </w:rPr>
        <w:t xml:space="preserve">Stephen Richardson, </w:t>
      </w:r>
      <w:r w:rsidRPr="00B762D8">
        <w:rPr>
          <w:rFonts w:eastAsia="Azo Sans Medium" w:cstheme="minorHAnsi"/>
          <w:bCs/>
        </w:rPr>
        <w:t>Dyrektor World Green Building Council Europe Regional Network</w:t>
      </w:r>
      <w:r>
        <w:rPr>
          <w:rFonts w:eastAsia="Azo Sans Medium" w:cstheme="minorHAnsi"/>
          <w:bCs/>
        </w:rPr>
        <w:t>.</w:t>
      </w:r>
    </w:p>
    <w:p w14:paraId="38E6C21B" w14:textId="3490B60B" w:rsidR="00B762D8" w:rsidRPr="00B762D8" w:rsidRDefault="00B762D8" w:rsidP="00B762D8">
      <w:pPr>
        <w:spacing w:after="240"/>
        <w:jc w:val="both"/>
        <w:rPr>
          <w:rFonts w:eastAsia="Azo Sans Light" w:cstheme="minorHAnsi"/>
          <w:i/>
        </w:rPr>
      </w:pPr>
      <w:r w:rsidRPr="00B762D8">
        <w:rPr>
          <w:rFonts w:eastAsia="Arial" w:cstheme="minorHAnsi"/>
        </w:rPr>
        <w:br/>
      </w:r>
      <w:r w:rsidRPr="00B762D8">
        <w:rPr>
          <w:rFonts w:eastAsia="Arial" w:cstheme="minorHAnsi"/>
          <w:b/>
        </w:rPr>
        <w:t>Kolejne kroki</w:t>
      </w:r>
    </w:p>
    <w:p w14:paraId="39986186" w14:textId="77777777" w:rsidR="00B762D8" w:rsidRPr="00B762D8" w:rsidRDefault="00B762D8" w:rsidP="00B762D8">
      <w:pPr>
        <w:spacing w:after="0" w:line="240" w:lineRule="auto"/>
        <w:jc w:val="both"/>
        <w:rPr>
          <w:rFonts w:eastAsia="Arial" w:cstheme="minorHAnsi"/>
        </w:rPr>
      </w:pPr>
      <w:r w:rsidRPr="00B762D8">
        <w:rPr>
          <w:rFonts w:eastAsia="Arial" w:cstheme="minorHAnsi"/>
        </w:rPr>
        <w:t xml:space="preserve">24 miasta, które przystąpiły do projektu BUILD UPON2, wezmą udział w warsztatach dotyczących RSS zorganizowanych przez lokalne </w:t>
      </w:r>
      <w:r w:rsidRPr="00B762D8">
        <w:rPr>
          <w:rFonts w:eastAsia="Arial" w:cstheme="minorHAnsi"/>
          <w:i/>
          <w:iCs/>
        </w:rPr>
        <w:t>green building councils</w:t>
      </w:r>
      <w:r w:rsidRPr="00B762D8">
        <w:rPr>
          <w:rFonts w:eastAsia="Arial" w:cstheme="minorHAnsi"/>
        </w:rPr>
        <w:t xml:space="preserve"> we współpracy z Climate Alliance, podczas których będą mogły zapoznać się szczegółowo z wypracowanym w ramach projektu narzędziem oraz przedyskutować bariery i szanse związane z wdrożeniem RSS w struktury administracyjne miasta.</w:t>
      </w:r>
    </w:p>
    <w:p w14:paraId="1A6D946E" w14:textId="2DA11F22" w:rsidR="00B762D8" w:rsidRPr="00B762D8" w:rsidRDefault="00B762D8" w:rsidP="00B762D8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br/>
      </w:r>
      <w:r w:rsidRPr="00B762D8">
        <w:rPr>
          <w:rFonts w:eastAsia="Arial" w:cstheme="minorHAnsi"/>
        </w:rPr>
        <w:t>Ponieważ wiele miast opracowuje w ramach Porozumienia Burmistrzów plany działań na rzecz zrównoważonej energii i klimatu (SECAP), kilka miast pilotażowych już zaangażowanych w BUILD UPON</w:t>
      </w:r>
      <w:r w:rsidRPr="00B762D8">
        <w:rPr>
          <w:rFonts w:eastAsia="Arial" w:cstheme="minorHAnsi"/>
          <w:vertAlign w:val="superscript"/>
        </w:rPr>
        <w:t>2</w:t>
      </w:r>
      <w:r w:rsidRPr="00B762D8">
        <w:rPr>
          <w:rFonts w:eastAsia="Arial" w:cstheme="minorHAnsi"/>
        </w:rPr>
        <w:t>, pracuje również nad włączeniem RSS do swoich istniejących już planów oraz procedur sprawozdawczych.</w:t>
      </w:r>
      <w:r>
        <w:rPr>
          <w:rFonts w:eastAsia="Arial" w:cstheme="minorHAnsi"/>
        </w:rPr>
        <w:br/>
      </w:r>
    </w:p>
    <w:p w14:paraId="78E40FE8" w14:textId="03806A17" w:rsidR="00B762D8" w:rsidRPr="00B762D8" w:rsidRDefault="00B762D8" w:rsidP="00B762D8">
      <w:pPr>
        <w:spacing w:after="240"/>
        <w:jc w:val="both"/>
        <w:rPr>
          <w:rFonts w:eastAsia="Azo Sans Light" w:cstheme="minorHAnsi"/>
          <w:b/>
          <w:vertAlign w:val="superscript"/>
        </w:rPr>
      </w:pPr>
      <w:r w:rsidRPr="00B762D8">
        <w:rPr>
          <w:rFonts w:eastAsia="Azo Sans Light" w:cstheme="minorHAnsi"/>
          <w:b/>
        </w:rPr>
        <w:t>Miasta</w:t>
      </w:r>
      <w:r w:rsidR="00A0346B">
        <w:rPr>
          <w:rFonts w:eastAsia="Azo Sans Light" w:cstheme="minorHAnsi"/>
          <w:b/>
        </w:rPr>
        <w:t>,</w:t>
      </w:r>
      <w:r w:rsidRPr="00B762D8">
        <w:rPr>
          <w:rFonts w:eastAsia="Azo Sans Light" w:cstheme="minorHAnsi"/>
          <w:b/>
        </w:rPr>
        <w:t xml:space="preserve"> które </w:t>
      </w:r>
      <w:r w:rsidR="00A0346B">
        <w:rPr>
          <w:rFonts w:eastAsia="Azo Sans Light" w:cstheme="minorHAnsi"/>
          <w:b/>
        </w:rPr>
        <w:t>dołączyły do</w:t>
      </w:r>
      <w:r w:rsidRPr="00B762D8">
        <w:rPr>
          <w:rFonts w:eastAsia="Azo Sans Light" w:cstheme="minorHAnsi"/>
          <w:b/>
        </w:rPr>
        <w:t xml:space="preserve"> projektu BUILD UPON</w:t>
      </w:r>
      <w:r w:rsidRPr="00B762D8">
        <w:rPr>
          <w:rFonts w:eastAsia="Azo Sans Light" w:cstheme="minorHAnsi"/>
          <w:b/>
          <w:vertAlign w:val="superscript"/>
        </w:rPr>
        <w:t>2</w:t>
      </w:r>
    </w:p>
    <w:p w14:paraId="0C9D8E6B" w14:textId="02A3E2AB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Chorwacja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>Zagreb, Sveti Ivan Zelina, Karlovac</w:t>
      </w:r>
    </w:p>
    <w:p w14:paraId="62ACA122" w14:textId="344F548A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Hiszpania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>Zaragoza, Madrid, Sestao</w:t>
      </w:r>
    </w:p>
    <w:p w14:paraId="291FB79E" w14:textId="3C580739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Irlandia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 xml:space="preserve">Kilkenny, Cork, Laois </w:t>
      </w:r>
    </w:p>
    <w:p w14:paraId="1CCBF959" w14:textId="08A41841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Polska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 xml:space="preserve">Ruda </w:t>
      </w:r>
      <w:r w:rsidRPr="00B762D8">
        <w:rPr>
          <w:rFonts w:eastAsia="Azo Sans Light" w:cstheme="minorHAnsi"/>
          <w:bCs/>
        </w:rPr>
        <w:t>Ś</w:t>
      </w:r>
      <w:r w:rsidRPr="00B762D8">
        <w:rPr>
          <w:rFonts w:eastAsia="Azo Sans Light" w:cstheme="minorHAnsi"/>
          <w:bCs/>
        </w:rPr>
        <w:t>l</w:t>
      </w:r>
      <w:r w:rsidRPr="00B762D8">
        <w:rPr>
          <w:rFonts w:eastAsia="Azo Sans Light" w:cstheme="minorHAnsi"/>
          <w:bCs/>
        </w:rPr>
        <w:t>ą</w:t>
      </w:r>
      <w:r w:rsidRPr="00B762D8">
        <w:rPr>
          <w:rFonts w:eastAsia="Azo Sans Light" w:cstheme="minorHAnsi"/>
          <w:bCs/>
        </w:rPr>
        <w:t xml:space="preserve">ska, Gliwice, Siemianowice </w:t>
      </w:r>
      <w:r w:rsidRPr="00B762D8">
        <w:rPr>
          <w:rFonts w:eastAsia="Azo Sans Light" w:cstheme="minorHAnsi"/>
          <w:bCs/>
        </w:rPr>
        <w:t>Ś</w:t>
      </w:r>
      <w:r w:rsidRPr="00B762D8">
        <w:rPr>
          <w:rFonts w:eastAsia="Azo Sans Light" w:cstheme="minorHAnsi"/>
          <w:bCs/>
        </w:rPr>
        <w:t>l</w:t>
      </w:r>
      <w:r w:rsidRPr="00B762D8">
        <w:rPr>
          <w:rFonts w:eastAsia="Azo Sans Light" w:cstheme="minorHAnsi"/>
          <w:bCs/>
        </w:rPr>
        <w:t>ą</w:t>
      </w:r>
      <w:r w:rsidRPr="00B762D8">
        <w:rPr>
          <w:rFonts w:eastAsia="Azo Sans Light" w:cstheme="minorHAnsi"/>
          <w:bCs/>
        </w:rPr>
        <w:t>skie</w:t>
      </w:r>
    </w:p>
    <w:p w14:paraId="4DA75DB4" w14:textId="5280DFE6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Turcja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>Sakarya, Gaziantep, Bursa, İzmir</w:t>
      </w:r>
    </w:p>
    <w:p w14:paraId="4D82EE82" w14:textId="139674F9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Węgry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>Budavár, Kispest</w:t>
      </w:r>
    </w:p>
    <w:p w14:paraId="5CDD5B18" w14:textId="61306877" w:rsidR="00B762D8" w:rsidRPr="00B762D8" w:rsidRDefault="00B762D8" w:rsidP="00B762D8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Wielka Brytania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>Cambridge, Essex, Hammersmith &amp; Fulham (okręg miejski w Londynie)</w:t>
      </w:r>
    </w:p>
    <w:p w14:paraId="798D81E2" w14:textId="76383610" w:rsidR="00B762D8" w:rsidRDefault="00B762D8" w:rsidP="00DC641B">
      <w:pPr>
        <w:spacing w:after="0" w:line="240" w:lineRule="auto"/>
        <w:jc w:val="both"/>
        <w:rPr>
          <w:rFonts w:eastAsia="Azo Sans Light" w:cstheme="minorHAnsi"/>
          <w:bCs/>
        </w:rPr>
      </w:pPr>
      <w:r w:rsidRPr="00B762D8">
        <w:rPr>
          <w:rFonts w:eastAsia="Azo Sans Light" w:cstheme="minorHAnsi"/>
          <w:bCs/>
        </w:rPr>
        <w:t>Włochy</w:t>
      </w:r>
      <w:r w:rsidRPr="00B762D8">
        <w:rPr>
          <w:rFonts w:eastAsia="Azo Sans Light" w:cstheme="minorHAnsi"/>
          <w:bCs/>
        </w:rPr>
        <w:t xml:space="preserve">: </w:t>
      </w:r>
      <w:r w:rsidRPr="00B762D8">
        <w:rPr>
          <w:rFonts w:eastAsia="Azo Sans Light" w:cstheme="minorHAnsi"/>
          <w:bCs/>
        </w:rPr>
        <w:t>Brescia, Pesaro, Rzym</w:t>
      </w:r>
    </w:p>
    <w:p w14:paraId="657EEA3D" w14:textId="77777777" w:rsidR="00DC641B" w:rsidRPr="00DC641B" w:rsidRDefault="00DC641B" w:rsidP="00DC641B">
      <w:pPr>
        <w:spacing w:after="0" w:line="240" w:lineRule="auto"/>
        <w:jc w:val="both"/>
        <w:rPr>
          <w:rFonts w:eastAsia="Azo Sans Light" w:cstheme="minorHAnsi"/>
          <w:bCs/>
        </w:rPr>
      </w:pPr>
    </w:p>
    <w:p w14:paraId="44BCA653" w14:textId="77777777" w:rsidR="00B762D8" w:rsidRPr="00B762D8" w:rsidRDefault="00B762D8" w:rsidP="00B762D8">
      <w:pPr>
        <w:spacing w:after="240"/>
        <w:jc w:val="both"/>
        <w:rPr>
          <w:rFonts w:eastAsia="Azo Sans Light" w:cstheme="minorHAnsi"/>
          <w:b/>
          <w:vertAlign w:val="superscript"/>
        </w:rPr>
      </w:pPr>
      <w:r w:rsidRPr="00B762D8">
        <w:rPr>
          <w:rFonts w:eastAsia="Azo Sans Light" w:cstheme="minorHAnsi"/>
          <w:b/>
        </w:rPr>
        <w:t>Dołącz do BUILD UPON</w:t>
      </w:r>
      <w:r w:rsidRPr="00B762D8">
        <w:rPr>
          <w:rFonts w:eastAsia="Azo Sans Light" w:cstheme="minorHAnsi"/>
          <w:b/>
          <w:vertAlign w:val="superscript"/>
        </w:rPr>
        <w:t>2</w:t>
      </w:r>
    </w:p>
    <w:p w14:paraId="1445954C" w14:textId="77777777" w:rsidR="00B762D8" w:rsidRPr="00B762D8" w:rsidRDefault="00B762D8" w:rsidP="006041C3">
      <w:pPr>
        <w:spacing w:after="0" w:line="240" w:lineRule="auto"/>
        <w:jc w:val="both"/>
        <w:rPr>
          <w:rFonts w:eastAsia="Azo Sans Light" w:cstheme="minorHAnsi"/>
        </w:rPr>
      </w:pPr>
      <w:r w:rsidRPr="00B762D8">
        <w:rPr>
          <w:rFonts w:eastAsia="Azo Sans Light" w:cstheme="minorHAnsi"/>
        </w:rPr>
        <w:t>Projekt BUILD UPON² zaprasza miasta do przyłączenia się do przyłączenia się do inicjatywy. Opowiedz nam o inicjatywach dotyczących modernizacji, które realizujesz w swoim mieście, a które moglibyśmy przedstawić na forum europejskim.</w:t>
      </w:r>
    </w:p>
    <w:p w14:paraId="12B4126B" w14:textId="77777777" w:rsidR="00D1154E" w:rsidRDefault="00B762D8" w:rsidP="006041C3">
      <w:pPr>
        <w:spacing w:after="0" w:line="240" w:lineRule="auto"/>
        <w:jc w:val="both"/>
        <w:rPr>
          <w:rFonts w:eastAsia="Azo Sans Light" w:cstheme="minorHAnsi"/>
        </w:rPr>
      </w:pPr>
      <w:r w:rsidRPr="00B762D8">
        <w:rPr>
          <w:rFonts w:eastAsia="Azo Sans Light" w:cstheme="minorHAnsi"/>
        </w:rPr>
        <w:t>Przeczytaj więcej o projekcie i skontaktuj się z zespołem projektu</w:t>
      </w:r>
      <w:r w:rsidR="00D1154E">
        <w:rPr>
          <w:rFonts w:eastAsia="Azo Sans Light" w:cstheme="minorHAnsi"/>
        </w:rPr>
        <w:t xml:space="preserve">: </w:t>
      </w:r>
    </w:p>
    <w:p w14:paraId="4C7D419A" w14:textId="0482383C" w:rsidR="00B762D8" w:rsidRPr="00B762D8" w:rsidRDefault="00D1154E" w:rsidP="006041C3">
      <w:pPr>
        <w:spacing w:after="0" w:line="240" w:lineRule="auto"/>
        <w:jc w:val="both"/>
        <w:rPr>
          <w:rFonts w:eastAsia="Azo Sans Light" w:cstheme="minorHAnsi"/>
        </w:rPr>
      </w:pPr>
      <w:r w:rsidRPr="00D1154E">
        <w:rPr>
          <w:rFonts w:eastAsia="Azo Sans Light" w:cstheme="minorHAnsi"/>
        </w:rPr>
        <w:t>https://plgbc.org.pl/projekty/build-upon-2/</w:t>
      </w:r>
    </w:p>
    <w:p w14:paraId="7C4A853C" w14:textId="77777777" w:rsidR="00B762D8" w:rsidRPr="00B762D8" w:rsidRDefault="00B762D8" w:rsidP="00B762D8">
      <w:pPr>
        <w:spacing w:after="240"/>
        <w:jc w:val="both"/>
        <w:rPr>
          <w:rFonts w:eastAsia="Azo Sans Light" w:cstheme="minorHAnsi"/>
        </w:rPr>
      </w:pPr>
    </w:p>
    <w:p w14:paraId="51E65C43" w14:textId="77777777" w:rsidR="00B762D8" w:rsidRPr="00B762D8" w:rsidRDefault="00B762D8" w:rsidP="00B762D8">
      <w:pPr>
        <w:jc w:val="both"/>
        <w:rPr>
          <w:rFonts w:eastAsia="Arial" w:cstheme="minorHAnsi"/>
        </w:rPr>
      </w:pPr>
    </w:p>
    <w:p w14:paraId="124B5A73" w14:textId="77777777" w:rsidR="00B762D8" w:rsidRPr="00B762D8" w:rsidRDefault="00B762D8" w:rsidP="00B762D8">
      <w:pPr>
        <w:spacing w:after="240"/>
        <w:jc w:val="both"/>
        <w:rPr>
          <w:rFonts w:eastAsia="Azo Sans Light" w:cstheme="minorHAnsi"/>
          <w:b/>
        </w:rPr>
      </w:pPr>
      <w:r w:rsidRPr="00B762D8">
        <w:rPr>
          <w:rFonts w:eastAsia="Azo Sans Light" w:cstheme="minorHAnsi"/>
          <w:b/>
        </w:rPr>
        <w:t>O projekcie</w:t>
      </w:r>
    </w:p>
    <w:p w14:paraId="6FD99A95" w14:textId="77777777" w:rsidR="00B762D8" w:rsidRPr="00B762D8" w:rsidRDefault="00B762D8" w:rsidP="00B762D8">
      <w:pPr>
        <w:spacing w:after="240"/>
        <w:jc w:val="both"/>
        <w:rPr>
          <w:rFonts w:eastAsia="Azo Sans Light" w:cstheme="minorHAnsi"/>
        </w:rPr>
      </w:pPr>
      <w:r w:rsidRPr="00B762D8">
        <w:rPr>
          <w:rFonts w:eastAsia="Azo Sans Light" w:cstheme="minorHAnsi"/>
        </w:rPr>
        <w:t>Projekt Build Upon2 finanowany jest z programu ramowego Unii Europejskiej Horyzont 2020.</w:t>
      </w:r>
    </w:p>
    <w:p w14:paraId="0A0C37CC" w14:textId="77777777" w:rsidR="00B762D8" w:rsidRPr="00B762D8" w:rsidRDefault="00B762D8" w:rsidP="00D1154E">
      <w:pPr>
        <w:spacing w:after="0" w:line="240" w:lineRule="auto"/>
        <w:jc w:val="both"/>
        <w:rPr>
          <w:rFonts w:eastAsia="Azo Sans Light" w:cstheme="minorHAnsi"/>
        </w:rPr>
      </w:pPr>
      <w:r w:rsidRPr="00B762D8">
        <w:rPr>
          <w:rFonts w:eastAsia="Azo Sans Light" w:cstheme="minorHAnsi"/>
        </w:rPr>
        <w:t>Projekt koncentruje się na opracowaniu i pilotażowym wdrożeniu Ramowego Systemu Sprawozdawczości dla modernizacji budynków na poziomie lokalnym. RSS ma być wykorzystywany do śledzenia efektów i korzyści płynących z modernizacji budownictwa. Zawiera on zestaw wskaźników postępu dla miejskich inicjatyw modernizacyjnych, z podziałem na wskaźniki środowiskowe, społeczne i ekonomiczne.</w:t>
      </w:r>
    </w:p>
    <w:p w14:paraId="11C555B8" w14:textId="7927D564" w:rsidR="00B762D8" w:rsidRPr="00B762D8" w:rsidRDefault="00D1154E" w:rsidP="00D1154E">
      <w:pPr>
        <w:spacing w:after="0" w:line="240" w:lineRule="auto"/>
        <w:jc w:val="both"/>
        <w:rPr>
          <w:rFonts w:eastAsia="Azo Sans Light" w:cstheme="minorHAnsi"/>
          <w:b/>
        </w:rPr>
      </w:pPr>
      <w:r>
        <w:rPr>
          <w:rFonts w:eastAsia="Azo Sans Light" w:cstheme="minorHAnsi"/>
        </w:rPr>
        <w:br/>
      </w:r>
      <w:r w:rsidR="00B762D8" w:rsidRPr="00B762D8">
        <w:rPr>
          <w:rFonts w:eastAsia="Azo Sans Light" w:cstheme="minorHAnsi"/>
        </w:rPr>
        <w:t>Dzięki gromadzeniu danych na poziomie lokalnym, RSS ma łączyć inicjatywy modernizacyjne z procesami politycznymi i decyzyjnymi na poziomie krajowym, przyczyniając się do zwiększenia inwestycji w programy rewitalizacji miast i umożliwiając rozpowszechnianie inicjatyw najbardziej efektywnych.</w:t>
      </w:r>
    </w:p>
    <w:p w14:paraId="098B6C04" w14:textId="77777777" w:rsidR="006041C3" w:rsidRDefault="006041C3" w:rsidP="00EA5A5B">
      <w:pPr>
        <w:shd w:val="clear" w:color="auto" w:fill="FFFFFF"/>
        <w:spacing w:after="0" w:line="240" w:lineRule="auto"/>
        <w:jc w:val="both"/>
        <w:rPr>
          <w:rFonts w:eastAsia="Azo Sans Light" w:cstheme="minorHAnsi"/>
          <w:b/>
        </w:rPr>
      </w:pPr>
    </w:p>
    <w:p w14:paraId="25EE34BD" w14:textId="7BEE98A6" w:rsidR="0000770B" w:rsidRDefault="006041C3" w:rsidP="00EA5A5B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DB1D8A">
        <w:rPr>
          <w:b/>
          <w:bCs/>
        </w:rPr>
        <w:t xml:space="preserve"> Polskim Stowarzyszeniu Budownictwa Ekologicznego PLGBC</w:t>
      </w:r>
    </w:p>
    <w:p w14:paraId="0B630DE8" w14:textId="77777777" w:rsidR="006041C3" w:rsidRPr="000E3493" w:rsidRDefault="006041C3" w:rsidP="00EA5A5B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11" w:history="1">
        <w:r w:rsidRPr="00410C61">
          <w:rPr>
            <w:rStyle w:val="Hipercze"/>
          </w:rPr>
          <w:t>PLGBC</w:t>
        </w:r>
      </w:hyperlink>
      <w:r w:rsidRPr="00894BBF">
        <w:t xml:space="preserve"> (Polish Green Building Council)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r w:rsidRPr="00F15047">
        <w:rPr>
          <w:i/>
          <w:iCs/>
        </w:rPr>
        <w:t>green building</w:t>
      </w:r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>tanowi część globalnej społeczności ponad 70 organizacji green building councils skupionych w ramach </w:t>
      </w:r>
      <w:hyperlink r:id="rId12" w:history="1">
        <w:r w:rsidRPr="00894BBF">
          <w:t>World Green Building Council</w:t>
        </w:r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A0346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3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2259" w14:textId="77777777" w:rsidR="00947827" w:rsidRDefault="00947827" w:rsidP="009D7349">
      <w:pPr>
        <w:spacing w:after="0" w:line="240" w:lineRule="auto"/>
      </w:pPr>
      <w:r>
        <w:separator/>
      </w:r>
    </w:p>
  </w:endnote>
  <w:endnote w:type="continuationSeparator" w:id="0">
    <w:p w14:paraId="2B85823C" w14:textId="77777777" w:rsidR="00947827" w:rsidRDefault="00947827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zo Sans">
    <w:altName w:val="Calibri"/>
    <w:charset w:val="00"/>
    <w:family w:val="auto"/>
    <w:pitch w:val="default"/>
  </w:font>
  <w:font w:name="Azo Sans Light">
    <w:altName w:val="Calibri"/>
    <w:charset w:val="00"/>
    <w:family w:val="auto"/>
    <w:pitch w:val="default"/>
  </w:font>
  <w:font w:name="Azo Sans Medium">
    <w:altName w:val="Calibri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FFB1" w14:textId="77777777" w:rsidR="00947827" w:rsidRDefault="00947827" w:rsidP="009D7349">
      <w:pPr>
        <w:spacing w:after="0" w:line="240" w:lineRule="auto"/>
      </w:pPr>
      <w:r>
        <w:separator/>
      </w:r>
    </w:p>
  </w:footnote>
  <w:footnote w:type="continuationSeparator" w:id="0">
    <w:p w14:paraId="4381A7E0" w14:textId="77777777" w:rsidR="00947827" w:rsidRDefault="00947827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06F17"/>
    <w:multiLevelType w:val="hybridMultilevel"/>
    <w:tmpl w:val="562A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A4F"/>
    <w:multiLevelType w:val="hybridMultilevel"/>
    <w:tmpl w:val="4F886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3"/>
  </w:num>
  <w:num w:numId="5">
    <w:abstractNumId w:val="21"/>
  </w:num>
  <w:num w:numId="6">
    <w:abstractNumId w:val="16"/>
  </w:num>
  <w:num w:numId="7">
    <w:abstractNumId w:val="1"/>
  </w:num>
  <w:num w:numId="8">
    <w:abstractNumId w:val="18"/>
  </w:num>
  <w:num w:numId="9">
    <w:abstractNumId w:val="2"/>
  </w:num>
  <w:num w:numId="10">
    <w:abstractNumId w:val="15"/>
  </w:num>
  <w:num w:numId="11">
    <w:abstractNumId w:val="20"/>
  </w:num>
  <w:num w:numId="12">
    <w:abstractNumId w:val="4"/>
  </w:num>
  <w:num w:numId="13">
    <w:abstractNumId w:val="22"/>
  </w:num>
  <w:num w:numId="14">
    <w:abstractNumId w:val="8"/>
  </w:num>
  <w:num w:numId="15">
    <w:abstractNumId w:val="7"/>
  </w:num>
  <w:num w:numId="16">
    <w:abstractNumId w:val="14"/>
  </w:num>
  <w:num w:numId="17">
    <w:abstractNumId w:val="0"/>
  </w:num>
  <w:num w:numId="18">
    <w:abstractNumId w:val="9"/>
  </w:num>
  <w:num w:numId="19">
    <w:abstractNumId w:val="6"/>
  </w:num>
  <w:num w:numId="20">
    <w:abstractNumId w:val="10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448F"/>
    <w:rsid w:val="0000770B"/>
    <w:rsid w:val="00007B3D"/>
    <w:rsid w:val="00011544"/>
    <w:rsid w:val="000136B8"/>
    <w:rsid w:val="0001619F"/>
    <w:rsid w:val="0002565C"/>
    <w:rsid w:val="00031246"/>
    <w:rsid w:val="0003755B"/>
    <w:rsid w:val="0004285C"/>
    <w:rsid w:val="0004662B"/>
    <w:rsid w:val="000548C2"/>
    <w:rsid w:val="000553CC"/>
    <w:rsid w:val="0005620A"/>
    <w:rsid w:val="00056342"/>
    <w:rsid w:val="00057863"/>
    <w:rsid w:val="00062226"/>
    <w:rsid w:val="0006275F"/>
    <w:rsid w:val="00067818"/>
    <w:rsid w:val="0007559F"/>
    <w:rsid w:val="00075D18"/>
    <w:rsid w:val="00076137"/>
    <w:rsid w:val="00076A87"/>
    <w:rsid w:val="00076C44"/>
    <w:rsid w:val="00090308"/>
    <w:rsid w:val="000960D3"/>
    <w:rsid w:val="000962BA"/>
    <w:rsid w:val="000A12F5"/>
    <w:rsid w:val="000A2344"/>
    <w:rsid w:val="000A63A5"/>
    <w:rsid w:val="000A63F0"/>
    <w:rsid w:val="000B0ABA"/>
    <w:rsid w:val="000C0565"/>
    <w:rsid w:val="000C0608"/>
    <w:rsid w:val="000D0939"/>
    <w:rsid w:val="000D351B"/>
    <w:rsid w:val="000D78E6"/>
    <w:rsid w:val="000E0009"/>
    <w:rsid w:val="000E0797"/>
    <w:rsid w:val="000E0CDD"/>
    <w:rsid w:val="000E142F"/>
    <w:rsid w:val="000E3493"/>
    <w:rsid w:val="000E6DD9"/>
    <w:rsid w:val="000E7570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4FEA"/>
    <w:rsid w:val="00137DF0"/>
    <w:rsid w:val="001512C7"/>
    <w:rsid w:val="00151C61"/>
    <w:rsid w:val="00151CFD"/>
    <w:rsid w:val="001520DD"/>
    <w:rsid w:val="0015299D"/>
    <w:rsid w:val="00152D10"/>
    <w:rsid w:val="0015633D"/>
    <w:rsid w:val="00157221"/>
    <w:rsid w:val="00157C58"/>
    <w:rsid w:val="00164149"/>
    <w:rsid w:val="001805E8"/>
    <w:rsid w:val="00183CED"/>
    <w:rsid w:val="00183FA7"/>
    <w:rsid w:val="00185506"/>
    <w:rsid w:val="00185FBE"/>
    <w:rsid w:val="00186783"/>
    <w:rsid w:val="00187EC5"/>
    <w:rsid w:val="00191873"/>
    <w:rsid w:val="00194579"/>
    <w:rsid w:val="00196E2A"/>
    <w:rsid w:val="001A308E"/>
    <w:rsid w:val="001B37CA"/>
    <w:rsid w:val="001B4ABA"/>
    <w:rsid w:val="001B6CF3"/>
    <w:rsid w:val="001C29B6"/>
    <w:rsid w:val="001C3E52"/>
    <w:rsid w:val="001C58FB"/>
    <w:rsid w:val="001C5AC1"/>
    <w:rsid w:val="001E0991"/>
    <w:rsid w:val="001E1397"/>
    <w:rsid w:val="001E20B4"/>
    <w:rsid w:val="001E2EBA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24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77909"/>
    <w:rsid w:val="00281F6F"/>
    <w:rsid w:val="002827E7"/>
    <w:rsid w:val="00283E09"/>
    <w:rsid w:val="00284444"/>
    <w:rsid w:val="00286F7B"/>
    <w:rsid w:val="00287B12"/>
    <w:rsid w:val="002A326F"/>
    <w:rsid w:val="002A69D3"/>
    <w:rsid w:val="002A79EB"/>
    <w:rsid w:val="002B4AE0"/>
    <w:rsid w:val="002C18C5"/>
    <w:rsid w:val="002C3504"/>
    <w:rsid w:val="002C35E5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28B3"/>
    <w:rsid w:val="003545C1"/>
    <w:rsid w:val="00354CEE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86DE7"/>
    <w:rsid w:val="003932A8"/>
    <w:rsid w:val="003933AA"/>
    <w:rsid w:val="0039438D"/>
    <w:rsid w:val="00395A94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4491"/>
    <w:rsid w:val="003D585B"/>
    <w:rsid w:val="003D626D"/>
    <w:rsid w:val="003D69D3"/>
    <w:rsid w:val="003E207B"/>
    <w:rsid w:val="003E21B1"/>
    <w:rsid w:val="003F434F"/>
    <w:rsid w:val="003F703C"/>
    <w:rsid w:val="003F7BAB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34470"/>
    <w:rsid w:val="00434952"/>
    <w:rsid w:val="004359AF"/>
    <w:rsid w:val="00450B61"/>
    <w:rsid w:val="00464488"/>
    <w:rsid w:val="004703BF"/>
    <w:rsid w:val="004739F9"/>
    <w:rsid w:val="00476328"/>
    <w:rsid w:val="0048437A"/>
    <w:rsid w:val="004860F3"/>
    <w:rsid w:val="00487D09"/>
    <w:rsid w:val="0049473C"/>
    <w:rsid w:val="004A48D5"/>
    <w:rsid w:val="004B02C3"/>
    <w:rsid w:val="004B301A"/>
    <w:rsid w:val="004B5213"/>
    <w:rsid w:val="004C558D"/>
    <w:rsid w:val="004C6672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4F219F"/>
    <w:rsid w:val="004F4BC9"/>
    <w:rsid w:val="005025EE"/>
    <w:rsid w:val="005031E9"/>
    <w:rsid w:val="00506ECF"/>
    <w:rsid w:val="00507F9A"/>
    <w:rsid w:val="0051128D"/>
    <w:rsid w:val="00511570"/>
    <w:rsid w:val="00521665"/>
    <w:rsid w:val="00527D21"/>
    <w:rsid w:val="00530F71"/>
    <w:rsid w:val="005312F3"/>
    <w:rsid w:val="00533E92"/>
    <w:rsid w:val="00534537"/>
    <w:rsid w:val="00544B5F"/>
    <w:rsid w:val="00545941"/>
    <w:rsid w:val="005502DD"/>
    <w:rsid w:val="0055153C"/>
    <w:rsid w:val="00553E86"/>
    <w:rsid w:val="00556CA9"/>
    <w:rsid w:val="0056282D"/>
    <w:rsid w:val="00563C3C"/>
    <w:rsid w:val="00563C4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53DF"/>
    <w:rsid w:val="005E67A0"/>
    <w:rsid w:val="005E68ED"/>
    <w:rsid w:val="005F1D8B"/>
    <w:rsid w:val="005F3891"/>
    <w:rsid w:val="005F449E"/>
    <w:rsid w:val="005F5A2B"/>
    <w:rsid w:val="005F63CB"/>
    <w:rsid w:val="006041C3"/>
    <w:rsid w:val="00611A5A"/>
    <w:rsid w:val="006267BB"/>
    <w:rsid w:val="00626AFF"/>
    <w:rsid w:val="00627E00"/>
    <w:rsid w:val="00632C35"/>
    <w:rsid w:val="00632D74"/>
    <w:rsid w:val="006404C5"/>
    <w:rsid w:val="0064138C"/>
    <w:rsid w:val="00642666"/>
    <w:rsid w:val="00642EAA"/>
    <w:rsid w:val="00652FD8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93977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DD0"/>
    <w:rsid w:val="006E4EA2"/>
    <w:rsid w:val="006E4F68"/>
    <w:rsid w:val="006F1E49"/>
    <w:rsid w:val="006F65D2"/>
    <w:rsid w:val="0070147A"/>
    <w:rsid w:val="007027B2"/>
    <w:rsid w:val="0070445F"/>
    <w:rsid w:val="00705D61"/>
    <w:rsid w:val="00711DB4"/>
    <w:rsid w:val="00712C0C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269F"/>
    <w:rsid w:val="0078499C"/>
    <w:rsid w:val="007912C7"/>
    <w:rsid w:val="00796952"/>
    <w:rsid w:val="007A300F"/>
    <w:rsid w:val="007A3030"/>
    <w:rsid w:val="007A44CE"/>
    <w:rsid w:val="007B0871"/>
    <w:rsid w:val="007B17A0"/>
    <w:rsid w:val="007B3030"/>
    <w:rsid w:val="007B4FF9"/>
    <w:rsid w:val="007C01A7"/>
    <w:rsid w:val="007C1E49"/>
    <w:rsid w:val="007C23F1"/>
    <w:rsid w:val="007C3306"/>
    <w:rsid w:val="007C3614"/>
    <w:rsid w:val="007C397F"/>
    <w:rsid w:val="007C4D87"/>
    <w:rsid w:val="007D15E2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192E"/>
    <w:rsid w:val="00813BB0"/>
    <w:rsid w:val="008164DB"/>
    <w:rsid w:val="0082015A"/>
    <w:rsid w:val="008252F5"/>
    <w:rsid w:val="008266FF"/>
    <w:rsid w:val="00830501"/>
    <w:rsid w:val="00832BC6"/>
    <w:rsid w:val="008355F9"/>
    <w:rsid w:val="00844259"/>
    <w:rsid w:val="00844D28"/>
    <w:rsid w:val="00852D7B"/>
    <w:rsid w:val="00855F78"/>
    <w:rsid w:val="008618E4"/>
    <w:rsid w:val="008650E7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2EE2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27EC8"/>
    <w:rsid w:val="0093113B"/>
    <w:rsid w:val="009339FC"/>
    <w:rsid w:val="00934E6A"/>
    <w:rsid w:val="009465FA"/>
    <w:rsid w:val="00947827"/>
    <w:rsid w:val="009541C3"/>
    <w:rsid w:val="009546BA"/>
    <w:rsid w:val="00961CD1"/>
    <w:rsid w:val="00964028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B51C9"/>
    <w:rsid w:val="009B6DD4"/>
    <w:rsid w:val="009C0993"/>
    <w:rsid w:val="009C1504"/>
    <w:rsid w:val="009D3E06"/>
    <w:rsid w:val="009D48A9"/>
    <w:rsid w:val="009D5FEF"/>
    <w:rsid w:val="009D68F5"/>
    <w:rsid w:val="009D7124"/>
    <w:rsid w:val="009D7349"/>
    <w:rsid w:val="009D7E84"/>
    <w:rsid w:val="009E191C"/>
    <w:rsid w:val="009E321D"/>
    <w:rsid w:val="009E3910"/>
    <w:rsid w:val="009E5790"/>
    <w:rsid w:val="009F2B4A"/>
    <w:rsid w:val="009F3671"/>
    <w:rsid w:val="00A02EFD"/>
    <w:rsid w:val="00A0346B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1C77"/>
    <w:rsid w:val="00A52E96"/>
    <w:rsid w:val="00A538D5"/>
    <w:rsid w:val="00A54113"/>
    <w:rsid w:val="00A54B04"/>
    <w:rsid w:val="00A62CBF"/>
    <w:rsid w:val="00A73772"/>
    <w:rsid w:val="00A73829"/>
    <w:rsid w:val="00A744D6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5F6C"/>
    <w:rsid w:val="00A96598"/>
    <w:rsid w:val="00AA0F86"/>
    <w:rsid w:val="00AA4503"/>
    <w:rsid w:val="00AB16D6"/>
    <w:rsid w:val="00AB606B"/>
    <w:rsid w:val="00AB697B"/>
    <w:rsid w:val="00AB7069"/>
    <w:rsid w:val="00AC7749"/>
    <w:rsid w:val="00AD2B3D"/>
    <w:rsid w:val="00AD2D36"/>
    <w:rsid w:val="00AD7639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6867"/>
    <w:rsid w:val="00B17F73"/>
    <w:rsid w:val="00B20239"/>
    <w:rsid w:val="00B225C5"/>
    <w:rsid w:val="00B27084"/>
    <w:rsid w:val="00B27D99"/>
    <w:rsid w:val="00B31F7D"/>
    <w:rsid w:val="00B365C7"/>
    <w:rsid w:val="00B41AE8"/>
    <w:rsid w:val="00B41D7C"/>
    <w:rsid w:val="00B422D6"/>
    <w:rsid w:val="00B434EF"/>
    <w:rsid w:val="00B435F0"/>
    <w:rsid w:val="00B44078"/>
    <w:rsid w:val="00B44B98"/>
    <w:rsid w:val="00B4610B"/>
    <w:rsid w:val="00B501FB"/>
    <w:rsid w:val="00B5337D"/>
    <w:rsid w:val="00B54737"/>
    <w:rsid w:val="00B56D1E"/>
    <w:rsid w:val="00B61337"/>
    <w:rsid w:val="00B6228B"/>
    <w:rsid w:val="00B640E0"/>
    <w:rsid w:val="00B762D8"/>
    <w:rsid w:val="00B76AE9"/>
    <w:rsid w:val="00B81BB7"/>
    <w:rsid w:val="00B8289C"/>
    <w:rsid w:val="00B82E52"/>
    <w:rsid w:val="00B83119"/>
    <w:rsid w:val="00B86D2A"/>
    <w:rsid w:val="00B9455D"/>
    <w:rsid w:val="00BA3D83"/>
    <w:rsid w:val="00BB0CE3"/>
    <w:rsid w:val="00BB33A8"/>
    <w:rsid w:val="00BB4435"/>
    <w:rsid w:val="00BC20F1"/>
    <w:rsid w:val="00BC2901"/>
    <w:rsid w:val="00BC2A93"/>
    <w:rsid w:val="00BC2BD0"/>
    <w:rsid w:val="00BC3118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12E35"/>
    <w:rsid w:val="00C20A92"/>
    <w:rsid w:val="00C25DB2"/>
    <w:rsid w:val="00C3136D"/>
    <w:rsid w:val="00C354D6"/>
    <w:rsid w:val="00C37CBA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375D"/>
    <w:rsid w:val="00C96D0E"/>
    <w:rsid w:val="00C96D97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0BF"/>
    <w:rsid w:val="00CE7924"/>
    <w:rsid w:val="00CF0823"/>
    <w:rsid w:val="00CF1958"/>
    <w:rsid w:val="00CF1CCE"/>
    <w:rsid w:val="00CF7232"/>
    <w:rsid w:val="00D00D2F"/>
    <w:rsid w:val="00D02155"/>
    <w:rsid w:val="00D04C3B"/>
    <w:rsid w:val="00D05FD4"/>
    <w:rsid w:val="00D07B7E"/>
    <w:rsid w:val="00D1154E"/>
    <w:rsid w:val="00D224D2"/>
    <w:rsid w:val="00D300A2"/>
    <w:rsid w:val="00D30D92"/>
    <w:rsid w:val="00D311C8"/>
    <w:rsid w:val="00D34E50"/>
    <w:rsid w:val="00D359BB"/>
    <w:rsid w:val="00D35A25"/>
    <w:rsid w:val="00D369CE"/>
    <w:rsid w:val="00D465C8"/>
    <w:rsid w:val="00D5175A"/>
    <w:rsid w:val="00D5457C"/>
    <w:rsid w:val="00D57944"/>
    <w:rsid w:val="00D62779"/>
    <w:rsid w:val="00D64D1C"/>
    <w:rsid w:val="00D65DF7"/>
    <w:rsid w:val="00D67E8E"/>
    <w:rsid w:val="00D70EFC"/>
    <w:rsid w:val="00D75942"/>
    <w:rsid w:val="00D80A62"/>
    <w:rsid w:val="00D83B4A"/>
    <w:rsid w:val="00D84CEE"/>
    <w:rsid w:val="00D86673"/>
    <w:rsid w:val="00D86A86"/>
    <w:rsid w:val="00D977DC"/>
    <w:rsid w:val="00DA268C"/>
    <w:rsid w:val="00DB072C"/>
    <w:rsid w:val="00DB1D8A"/>
    <w:rsid w:val="00DB49BA"/>
    <w:rsid w:val="00DB5F86"/>
    <w:rsid w:val="00DB7E8B"/>
    <w:rsid w:val="00DC09B3"/>
    <w:rsid w:val="00DC09F2"/>
    <w:rsid w:val="00DC376A"/>
    <w:rsid w:val="00DC501F"/>
    <w:rsid w:val="00DC61BB"/>
    <w:rsid w:val="00DC641B"/>
    <w:rsid w:val="00DC6E6F"/>
    <w:rsid w:val="00DD01E5"/>
    <w:rsid w:val="00DD022F"/>
    <w:rsid w:val="00DD65CD"/>
    <w:rsid w:val="00DE4007"/>
    <w:rsid w:val="00DE5969"/>
    <w:rsid w:val="00DE6AB9"/>
    <w:rsid w:val="00DE72F7"/>
    <w:rsid w:val="00DF2003"/>
    <w:rsid w:val="00E00786"/>
    <w:rsid w:val="00E06787"/>
    <w:rsid w:val="00E21449"/>
    <w:rsid w:val="00E219F1"/>
    <w:rsid w:val="00E23742"/>
    <w:rsid w:val="00E2457F"/>
    <w:rsid w:val="00E24BDB"/>
    <w:rsid w:val="00E25F1E"/>
    <w:rsid w:val="00E319AB"/>
    <w:rsid w:val="00E31D0D"/>
    <w:rsid w:val="00E35C6E"/>
    <w:rsid w:val="00E4186A"/>
    <w:rsid w:val="00E46793"/>
    <w:rsid w:val="00E51AF9"/>
    <w:rsid w:val="00E52DED"/>
    <w:rsid w:val="00E53B0D"/>
    <w:rsid w:val="00E56161"/>
    <w:rsid w:val="00E6356A"/>
    <w:rsid w:val="00E64838"/>
    <w:rsid w:val="00E73884"/>
    <w:rsid w:val="00E81094"/>
    <w:rsid w:val="00E85A11"/>
    <w:rsid w:val="00E90186"/>
    <w:rsid w:val="00E9318D"/>
    <w:rsid w:val="00E94A63"/>
    <w:rsid w:val="00EA5A5B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050C"/>
    <w:rsid w:val="00EE2AD5"/>
    <w:rsid w:val="00EE4564"/>
    <w:rsid w:val="00EE72A3"/>
    <w:rsid w:val="00EE7887"/>
    <w:rsid w:val="00EF27D8"/>
    <w:rsid w:val="00F10620"/>
    <w:rsid w:val="00F112EF"/>
    <w:rsid w:val="00F16522"/>
    <w:rsid w:val="00F200B8"/>
    <w:rsid w:val="00F2295D"/>
    <w:rsid w:val="00F2760D"/>
    <w:rsid w:val="00F306CA"/>
    <w:rsid w:val="00F335B8"/>
    <w:rsid w:val="00F37336"/>
    <w:rsid w:val="00F426F8"/>
    <w:rsid w:val="00F45170"/>
    <w:rsid w:val="00F502F4"/>
    <w:rsid w:val="00F703CD"/>
    <w:rsid w:val="00F71933"/>
    <w:rsid w:val="00F74C42"/>
    <w:rsid w:val="00F77FDA"/>
    <w:rsid w:val="00F82EF6"/>
    <w:rsid w:val="00F8384D"/>
    <w:rsid w:val="00F91742"/>
    <w:rsid w:val="00F93DAD"/>
    <w:rsid w:val="00F95096"/>
    <w:rsid w:val="00F97263"/>
    <w:rsid w:val="00FA0008"/>
    <w:rsid w:val="00FA1F7C"/>
    <w:rsid w:val="00FA2C55"/>
    <w:rsid w:val="00FA301D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57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gbc.org/build-upon2-project" TargetMode="External"/><Relationship Id="rId13" Type="http://schemas.openxmlformats.org/officeDocument/2006/relationships/hyperlink" Target="https://plgbc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o-nas/worldgbc-i-er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orldgbc.org/our-renovation-strategy-frame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gbc.org/build-upon2-projec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7</cp:revision>
  <cp:lastPrinted>2016-02-17T09:59:00Z</cp:lastPrinted>
  <dcterms:created xsi:type="dcterms:W3CDTF">2021-05-06T10:03:00Z</dcterms:created>
  <dcterms:modified xsi:type="dcterms:W3CDTF">2021-05-06T10:12:00Z</dcterms:modified>
</cp:coreProperties>
</file>