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A4704" w14:textId="5C705D3F" w:rsidR="0026234E" w:rsidRDefault="0026234E" w:rsidP="0026234E">
      <w:pPr>
        <w:spacing w:after="0" w:line="240" w:lineRule="auto"/>
        <w:rPr>
          <w:rFonts w:ascii="Times" w:eastAsia="Times New Roman" w:hAnsi="Times" w:cs="Times New Roman"/>
          <w:color w:val="000000"/>
          <w:sz w:val="27"/>
          <w:szCs w:val="27"/>
          <w:lang w:eastAsia="pl-PL"/>
        </w:rPr>
      </w:pPr>
      <w:r>
        <w:rPr>
          <w:rFonts w:ascii="Times" w:eastAsia="Times New Roman" w:hAnsi="Times" w:cs="Times New Roman"/>
          <w:color w:val="000000"/>
          <w:sz w:val="27"/>
          <w:szCs w:val="27"/>
          <w:lang w:eastAsia="pl-PL"/>
        </w:rPr>
        <w:t xml:space="preserve">Bogusław Śliwerski </w:t>
      </w:r>
      <w:r>
        <w:rPr>
          <w:rStyle w:val="Odwoanieprzypisudolnego"/>
          <w:rFonts w:ascii="Times" w:eastAsia="Times New Roman" w:hAnsi="Times" w:cs="Times New Roman"/>
          <w:color w:val="000000"/>
          <w:sz w:val="27"/>
          <w:szCs w:val="27"/>
          <w:lang w:eastAsia="pl-PL"/>
        </w:rPr>
        <w:footnoteReference w:id="1"/>
      </w:r>
    </w:p>
    <w:p w14:paraId="19D74267" w14:textId="0233770C" w:rsidR="0026234E" w:rsidRDefault="0026234E" w:rsidP="0026234E">
      <w:pPr>
        <w:spacing w:after="0" w:line="240" w:lineRule="auto"/>
        <w:rPr>
          <w:rFonts w:ascii="Times" w:eastAsia="Times New Roman" w:hAnsi="Times" w:cs="Times New Roman"/>
          <w:color w:val="000000"/>
          <w:sz w:val="27"/>
          <w:szCs w:val="27"/>
          <w:lang w:eastAsia="pl-PL"/>
        </w:rPr>
      </w:pPr>
      <w:r w:rsidRPr="0026234E">
        <w:rPr>
          <w:rFonts w:ascii="Times" w:eastAsia="Times New Roman" w:hAnsi="Times" w:cs="Times New Roman"/>
          <w:color w:val="000000"/>
          <w:sz w:val="27"/>
          <w:szCs w:val="27"/>
          <w:lang w:eastAsia="pl-PL"/>
        </w:rPr>
        <w:t>"</w:t>
      </w:r>
      <w:r w:rsidRPr="0026234E">
        <w:rPr>
          <w:rFonts w:ascii="Times" w:eastAsia="Times New Roman" w:hAnsi="Times" w:cs="Times New Roman"/>
          <w:color w:val="222222"/>
          <w:sz w:val="27"/>
          <w:szCs w:val="27"/>
          <w:lang w:eastAsia="pl-PL"/>
        </w:rPr>
        <w:t>Dobre praktyki czy dobrzy koledzy? Konflikt interesów w ocenie dorobku profesorskiego"</w:t>
      </w:r>
      <w:r w:rsidRPr="0026234E">
        <w:rPr>
          <w:rFonts w:ascii="Times" w:eastAsia="Times New Roman" w:hAnsi="Times" w:cs="Times New Roman"/>
          <w:b/>
          <w:bCs/>
          <w:color w:val="222222"/>
          <w:sz w:val="27"/>
          <w:szCs w:val="27"/>
          <w:lang w:eastAsia="pl-PL"/>
        </w:rPr>
        <w:t>. </w:t>
      </w:r>
      <w:r w:rsidRPr="0026234E">
        <w:rPr>
          <w:rFonts w:ascii="Times" w:eastAsia="Times New Roman" w:hAnsi="Times" w:cs="Times New Roman"/>
          <w:color w:val="000000"/>
          <w:sz w:val="27"/>
          <w:szCs w:val="27"/>
          <w:lang w:eastAsia="pl-PL"/>
        </w:rPr>
        <w:t> </w:t>
      </w:r>
      <w:r>
        <w:rPr>
          <w:rFonts w:ascii="Times" w:eastAsia="Times New Roman" w:hAnsi="Times" w:cs="Times New Roman"/>
          <w:color w:val="000000"/>
          <w:sz w:val="27"/>
          <w:szCs w:val="27"/>
          <w:lang w:eastAsia="pl-PL"/>
        </w:rPr>
        <w:t xml:space="preserve"> Polemika. </w:t>
      </w:r>
    </w:p>
    <w:p w14:paraId="72267F22" w14:textId="77777777" w:rsidR="0026234E" w:rsidRDefault="0026234E" w:rsidP="0026234E">
      <w:pPr>
        <w:spacing w:after="0" w:line="240" w:lineRule="auto"/>
        <w:rPr>
          <w:rFonts w:ascii="Times" w:eastAsia="Times New Roman" w:hAnsi="Times" w:cs="Times New Roman"/>
          <w:color w:val="000000"/>
          <w:sz w:val="27"/>
          <w:szCs w:val="27"/>
          <w:lang w:eastAsia="pl-PL"/>
        </w:rPr>
      </w:pPr>
    </w:p>
    <w:p w14:paraId="70A8A7F4" w14:textId="77777777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t>Po powrocie z części urlopu przeczytałem na portalu  NGO.PL publicystyczny tekst </w:t>
      </w:r>
      <w:r w:rsidRPr="003701EF">
        <w:rPr>
          <w:rFonts w:ascii="Times" w:eastAsia="Times New Roman" w:hAnsi="Times" w:cs="Times"/>
          <w:b/>
          <w:bCs/>
          <w:color w:val="000000"/>
          <w:sz w:val="27"/>
          <w:szCs w:val="27"/>
          <w:lang w:eastAsia="pl-PL"/>
        </w:rPr>
        <w:t>Joanny Gruby</w:t>
      </w: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t> p.t. "</w:t>
      </w:r>
      <w:r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>Dobre praktyki czy dobrzy koledzy? Konflikt interesów w ocenie dorobku profesorskiego"</w:t>
      </w:r>
      <w:r w:rsidRPr="003701EF">
        <w:rPr>
          <w:rFonts w:ascii="Times" w:eastAsia="Times New Roman" w:hAnsi="Times" w:cs="Times"/>
          <w:b/>
          <w:bCs/>
          <w:color w:val="222222"/>
          <w:sz w:val="27"/>
          <w:szCs w:val="27"/>
          <w:lang w:eastAsia="pl-PL"/>
        </w:rPr>
        <w:t>. </w:t>
      </w: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t> Już we wstępie zawiera on </w:t>
      </w:r>
      <w:r w:rsidRPr="003701EF">
        <w:rPr>
          <w:rFonts w:ascii="Times" w:eastAsia="Times New Roman" w:hAnsi="Times" w:cs="Times"/>
          <w:b/>
          <w:bCs/>
          <w:color w:val="000000"/>
          <w:sz w:val="27"/>
          <w:szCs w:val="27"/>
          <w:lang w:eastAsia="pl-PL"/>
        </w:rPr>
        <w:t>sensacyjną tezę</w:t>
      </w: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t>:</w:t>
      </w:r>
    </w:p>
    <w:p w14:paraId="114020DF" w14:textId="77777777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t>"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shd w:val="clear" w:color="auto" w:fill="FFFFFF"/>
          <w:lang w:eastAsia="pl-PL"/>
        </w:rPr>
        <w:t>W artykule przedstawiono przykład zależności osobistej i zawodowej pomiędzy recenzentami w ocenie dorobku profesorskiego a kandydatem do tytułu profesora, na przykładzie postępowania dr. hab. Jacka Błeszyńskiego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".</w:t>
      </w:r>
    </w:p>
    <w:p w14:paraId="6439CDC5" w14:textId="13722F3D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Już ta zapowiedź powinna dać wydawcy sygnał, że być może wcale nie chodzi jego autorce o to, by dowieść jakiejś patologii w akademickim postępowaniu awansowym, tylko kryje się za tym coś więcej, co nie dotyczy tego profesora. Wystarczy sprawdzić, że nie mamy tu do czynienia z analizą krytyczną postępowania jakiegoś kandydata do tytułu naukowego profesora, a więc doktora habilitowanego, ale rzecz dotyczy prawdopodobnie osobistych "porachunków" niedoszłej doktor habilitowanej z jednym z recenzentów jej postępowania habilitacyjnego, które miało miejsce wiele lat temu w miejscu pracy wspomnianego profesora</w:t>
      </w:r>
      <w:r w:rsidR="00043414">
        <w:rPr>
          <w:rStyle w:val="Odwoanieprzypisudolnego"/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footnoteReference w:id="2"/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. </w:t>
      </w:r>
    </w:p>
    <w:p w14:paraId="52995FA1" w14:textId="77777777" w:rsidR="00F47229" w:rsidRDefault="003701EF" w:rsidP="00F47229">
      <w:pPr>
        <w:spacing w:before="100" w:beforeAutospacing="1" w:after="0" w:line="240" w:lineRule="auto"/>
        <w:jc w:val="both"/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</w:pP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t> 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Pani J. Gruba nie raczy o tym napisać, bo przecież ona tylko posługuje się w swojej publicystyce "przykładem", przy czym nie rozumie</w:t>
      </w:r>
      <w:r w:rsidR="009A4A87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,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 czy może czyni to celowo, że aby pisać o czymś jako </w:t>
      </w:r>
      <w:r w:rsidR="009A4A87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typowym 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przykładzie pojmowanym jako dowód w sprawie, trzeba mieć obiektywnie dające się zweryfikować dane. Tymczasem tekst jest nie tylko interesowną insynuacją mającego miejsce rzekomego konfliktu interesów z jej habilitacją w tle. </w:t>
      </w:r>
      <w:r w:rsidR="009A4A87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Przywoływanie prawa ma tu być jedynie osłoną.</w:t>
      </w:r>
      <w:r w:rsidR="00F47229" w:rsidRPr="00F47229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 </w:t>
      </w:r>
    </w:p>
    <w:p w14:paraId="2D41C00C" w14:textId="223D4939" w:rsidR="00F47229" w:rsidRPr="003701EF" w:rsidRDefault="00F47229" w:rsidP="00F472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Pisząc tekst polemiczny z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aznaczam, że między mną a prof. J. Błeszyńskim nie zachodzą związki familijne, kumoterskie, zawodowe, bo nie jestem pedagogiem specjalnym i nie pracuję w UMK. Nie uczestniczyłem też w jego i jej postępowaniach awansowych.</w:t>
      </w:r>
      <w:r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 M</w:t>
      </w:r>
      <w:r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oja polemika 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jest </w:t>
      </w:r>
      <w:r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zatem inaczej 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bezinteresown</w:t>
      </w:r>
      <w:r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a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, jak autorki recenzowanego artykułu.</w:t>
      </w:r>
      <w:r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 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 </w:t>
      </w:r>
    </w:p>
    <w:p w14:paraId="65F68567" w14:textId="242EE1E8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Kiedy oceniamy prace dyplomowe studentów, musimy odpowiedzieć na pierwsze pytanie: Czy treść rozprawy jest zgodna z jej tytułem? Otóż w tym przypadku mam poważne wątpliwości, ale na szczęście nie jest to praca dyplomowa.  </w:t>
      </w:r>
    </w:p>
    <w:p w14:paraId="3D68BD06" w14:textId="34169EED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t> </w:t>
      </w:r>
      <w:r w:rsidRPr="003701EF">
        <w:rPr>
          <w:rFonts w:ascii="Times" w:eastAsia="Times New Roman" w:hAnsi="Times" w:cs="Times"/>
          <w:b/>
          <w:bCs/>
          <w:color w:val="222222"/>
          <w:sz w:val="27"/>
          <w:szCs w:val="27"/>
          <w:shd w:val="clear" w:color="auto" w:fill="FFFFFF"/>
          <w:lang w:eastAsia="pl-PL"/>
        </w:rPr>
        <w:t>Druga teza wyjściowa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 </w:t>
      </w:r>
      <w:r w:rsidR="00F47229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autorki 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brzmi:</w:t>
      </w:r>
    </w:p>
    <w:p w14:paraId="76286BA3" w14:textId="77777777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lastRenderedPageBreak/>
        <w:t> 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"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shd w:val="clear" w:color="auto" w:fill="FFFFFF"/>
          <w:lang w:eastAsia="pl-PL"/>
        </w:rPr>
        <w:t>Rzetelna, uczciwa i bezstronna recenzja osiągnięć naukowych osób ubiegających się o zaszczytny tytuł naukowy profesora powinna być bezsprzeczna, gdyż tylko taka ocena dorobku może podnosić poziom polskiej nauki."</w:t>
      </w:r>
    </w:p>
    <w:p w14:paraId="07B651F7" w14:textId="77777777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t> 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To jest oczywiste, że recenzja dorobku naukowego każdego akademika musi być rzetelna, uczciwa i bezstronna. Czyżby autorka tej tezy jako doktor nauk była w stanie ocenić merytorycznie poziom naukowy publikacji kandydata do tytułu naukowego profesora, skoro jej kompetencje naukowe zostały jednoznacznie podważone przez siedmiu profesorów (w tym także profesorów uniwersyteckich) pedagogiki, kiedy ubiegała się o stopień doktora habilitowanego w 2016 r. właśnie w UMK w Toruniu? Jeśli tak uważa, to dlaczego tego nie czyni? Dlaczego przez tyle lat od ukazywania się rozpraw tego pedagoga nie opublikowała na łamach czasopism z pedagogiki specjalnej ani jednej krytycznej recenzji jego publikacji?</w:t>
      </w:r>
    </w:p>
    <w:p w14:paraId="78732D0B" w14:textId="77777777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t> 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O co zatem chodzi? O to, czy profesor Jacek Błeszyński niesłusznie jest profesorem nauk społecznych, bo tak uważa pani doktor, czy może o coś zupełnie innego? Rozumiem, że gdyby wykazała w jego rozprawach plagiat, to mogłaby napisać do Prezydenta RP o wszczęcie przewidzianej ustawą procedury. W jej artykule mowy o tym nie ma.</w:t>
      </w:r>
    </w:p>
    <w:p w14:paraId="759407AA" w14:textId="77777777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t> 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Czytam dalej: </w:t>
      </w:r>
    </w:p>
    <w:p w14:paraId="4AF6EA96" w14:textId="77777777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t> 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shd w:val="clear" w:color="auto" w:fill="FFFFFF"/>
          <w:lang w:eastAsia="pl-PL"/>
        </w:rPr>
        <w:t>Wydawałoby się, że dyskusje na temat tego, kto jest uprawniony do pisania recenzji w środowisku naukowym nie mają sensu. Oczywiste jest, że prace awansowe powinny być oceniane przez niezależnych ekspertów, niezwiązanych z osobami ocenianymi. Wiadomo, że recenzent inaczej oceni dorobek awansowy kolegi z pokoju lub swojego ucznia czy wychowanka, z którym łączą go serdeczne i przyjacielskie relacje, nie tylko zawodowe, ale i osobiste, natomiast inaczej natomiast oceni osiągnięcia w postępowaniu awansowym osoby obcej, z którą nie jest powiązany emocjonalnie. </w:t>
      </w:r>
    </w:p>
    <w:p w14:paraId="7D9250A2" w14:textId="77777777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t> 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Teraz następuje zwrot akcji.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lang w:eastAsia="pl-PL"/>
        </w:rPr>
        <w:t> 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Autorka zapowiada nowy kierunek krytyki:</w:t>
      </w:r>
    </w:p>
    <w:p w14:paraId="712C5660" w14:textId="77777777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t> 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shd w:val="clear" w:color="auto" w:fill="FFFFFF"/>
          <w:lang w:eastAsia="pl-PL"/>
        </w:rPr>
        <w:t>W pierwszym przypadku </w:t>
      </w:r>
      <w:r w:rsidRPr="00F47229">
        <w:rPr>
          <w:rFonts w:ascii="Times" w:eastAsia="Times New Roman" w:hAnsi="Times" w:cs="Times"/>
          <w:b/>
          <w:bCs/>
          <w:i/>
          <w:iCs/>
          <w:sz w:val="27"/>
          <w:szCs w:val="27"/>
          <w:shd w:val="clear" w:color="auto" w:fill="FFFFFF"/>
          <w:lang w:eastAsia="pl-PL"/>
        </w:rPr>
        <w:t>istnieje ogromne prawdopodobieństwo pozytywnej oceny nawet słabych osiągnięć naukowych.</w:t>
      </w:r>
      <w:r w:rsidRPr="00F47229">
        <w:rPr>
          <w:rFonts w:ascii="Times" w:eastAsia="Times New Roman" w:hAnsi="Times" w:cs="Times"/>
          <w:i/>
          <w:iCs/>
          <w:sz w:val="27"/>
          <w:szCs w:val="27"/>
          <w:shd w:val="clear" w:color="auto" w:fill="FFFFFF"/>
          <w:lang w:eastAsia="pl-PL"/>
        </w:rPr>
        <w:t> 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shd w:val="clear" w:color="auto" w:fill="FFFFFF"/>
          <w:lang w:eastAsia="pl-PL"/>
        </w:rPr>
        <w:t>W drugim przypadku z kolei jest duże prawdopodobieństwo rzetelnej i obiektywnej oceny osiągnięć naukowych przedstawionych w postępowaniu awansowym. Dlatego recenzenci oceniający osiągnięcia naukowe w postępowaniach awansowych powinni podlegać szczególnej selekcji, aby unikać tak zwanego „konfliktu interesów”. Jeżeli natomiast istnieje zależność pomiędzy recenzentem a osobą ocenianą, recenzent powinien zrezygnować z przypisanej mu funkcji.</w:t>
      </w:r>
    </w:p>
    <w:p w14:paraId="6D92D82C" w14:textId="77777777" w:rsidR="009A4A87" w:rsidRDefault="003701EF" w:rsidP="003701EF">
      <w:pPr>
        <w:spacing w:before="100" w:beforeAutospacing="1" w:after="0" w:line="240" w:lineRule="auto"/>
        <w:jc w:val="both"/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</w:pP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t> 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Czyżby zdaniem J. Gruby ówczesny kandydat do tytułu prawdopodobnie miał słabe osiągnięcia naukowe, ale w wyniku konfliktu interesów uzyskał pozytywną recenzję? Czy  mamy wyciągać wniosek, że ta pani miała gorzej, bo jej dorobek był 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lastRenderedPageBreak/>
        <w:t>słaby, tylko nie miała szczęścia do recenzenta, który nie tylko był jej zdaniem niekompetentny, ale i jego sukcesy są oparte na czyjejś interesowności? Czy może ma dowody na to, że być może mający miejsce konflikt interesów, który trzeba jednak udowodnić wprost a nie pośrednio, zadecydował o awansie naukowym prof. J. Błeszyńskiego jako jej recenzenta? </w:t>
      </w:r>
    </w:p>
    <w:p w14:paraId="707AD627" w14:textId="77777777" w:rsidR="009A4A87" w:rsidRDefault="009A4A87" w:rsidP="003701EF">
      <w:pPr>
        <w:spacing w:before="100" w:beforeAutospacing="1" w:after="0" w:line="240" w:lineRule="auto"/>
        <w:jc w:val="both"/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</w:pPr>
    </w:p>
    <w:p w14:paraId="4CFAA712" w14:textId="3C7BD469" w:rsidR="003701EF" w:rsidRPr="003701EF" w:rsidRDefault="009A4A87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Skoro podejmuje się problem postępowania na tytuł naukowy profesora, to powinno się wiedzieć, że procedura jest niezwykle długa i weryfikowana na kilku poziomach, tak przez organ rozpatrujący wniosek, jakim do tej pory były rady wydziałów czy instytutów naukowych z takim uprawnieniem, potem przez Centralną Komisję Do Spraw Stopni i Tytułów, a na końcu przez Kancelarię Prezydenta RP. Wniosek tego kandydata był znakomity, toteż nie ze względu na jednego recenzenta w tym postępowaniu uzyskał on nominację profesorską.</w:t>
      </w:r>
    </w:p>
    <w:p w14:paraId="46E843AB" w14:textId="3E665AFE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t> 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Czy rzeczywiście </w:t>
      </w:r>
      <w:r w:rsidR="009A4A87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autorce artykułu 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chodzi tu o konflikt interesów? Ktoś, kto ma stopień naukowy doktora nigdy nie uczestniczył w procedurach awansowych jako członek zespołów czy komisji oceniających czyjeś osiągnięcia naukowe. Nie ma zatem ani praktyki, ani kompetencji do formułowania zarzutów i ocen, gdyż jedynym środkiem jego analiz są domysły i mający miejsce w tle </w:t>
      </w:r>
      <w:r w:rsidRPr="003701EF">
        <w:rPr>
          <w:rFonts w:ascii="Times" w:eastAsia="Times New Roman" w:hAnsi="Times" w:cs="Times"/>
          <w:color w:val="000000"/>
          <w:sz w:val="27"/>
          <w:szCs w:val="27"/>
          <w:shd w:val="clear" w:color="auto" w:fill="FFFFFF"/>
          <w:lang w:eastAsia="pl-PL"/>
        </w:rPr>
        <w:t>konflikt interesów między dr J. Gruby a prof. J. Błeszyńskim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. </w:t>
      </w:r>
      <w:r w:rsidR="009A4A87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Ten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, kto został negatywnie oceniony w swoim postępowaniu awansowym, pisząc tego typu artykuł prawdopodobnie nie jest w pełni rzetelny, obiektywny i bezstronny.              </w:t>
      </w:r>
    </w:p>
    <w:p w14:paraId="4E857B1A" w14:textId="45CC5C21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Konieczne jest zatem odniesienie się do kolejnej, a częściowo ukrytej tezy autorki powyższego tekstu, by nie utrwaliły się błędne informacje. Pani J. Gruba nie bierze pod uwagę tego, że w postępowaniu o tytuł naukowy profesora w procedurze z lat 2011 - 2019 uczestniczyło czterech profesorów tytularnych, a zanim do niej doszło musiał być najpierw powołany zespół profesorów tytularnych w jednostce mającej prowadzić postępowanie. Ten bowiem miał obowiązek weryfikowania nie tylko tego, czy kandydat do tytułu spełnia formalne wymagania (nie </w:t>
      </w:r>
      <w:r w:rsidR="009A4A87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było 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wolno </w:t>
      </w:r>
      <w:r w:rsidR="009A4A87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na tym etapie 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dokonywać ocen merytorycznych), ale i musiał rekomendować Radzie Wydziału Nauk Pedagogicznych UMK w Toruniu czterech kandydatów do roli recenzenta. Rada ta jednak nie rekomendowała prof. T. </w:t>
      </w:r>
      <w:r w:rsidR="00127E29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Gałkowskiego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. </w:t>
      </w:r>
    </w:p>
    <w:p w14:paraId="34ED544B" w14:textId="77777777" w:rsidR="00614648" w:rsidRDefault="003701EF" w:rsidP="00614648">
      <w:pPr>
        <w:spacing w:before="100" w:beforeAutospacing="1" w:after="0" w:line="240" w:lineRule="auto"/>
        <w:jc w:val="both"/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</w:pP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To na członkach tej Rady ciążyła powinność zweryfikowania, czy nie zachodzi jakiekolwiek podejrzenie m.in. co do rzekomego konfliktu interesu między proponowanym przez nią recenzentom a kandydatem do tytułu. </w:t>
      </w:r>
      <w:r w:rsidR="00614648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Z tego zadania wywiązała się prawidłowo. N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a jakiej </w:t>
      </w:r>
      <w:r w:rsidR="00614648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zatem 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podstawie pani J. Gruba podważa stanowisko tej Rady? </w:t>
      </w:r>
      <w:r w:rsidR="00614648"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Władze tego Wydziału wiedziały, że prof. T. Gałkowski był promotorem pracy doktorskiej kandydata do tytułu naukowego profesora, a zatem nie rekomendowały jego do roli recenzenta. </w:t>
      </w:r>
    </w:p>
    <w:p w14:paraId="00DCE2FD" w14:textId="2918558F" w:rsidR="00614648" w:rsidRPr="003701EF" w:rsidRDefault="003701EF" w:rsidP="006146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lastRenderedPageBreak/>
        <w:t>Czy gdyby Rada Wydziału Nauk Pedagogicznych UMK nadała jej stopień dr. hab. to wówczas nie byłoby owej insynuacji? </w:t>
      </w:r>
      <w:r w:rsidR="00614648"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W przywołanym przypadku J. Błeszyński </w:t>
      </w:r>
      <w:r w:rsidR="00614648" w:rsidRPr="003701EF">
        <w:rPr>
          <w:rFonts w:ascii="Times" w:eastAsia="Times New Roman" w:hAnsi="Times" w:cs="Times"/>
          <w:b/>
          <w:bCs/>
          <w:color w:val="222222"/>
          <w:sz w:val="27"/>
          <w:szCs w:val="27"/>
          <w:shd w:val="clear" w:color="auto" w:fill="FFFFFF"/>
          <w:lang w:eastAsia="pl-PL"/>
        </w:rPr>
        <w:t>nie miał już od momentu złożenia wniosku żadnego związku </w:t>
      </w:r>
      <w:r w:rsidR="00614648"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tak z wydziałowym zespołem oceniającym jego wniosek formalnie, jak i powołaną przez Centralną Komisję Do Spraw Stopni i Tytułów komisją recenzencką. Ta bowiem także weryfikowała wniosek Rady Wydziału NP UMK, mającej prowadzić niniejsze postępowanie awansowe. Nikt nie jest Duchem Świętym i nie przeniknie w typy i zakres relacji międzyludzkich. </w:t>
      </w:r>
    </w:p>
    <w:p w14:paraId="65DB8467" w14:textId="5D0B929B" w:rsidR="003701EF" w:rsidRDefault="003701EF" w:rsidP="003701EF">
      <w:pPr>
        <w:spacing w:before="100" w:beforeAutospacing="1" w:after="0" w:line="240" w:lineRule="auto"/>
        <w:jc w:val="both"/>
        <w:rPr>
          <w:rFonts w:ascii="Times" w:eastAsia="Times New Roman" w:hAnsi="Times" w:cs="Times"/>
          <w:b/>
          <w:bCs/>
          <w:color w:val="222222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Zwracam na to uwagę, bo kandydaci do tytułu profesora nie mogą mieć żadnego związku z procedurą postępowania  w ich sprawie. Zadaniem każdego kandydata do tytułu jest przedłożenie dokumentacji wnioskowej z wszystkimi publikacjami, które powinny być przedmiotem rzetelnej, uczciwej, obiektywnej </w:t>
      </w:r>
      <w:r w:rsidRPr="003701EF">
        <w:rPr>
          <w:rFonts w:ascii="Times" w:eastAsia="Times New Roman" w:hAnsi="Times" w:cs="Times"/>
          <w:b/>
          <w:bCs/>
          <w:color w:val="222222"/>
          <w:sz w:val="27"/>
          <w:szCs w:val="27"/>
          <w:lang w:eastAsia="pl-PL"/>
        </w:rPr>
        <w:t>oceny czterech profesorów.  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Na  tym kończy się udział kandydata do tytułu.</w:t>
      </w:r>
      <w:r w:rsidRPr="003701EF">
        <w:rPr>
          <w:rFonts w:ascii="Times" w:eastAsia="Times New Roman" w:hAnsi="Times" w:cs="Times"/>
          <w:b/>
          <w:bCs/>
          <w:color w:val="222222"/>
          <w:sz w:val="27"/>
          <w:szCs w:val="27"/>
          <w:lang w:eastAsia="pl-PL"/>
        </w:rPr>
        <w:t> Nie ma już na nic wpływu. </w:t>
      </w:r>
    </w:p>
    <w:p w14:paraId="1357F77A" w14:textId="77777777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b/>
          <w:bCs/>
          <w:color w:val="222222"/>
          <w:sz w:val="27"/>
          <w:szCs w:val="27"/>
          <w:shd w:val="clear" w:color="auto" w:fill="FFFFFF"/>
          <w:lang w:eastAsia="pl-PL"/>
        </w:rPr>
        <w:t>Insynuacja zatem, jakoby profesor Jacek Błeszyński miał jakikolwiek wpływ czy związek 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z tą procedurą jest nie tylko nieuczciwa, nierzetelna i nieobiektywna, ale powinna znaleźć swój finał w wojewódzkim sądzie administracyjnym. Niestety, pani dr J. Gruba nie jest pracownikiem naukowym. Nie można zatem złożyć pozwu do Komisji Etyki PAN. </w:t>
      </w:r>
    </w:p>
    <w:p w14:paraId="1828CF8F" w14:textId="27BB8BE2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t> 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Autorka przywołuje dwa główne w środowisku akademickim dokumenty dotyczące etyki i dobrych praktyk w recenzowaniu. Czyżby celowo nie dostrzegła, że najważniejszymi regulacjami prawnymi jest ustawa o stopniach naukowych i związane z nią akty wykonawcze? Nie. To dla niej nie ma znaczenia.  </w:t>
      </w:r>
    </w:p>
    <w:p w14:paraId="70AF680E" w14:textId="7506926F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J. Gruba ma pretensje do Bogu Ducha Winnego ówczesnego kandydata, do ówczesnego dziekana Wydziału Nauk Pedagogicznych UMK - </w:t>
      </w:r>
      <w:r w:rsidRPr="003701EF">
        <w:rPr>
          <w:rFonts w:ascii="Times" w:eastAsia="Times New Roman" w:hAnsi="Times" w:cs="Times"/>
          <w:b/>
          <w:bCs/>
          <w:color w:val="222222"/>
          <w:sz w:val="27"/>
          <w:szCs w:val="27"/>
          <w:shd w:val="clear" w:color="auto" w:fill="FFFFFF"/>
          <w:lang w:eastAsia="pl-PL"/>
        </w:rPr>
        <w:t>dr. hab. Piotra Petrykowskiego prof. UMK 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i wszystkich członków Rady Wydziału, którzy zaproponowali CK czterech profesorów - wybitnych specjalistów z pedagogiki specjalnej</w:t>
      </w:r>
      <w:r w:rsidR="00614648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 i ośmielili się pozytywnie zaopiniować wniosek o nadanie mu tytułu naukowego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. </w:t>
      </w:r>
    </w:p>
    <w:p w14:paraId="1437C964" w14:textId="77777777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t> </w:t>
      </w:r>
      <w:r w:rsidRPr="003701EF">
        <w:rPr>
          <w:rFonts w:ascii="Times" w:eastAsia="Times New Roman" w:hAnsi="Times" w:cs="Times"/>
          <w:b/>
          <w:bCs/>
          <w:color w:val="222222"/>
          <w:sz w:val="27"/>
          <w:szCs w:val="27"/>
          <w:shd w:val="clear" w:color="auto" w:fill="FFFFFF"/>
          <w:lang w:eastAsia="pl-PL"/>
        </w:rPr>
        <w:t>Ma rację autorka tekstu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,  kiedy pisze:  (...) 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lang w:eastAsia="pl-PL"/>
        </w:rPr>
        <w:t>że recenzent pracy awansowej </w:t>
      </w:r>
      <w:r w:rsidRPr="003701EF">
        <w:rPr>
          <w:rFonts w:ascii="Times" w:eastAsia="Times New Roman" w:hAnsi="Times" w:cs="Times"/>
          <w:b/>
          <w:bCs/>
          <w:i/>
          <w:iCs/>
          <w:color w:val="222222"/>
          <w:sz w:val="27"/>
          <w:szCs w:val="27"/>
          <w:lang w:eastAsia="pl-PL"/>
        </w:rPr>
        <w:t>nie może być znajomym osoby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lang w:eastAsia="pl-PL"/>
        </w:rPr>
        <w:t>, której osiągnięcia będzie oceniał. Jak wspomniano na początku artykułu, </w:t>
      </w:r>
      <w:r w:rsidRPr="003701EF">
        <w:rPr>
          <w:rFonts w:ascii="Times" w:eastAsia="Times New Roman" w:hAnsi="Times" w:cs="Times"/>
          <w:b/>
          <w:bCs/>
          <w:i/>
          <w:iCs/>
          <w:color w:val="222222"/>
          <w:sz w:val="27"/>
          <w:szCs w:val="27"/>
          <w:lang w:eastAsia="pl-PL"/>
        </w:rPr>
        <w:t>znajomości, koleżeństwo czy kumoterstwo 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lang w:eastAsia="pl-PL"/>
        </w:rPr>
        <w:t>może w znaczącym stopniu obniżać wartość recenzji na korzyść oceny pozytywnej nawet mało wartościowej merytorycznie pracy. </w:t>
      </w:r>
      <w:r w:rsidRPr="003701EF">
        <w:rPr>
          <w:rFonts w:ascii="Times" w:eastAsia="Times New Roman" w:hAnsi="Times" w:cs="Times"/>
          <w:b/>
          <w:bCs/>
          <w:i/>
          <w:iCs/>
          <w:color w:val="222222"/>
          <w:sz w:val="27"/>
          <w:szCs w:val="27"/>
          <w:lang w:eastAsia="pl-PL"/>
        </w:rPr>
        <w:t>Zatem dziekani czy dyrektorzy instytutów, zatrudniający recenzentów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lang w:eastAsia="pl-PL"/>
        </w:rPr>
        <w:t>, powinni przed podpisaniem umowy to sprawdzić i wybrać z bazy dostępnych osób ze stopniem doktora habilitowanego lub tytułem profesora ekspertów niezależnych. </w:t>
      </w:r>
      <w:r w:rsidRPr="003701EF">
        <w:rPr>
          <w:rFonts w:ascii="Times" w:eastAsia="Times New Roman" w:hAnsi="Times" w:cs="Times"/>
          <w:b/>
          <w:bCs/>
          <w:i/>
          <w:iCs/>
          <w:color w:val="222222"/>
          <w:sz w:val="27"/>
          <w:szCs w:val="27"/>
          <w:lang w:eastAsia="pl-PL"/>
        </w:rPr>
        <w:t>W praktyce nie zawsze można wyeliminować osoby powiązane ze sobą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lang w:eastAsia="pl-PL"/>
        </w:rPr>
        <w:t>, choćby ze względu na uczestnictwo w konferencjach, ale należy zminimalizować udział w recenzowaniu osób blisko powiązanych z osobą ocenianą.    </w:t>
      </w:r>
    </w:p>
    <w:p w14:paraId="2EFC2EA2" w14:textId="77777777" w:rsidR="00F47229" w:rsidRPr="003701EF" w:rsidRDefault="003701EF" w:rsidP="00F472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lastRenderedPageBreak/>
        <w:t> 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Ani ustawa, ani wspomniane kodeksy nie określają precyzyjnie tak, jak ona to czyni, że mamy do czynienia z konfliktem interesu w sytuacji bycia „znajomym czy kolegą” potencjalnego recenzenta, gdyż między J. Błeszyńskim  a jego recenzentami nie miało miejsca kumoterstwo w rozumieniu pokrewieństwa miejsca pracy czy rodzinnego. </w:t>
      </w:r>
      <w:r w:rsidR="00F47229"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Autorka zarzutu przytacza, że w komisji recenzującej osiągnięcia J. Błeszyńskiego w 2013 r. byli profesorowie: </w:t>
      </w:r>
      <w:r w:rsidR="00F47229"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>Augustyn Bańka, Tadeusz Gałkowski,  Aniela Korzon i Czesław Kosakowski.</w:t>
      </w:r>
    </w:p>
    <w:p w14:paraId="03384729" w14:textId="77777777" w:rsidR="00F47229" w:rsidRDefault="00F47229" w:rsidP="00F47229">
      <w:pPr>
        <w:spacing w:before="100" w:beforeAutospacing="1" w:after="0" w:line="240" w:lineRule="auto"/>
        <w:jc w:val="both"/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</w:pPr>
      <w:r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Pojawienie się w </w:t>
      </w:r>
      <w:r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gronie recenzentów prof. T. Gałkowskiego </w:t>
      </w:r>
      <w:r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wynikało z faktu, że </w:t>
      </w:r>
      <w:r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 xml:space="preserve">jeden z profesorów zrezygnował z przygotowywania recenzji, toteż CK nie miała wyjścia i musiała </w:t>
      </w:r>
      <w:r>
        <w:rPr>
          <w:rFonts w:ascii="Times" w:eastAsia="Times New Roman" w:hAnsi="Times" w:cs="Times"/>
          <w:color w:val="222222"/>
          <w:sz w:val="27"/>
          <w:szCs w:val="27"/>
          <w:lang w:eastAsia="pl-PL"/>
        </w:rPr>
        <w:t xml:space="preserve">jego właśnie </w:t>
      </w:r>
      <w:r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>wskazać jako wybitnego</w:t>
      </w:r>
      <w:r>
        <w:rPr>
          <w:rFonts w:ascii="Times" w:eastAsia="Times New Roman" w:hAnsi="Times" w:cs="Times"/>
          <w:color w:val="222222"/>
          <w:sz w:val="27"/>
          <w:szCs w:val="27"/>
          <w:lang w:eastAsia="pl-PL"/>
        </w:rPr>
        <w:t>,</w:t>
      </w:r>
      <w:r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 xml:space="preserve"> kompetentnego eksperta w zakresie  badań nad autyzmem.  N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ie było wówczas w kraju zbyt wielu profesorów tytularnych, a tylko oni mogą być powoływani do tej roli. </w:t>
      </w:r>
      <w:r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Jak mówią politycy „ławka kadr jest zbyt krótka”. </w:t>
      </w:r>
      <w:r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 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Tak jest nie tylko w pedagogice specjalnej. </w:t>
      </w:r>
    </w:p>
    <w:p w14:paraId="6D5B720B" w14:textId="0BBA400F" w:rsidR="00F47229" w:rsidRPr="003701EF" w:rsidRDefault="00F47229" w:rsidP="00F472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Podobny problem mieliśmy wówczas ze znalezieniem profesorów tytularnych specjalizujących się w badaniach naukowych z dydaktyki ogólnej, teorii wychowania i pedagogiki wczesnoszkolnej. Tę samą sytuację mają inne dyscypliny naukowe, jak psychologia, archeologia, historia sztuki itd.  To dopiero od 2-3 lat mamy znaczący wzrost  liczby profesorów tytularnych także w pedagogice.     </w:t>
      </w:r>
    </w:p>
    <w:p w14:paraId="3B35AECF" w14:textId="4D3C1036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Pani Gruba </w:t>
      </w:r>
      <w:r w:rsidR="00F47229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niekonsekwentnie 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przyznaje</w:t>
      </w:r>
      <w:r w:rsidR="00F47229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 xml:space="preserve">, 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że przecież nie da się wyeliminować znajomości między recenzentami a doktorami habilitowanymi, którzy ubiegają się o tytuł profesora. Dlaczego? </w:t>
      </w: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t> 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Z bardzo prostego powodu. Każdy doktor habilitowany, chce czy nie chce uczestniczy w konferencjach, posiedzeniach zespołów - w tym przypadku zespołu pedagogiki specjalnej - przy </w:t>
      </w:r>
      <w:r w:rsidRPr="003701EF">
        <w:rPr>
          <w:rFonts w:ascii="Times" w:eastAsia="Times New Roman" w:hAnsi="Times" w:cs="Times"/>
          <w:b/>
          <w:bCs/>
          <w:color w:val="222222"/>
          <w:sz w:val="27"/>
          <w:szCs w:val="27"/>
          <w:shd w:val="clear" w:color="auto" w:fill="FFFFFF"/>
          <w:lang w:eastAsia="pl-PL"/>
        </w:rPr>
        <w:t>Komitecie Nauk Pedagogicznych PAN,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 recenzuje w różnych uczelniach prace doktorskie, czyjeś książki, artykuły itd.  </w:t>
      </w:r>
    </w:p>
    <w:p w14:paraId="15801EDB" w14:textId="7AEB467D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t> 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Samodzielny pracownik naukowy nie jest zatem osobą anonimową. Dlaczego odmawia prawa do odnotowania w autoreferacie mistrzów, swoich minionych nauczycieli akademickich, skoro przygotowując ów dokument kandydat nie wie, kto będzie jego recenzentem. W kontekście toczącej się bez udziału kandydata procedury awansowej, insynuacja pani J. Gruby nie jest zgodna z porządkiem prawnym i etycznym. </w:t>
      </w:r>
    </w:p>
    <w:p w14:paraId="23898509" w14:textId="77777777" w:rsidR="00F47229" w:rsidRDefault="003701EF" w:rsidP="003701EF">
      <w:pPr>
        <w:spacing w:before="100" w:beforeAutospacing="1" w:after="0" w:line="240" w:lineRule="auto"/>
        <w:jc w:val="both"/>
        <w:rPr>
          <w:rFonts w:ascii="Times" w:eastAsia="Times New Roman" w:hAnsi="Times" w:cs="Times"/>
          <w:color w:val="222222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> Środowisko pedagogów specjalnych zatrudnionych w polskich uniwersytetach i akademiach oraz Zespół Pedagogiki Specjalnej przy KNP PAN powinno zająć jednoznaczne stanowisko wobec form tak pseudonaukowej krytyki i obrzucania błotem wszystkich, którzy kiedykolwiek stanęli na drodze do awansu nie tylko autorce tego tekstu. </w:t>
      </w: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t> </w:t>
      </w:r>
      <w:r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 xml:space="preserve">Takich form "zemsty" jest wiele. Toczą się one najpierw na posiedzeniach sekcji Centralnej Komisji Do Spraw Stopni i Tytułów, a potem są przenoszone do sądów i akademickich środowisk. </w:t>
      </w:r>
    </w:p>
    <w:p w14:paraId="6F2C815C" w14:textId="7CEA6646" w:rsidR="003701EF" w:rsidRPr="003701EF" w:rsidRDefault="00F47229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" w:eastAsia="Times New Roman" w:hAnsi="Times" w:cs="Times"/>
          <w:color w:val="222222"/>
          <w:sz w:val="27"/>
          <w:szCs w:val="27"/>
          <w:lang w:eastAsia="pl-PL"/>
        </w:rPr>
        <w:lastRenderedPageBreak/>
        <w:t>W</w:t>
      </w:r>
      <w:r w:rsidR="003701EF"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 xml:space="preserve">śród różnych odwołań i skarg </w:t>
      </w:r>
      <w:r>
        <w:rPr>
          <w:rFonts w:ascii="Times" w:eastAsia="Times New Roman" w:hAnsi="Times" w:cs="Times"/>
          <w:color w:val="222222"/>
          <w:sz w:val="27"/>
          <w:szCs w:val="27"/>
          <w:lang w:eastAsia="pl-PL"/>
        </w:rPr>
        <w:t xml:space="preserve">są też </w:t>
      </w:r>
      <w:r w:rsidR="003701EF"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>takie, które są bardzo dobrze udokumentowane</w:t>
      </w:r>
      <w:r>
        <w:rPr>
          <w:rFonts w:ascii="Times" w:eastAsia="Times New Roman" w:hAnsi="Times" w:cs="Times"/>
          <w:color w:val="222222"/>
          <w:sz w:val="27"/>
          <w:szCs w:val="27"/>
          <w:lang w:eastAsia="pl-PL"/>
        </w:rPr>
        <w:t>,</w:t>
      </w:r>
      <w:r w:rsidR="003701EF"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 xml:space="preserve"> wskazując na autentyczny konflikt interesów. </w:t>
      </w:r>
      <w:r w:rsidR="000666FB">
        <w:rPr>
          <w:rFonts w:ascii="Times" w:eastAsia="Times New Roman" w:hAnsi="Times" w:cs="Times"/>
          <w:color w:val="222222"/>
          <w:sz w:val="27"/>
          <w:szCs w:val="27"/>
          <w:lang w:eastAsia="pl-PL"/>
        </w:rPr>
        <w:t xml:space="preserve">Trudno, by członkowie CK mieli wiedzę na temat tego, kto jest czyim partnerem w prywatnym życiu. </w:t>
      </w:r>
      <w:r w:rsidR="003701EF"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 xml:space="preserve">Wielokrotnie pisałem o takich przypadkach także w blogu, jak i w swoich książkach. Nie przeciwstawiam się zatem krytyce </w:t>
      </w:r>
      <w:r w:rsidR="000666FB">
        <w:rPr>
          <w:rFonts w:ascii="Times" w:eastAsia="Times New Roman" w:hAnsi="Times" w:cs="Times"/>
          <w:color w:val="222222"/>
          <w:sz w:val="27"/>
          <w:szCs w:val="27"/>
          <w:lang w:eastAsia="pl-PL"/>
        </w:rPr>
        <w:t xml:space="preserve">pani J. Gruby </w:t>
      </w:r>
      <w:r w:rsidR="003701EF"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 xml:space="preserve">i ujawnianiu akademickiej patologii. Musi ona jednak spełniać te same rygory i kryteria, które stosuje </w:t>
      </w:r>
      <w:r w:rsidR="000666FB">
        <w:rPr>
          <w:rFonts w:ascii="Times" w:eastAsia="Times New Roman" w:hAnsi="Times" w:cs="Times"/>
          <w:color w:val="222222"/>
          <w:sz w:val="27"/>
          <w:szCs w:val="27"/>
          <w:lang w:eastAsia="pl-PL"/>
        </w:rPr>
        <w:t xml:space="preserve">się </w:t>
      </w:r>
      <w:r w:rsidR="003701EF"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>wobec innych</w:t>
      </w:r>
      <w:r w:rsidR="000666FB">
        <w:rPr>
          <w:rFonts w:ascii="Times" w:eastAsia="Times New Roman" w:hAnsi="Times" w:cs="Times"/>
          <w:color w:val="222222"/>
          <w:sz w:val="27"/>
          <w:szCs w:val="27"/>
          <w:lang w:eastAsia="pl-PL"/>
        </w:rPr>
        <w:t xml:space="preserve"> oraz być zgodna z faktami</w:t>
      </w:r>
      <w:r w:rsidR="003701EF"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>. </w:t>
      </w:r>
      <w:r w:rsidR="000666FB">
        <w:rPr>
          <w:rFonts w:ascii="Times" w:eastAsia="Times New Roman" w:hAnsi="Times" w:cs="Times"/>
          <w:color w:val="222222"/>
          <w:sz w:val="27"/>
          <w:szCs w:val="27"/>
          <w:lang w:eastAsia="pl-PL"/>
        </w:rPr>
        <w:t xml:space="preserve"> </w:t>
      </w:r>
    </w:p>
    <w:p w14:paraId="196BA368" w14:textId="77777777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000000"/>
          <w:sz w:val="27"/>
          <w:szCs w:val="27"/>
          <w:lang w:eastAsia="pl-PL"/>
        </w:rPr>
        <w:t> </w:t>
      </w:r>
      <w:r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>Pani J. Gruba</w:t>
      </w:r>
      <w:r w:rsidRPr="003701EF">
        <w:rPr>
          <w:rFonts w:ascii="Times" w:eastAsia="Times New Roman" w:hAnsi="Times" w:cs="Times"/>
          <w:b/>
          <w:bCs/>
          <w:color w:val="222222"/>
          <w:sz w:val="27"/>
          <w:szCs w:val="27"/>
          <w:lang w:eastAsia="pl-PL"/>
        </w:rPr>
        <w:t> </w:t>
      </w:r>
      <w:r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>pisze  jednak bez rzetelnych dowodów w sprawie, </w:t>
      </w:r>
      <w:r w:rsidRPr="003701EF">
        <w:rPr>
          <w:rFonts w:ascii="Times" w:eastAsia="Times New Roman" w:hAnsi="Times" w:cs="Times"/>
          <w:color w:val="222222"/>
          <w:sz w:val="27"/>
          <w:szCs w:val="27"/>
          <w:shd w:val="clear" w:color="auto" w:fill="FFFFFF"/>
          <w:lang w:eastAsia="pl-PL"/>
        </w:rPr>
        <w:t>że wszystkie (...) 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shd w:val="clear" w:color="auto" w:fill="FFFFFF"/>
          <w:lang w:eastAsia="pl-PL"/>
        </w:rPr>
        <w:t>recenzje zostały przyjęte przez przewodniczącego Rady Wydziału Nauk Pedagogicznych UMK </w:t>
      </w:r>
      <w:r w:rsidRPr="003701EF">
        <w:rPr>
          <w:rFonts w:ascii="Times" w:eastAsia="Times New Roman" w:hAnsi="Times" w:cs="Times"/>
          <w:b/>
          <w:bCs/>
          <w:i/>
          <w:iCs/>
          <w:color w:val="222222"/>
          <w:sz w:val="27"/>
          <w:szCs w:val="27"/>
          <w:shd w:val="clear" w:color="auto" w:fill="FFFFFF"/>
          <w:lang w:eastAsia="pl-PL"/>
        </w:rPr>
        <w:t>P. Petrykowskiego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shd w:val="clear" w:color="auto" w:fill="FFFFFF"/>
          <w:lang w:eastAsia="pl-PL"/>
        </w:rPr>
        <w:t>. </w:t>
      </w:r>
      <w:r w:rsidRPr="003701EF">
        <w:rPr>
          <w:rFonts w:ascii="Times" w:eastAsia="Times New Roman" w:hAnsi="Times" w:cs="Times"/>
          <w:b/>
          <w:bCs/>
          <w:i/>
          <w:iCs/>
          <w:color w:val="222222"/>
          <w:sz w:val="27"/>
          <w:szCs w:val="27"/>
          <w:shd w:val="clear" w:color="auto" w:fill="FFFFFF"/>
          <w:lang w:eastAsia="pl-PL"/>
        </w:rPr>
        <w:t>Rada Wydziału udzieliła poparcia 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shd w:val="clear" w:color="auto" w:fill="FFFFFF"/>
          <w:lang w:eastAsia="pl-PL"/>
        </w:rPr>
        <w:t>dla wniosku o nadanie tytułu J. Błeszyńskiemu, a postępowanie zostało pozytywnie zaopiniowane przez </w:t>
      </w:r>
      <w:r w:rsidRPr="003701EF">
        <w:rPr>
          <w:rFonts w:ascii="Times" w:eastAsia="Times New Roman" w:hAnsi="Times" w:cs="Times"/>
          <w:b/>
          <w:bCs/>
          <w:i/>
          <w:iCs/>
          <w:color w:val="222222"/>
          <w:sz w:val="27"/>
          <w:szCs w:val="27"/>
          <w:shd w:val="clear" w:color="auto" w:fill="FFFFFF"/>
          <w:lang w:eastAsia="pl-PL"/>
        </w:rPr>
        <w:t>prof. Iwonę Chrzanowską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shd w:val="clear" w:color="auto" w:fill="FFFFFF"/>
          <w:lang w:eastAsia="pl-PL"/>
        </w:rPr>
        <w:t>, wyznaczoną do oceny wniosku w spawie nadania tytułu z ramienia sekcji Nauk Humanistyczno-Społecznych Centralnej Komisji ds. Stopni i Tytułów. Członkowie Sekcji Humanistyczno-Społecznej poparli wniosek o przedstawienie Prezydentowi RP dr. hab. Jacka Błeszyńskiego do tytułu profesora nauk społecznych, a Prezydent nadał tytuł. 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lang w:eastAsia="pl-PL"/>
        </w:rPr>
        <w:t> </w:t>
      </w:r>
    </w:p>
    <w:p w14:paraId="51687F5B" w14:textId="4E25D5FA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 xml:space="preserve">Dlaczego pani J. Gruba nie raczy przyznać się w swoim artykule do tego, że po odmowie nadania jej stopnia doktora habilitowanego, a uczestniczyli w tym postępowaniu także profesorowie pedagogiki specjalnej, skierowała wniosek do JM Rektora UMK na dyscyplinarne ukaranie prof. J. Błeszyńskiego za </w:t>
      </w:r>
      <w:r w:rsidR="000666FB">
        <w:rPr>
          <w:rFonts w:ascii="Times" w:eastAsia="Times New Roman" w:hAnsi="Times" w:cs="Times"/>
          <w:color w:val="222222"/>
          <w:sz w:val="27"/>
          <w:szCs w:val="27"/>
          <w:lang w:eastAsia="pl-PL"/>
        </w:rPr>
        <w:t xml:space="preserve">jej zdaniem niesłusznie </w:t>
      </w:r>
      <w:r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>negatywną recenzję jej osiągnięć? Sprawa została umorzona przez </w:t>
      </w:r>
      <w:r w:rsidRPr="003701EF">
        <w:rPr>
          <w:rFonts w:ascii="Times" w:eastAsia="Times New Roman" w:hAnsi="Times" w:cs="Times"/>
          <w:b/>
          <w:bCs/>
          <w:color w:val="222222"/>
          <w:sz w:val="27"/>
          <w:szCs w:val="27"/>
          <w:lang w:eastAsia="pl-PL"/>
        </w:rPr>
        <w:t xml:space="preserve">Rzecznika Dyscyplinarnego UMK dr. hab. Andrzeja Adamskiego prof. UMK w toku postępowania wyjaśniającego jej </w:t>
      </w:r>
      <w:r w:rsidR="000666FB">
        <w:rPr>
          <w:rFonts w:ascii="Times" w:eastAsia="Times New Roman" w:hAnsi="Times" w:cs="Times"/>
          <w:b/>
          <w:bCs/>
          <w:color w:val="222222"/>
          <w:sz w:val="27"/>
          <w:szCs w:val="27"/>
          <w:lang w:eastAsia="pl-PL"/>
        </w:rPr>
        <w:t xml:space="preserve">niestosowne </w:t>
      </w:r>
      <w:r w:rsidRPr="003701EF">
        <w:rPr>
          <w:rFonts w:ascii="Times" w:eastAsia="Times New Roman" w:hAnsi="Times" w:cs="Times"/>
          <w:b/>
          <w:bCs/>
          <w:color w:val="222222"/>
          <w:sz w:val="27"/>
          <w:szCs w:val="27"/>
          <w:lang w:eastAsia="pl-PL"/>
        </w:rPr>
        <w:t>zarzuty.</w:t>
      </w:r>
    </w:p>
    <w:p w14:paraId="30EAB734" w14:textId="77777777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b/>
          <w:bCs/>
          <w:color w:val="222222"/>
          <w:sz w:val="27"/>
          <w:szCs w:val="27"/>
          <w:lang w:eastAsia="pl-PL"/>
        </w:rPr>
        <w:t> </w:t>
      </w:r>
      <w:r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>W swojej sentencji z dn. 21 września 2016 r., odnoszącej się także do powyższej insynuacji, prawnik napisał a JM Rektor UMK na tej podstawie umorzył postępowanie (otrzymała dokumenty w tej sprawie zainteresowana J. Gruba) co następuje: 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lang w:eastAsia="pl-PL"/>
        </w:rPr>
        <w:t>Należy podkreślić, że „kampania medialna” prowadzona przez dr J. Gruba z wykorzystaniem bloga „Kulisy pewnej habilitacji”  </w:t>
      </w:r>
      <w:r w:rsidRPr="003701EF">
        <w:rPr>
          <w:rFonts w:ascii="Times" w:eastAsia="Times New Roman" w:hAnsi="Times" w:cs="Times"/>
          <w:b/>
          <w:bCs/>
          <w:i/>
          <w:iCs/>
          <w:color w:val="222222"/>
          <w:sz w:val="27"/>
          <w:szCs w:val="27"/>
          <w:lang w:eastAsia="pl-PL"/>
        </w:rPr>
        <w:t>ma w dużym stopniu charakter oszczerczy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lang w:eastAsia="pl-PL"/>
        </w:rPr>
        <w:t>. Skarżąca chętnie powołuje się na Kodeks Etyki Pracownika Nauki i na jego normach opiera swoje zarzuty skierowane przeciwko recenzentom, w tym prof. J. Błeszyńskiemu. </w:t>
      </w:r>
      <w:r w:rsidRPr="003701EF">
        <w:rPr>
          <w:rFonts w:ascii="Times" w:eastAsia="Times New Roman" w:hAnsi="Times" w:cs="Times"/>
          <w:b/>
          <w:bCs/>
          <w:i/>
          <w:iCs/>
          <w:color w:val="222222"/>
          <w:sz w:val="27"/>
          <w:szCs w:val="27"/>
          <w:lang w:eastAsia="pl-PL"/>
        </w:rPr>
        <w:t>Sama jednak nie przestrzega zasad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lang w:eastAsia="pl-PL"/>
        </w:rPr>
        <w:t> przewidzianych w tym Kodeksie. </w:t>
      </w:r>
      <w:r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>[…] </w:t>
      </w:r>
      <w:r w:rsidRPr="003701EF">
        <w:rPr>
          <w:rFonts w:ascii="Times" w:eastAsia="Times New Roman" w:hAnsi="Times" w:cs="Times"/>
          <w:b/>
          <w:bCs/>
          <w:i/>
          <w:iCs/>
          <w:color w:val="222222"/>
          <w:sz w:val="27"/>
          <w:szCs w:val="27"/>
          <w:lang w:eastAsia="pl-PL"/>
        </w:rPr>
        <w:t>upowszechnia na swoim blogu nieprawdziwe i krzywdzące Recenzenta wiadomości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lang w:eastAsia="pl-PL"/>
        </w:rPr>
        <w:t> („Prof. J. Błeszyński stanie przed komisją dyscyplinarną </w:t>
      </w:r>
      <w:r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>[…]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lang w:eastAsia="pl-PL"/>
        </w:rPr>
        <w:t>”). </w:t>
      </w:r>
      <w:r w:rsidRPr="003701EF">
        <w:rPr>
          <w:rFonts w:ascii="Times" w:eastAsia="Times New Roman" w:hAnsi="Times" w:cs="Times"/>
          <w:b/>
          <w:bCs/>
          <w:i/>
          <w:iCs/>
          <w:color w:val="222222"/>
          <w:sz w:val="27"/>
          <w:szCs w:val="27"/>
          <w:lang w:eastAsia="pl-PL"/>
        </w:rPr>
        <w:t>Takie postępowanie Skarżącej narusza zasady etyki akademickiej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lang w:eastAsia="pl-PL"/>
        </w:rPr>
        <w:t>. Wskazują na to „Wytyczne dotyczące zasad postępowania w sprawach o naruszenie rzetelności w nauce” stanowiące załącznik do Kodeksu Etyki Pracownika Nauki.</w:t>
      </w:r>
    </w:p>
    <w:p w14:paraId="37830402" w14:textId="77777777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t>[…] 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lang w:eastAsia="pl-PL"/>
        </w:rPr>
        <w:t> Na podstawie przeprowadzonego postępowania wyjaśniającego i analizy całokształtu okoliczności faktycznych w niniejszej sprawie, nasuwa się spostrzeżenie, że </w:t>
      </w:r>
      <w:r w:rsidRPr="003701EF">
        <w:rPr>
          <w:rFonts w:ascii="Times" w:eastAsia="Times New Roman" w:hAnsi="Times" w:cs="Times"/>
          <w:b/>
          <w:bCs/>
          <w:i/>
          <w:iCs/>
          <w:color w:val="222222"/>
          <w:sz w:val="27"/>
          <w:szCs w:val="27"/>
          <w:lang w:eastAsia="pl-PL"/>
        </w:rPr>
        <w:t>dobra wiara nie towarzyszy zarzutom</w:t>
      </w:r>
      <w:r w:rsidRPr="003701EF">
        <w:rPr>
          <w:rFonts w:ascii="Times" w:eastAsia="Times New Roman" w:hAnsi="Times" w:cs="Times"/>
          <w:i/>
          <w:iCs/>
          <w:color w:val="222222"/>
          <w:sz w:val="27"/>
          <w:szCs w:val="27"/>
          <w:lang w:eastAsia="pl-PL"/>
        </w:rPr>
        <w:t> stawianym Panu prof. Jackowi Błeszyńskiemu przez Panią dr Joannę Gruba”.</w:t>
      </w:r>
    </w:p>
    <w:p w14:paraId="383D8A75" w14:textId="77777777" w:rsidR="003701EF" w:rsidRPr="003701EF" w:rsidRDefault="003701EF" w:rsidP="003701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701EF">
        <w:rPr>
          <w:rFonts w:ascii="Times" w:eastAsia="Times New Roman" w:hAnsi="Times" w:cs="Times"/>
          <w:color w:val="222222"/>
          <w:sz w:val="27"/>
          <w:szCs w:val="27"/>
          <w:lang w:eastAsia="pl-PL"/>
        </w:rPr>
        <w:lastRenderedPageBreak/>
        <w:t>Czyżby zatem autorka swojej kolejnej już, a nierzetelnej publicystyki postanowiła odgrzać przegraną na drodze prawnej sprawę w UMK sprzed czterech lat i prowadzi dalej swoją wendettę?</w:t>
      </w:r>
    </w:p>
    <w:p w14:paraId="72FA2B25" w14:textId="77777777" w:rsidR="0026234E" w:rsidRDefault="0026234E" w:rsidP="0026234E">
      <w:pPr>
        <w:spacing w:after="0" w:line="240" w:lineRule="auto"/>
        <w:jc w:val="both"/>
        <w:rPr>
          <w:rFonts w:ascii="Times" w:eastAsia="Times New Roman" w:hAnsi="Times" w:cs="Times New Roman"/>
          <w:color w:val="222222"/>
          <w:sz w:val="27"/>
          <w:szCs w:val="27"/>
          <w:lang w:eastAsia="pl-PL"/>
        </w:rPr>
      </w:pPr>
    </w:p>
    <w:p w14:paraId="6AA87C86" w14:textId="77777777" w:rsidR="0026234E" w:rsidRPr="0026234E" w:rsidRDefault="0026234E" w:rsidP="002623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sectPr w:rsidR="0026234E" w:rsidRPr="00262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58BB4" w14:textId="77777777" w:rsidR="008A5A74" w:rsidRDefault="008A5A74" w:rsidP="0026234E">
      <w:pPr>
        <w:spacing w:after="0" w:line="240" w:lineRule="auto"/>
      </w:pPr>
      <w:r>
        <w:separator/>
      </w:r>
    </w:p>
  </w:endnote>
  <w:endnote w:type="continuationSeparator" w:id="0">
    <w:p w14:paraId="5AB1066A" w14:textId="77777777" w:rsidR="008A5A74" w:rsidRDefault="008A5A74" w:rsidP="0026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55A37" w14:textId="77777777" w:rsidR="008A5A74" w:rsidRDefault="008A5A74" w:rsidP="0026234E">
      <w:pPr>
        <w:spacing w:after="0" w:line="240" w:lineRule="auto"/>
      </w:pPr>
      <w:r>
        <w:separator/>
      </w:r>
    </w:p>
  </w:footnote>
  <w:footnote w:type="continuationSeparator" w:id="0">
    <w:p w14:paraId="738346BD" w14:textId="77777777" w:rsidR="008A5A74" w:rsidRDefault="008A5A74" w:rsidP="0026234E">
      <w:pPr>
        <w:spacing w:after="0" w:line="240" w:lineRule="auto"/>
      </w:pPr>
      <w:r>
        <w:continuationSeparator/>
      </w:r>
    </w:p>
  </w:footnote>
  <w:footnote w:id="1">
    <w:p w14:paraId="5DB61B5C" w14:textId="5F85B3BE" w:rsidR="0026234E" w:rsidRDefault="0026234E">
      <w:pPr>
        <w:pStyle w:val="Tekstprzypisudolnego"/>
      </w:pPr>
      <w:r>
        <w:rPr>
          <w:rStyle w:val="Odwoanieprzypisudolnego"/>
        </w:rPr>
        <w:footnoteRef/>
      </w:r>
      <w:r>
        <w:t xml:space="preserve"> Prof. dr hab. Bogusław Śliwerski dr h. c. </w:t>
      </w:r>
      <w:proofErr w:type="spellStart"/>
      <w:r>
        <w:t>multi</w:t>
      </w:r>
      <w:proofErr w:type="spellEnd"/>
      <w:r>
        <w:t xml:space="preserve">, członek Centralnej Komisji Do Spraw Stopni i Tytułów, członek Rady Doskonałości Naukowej  </w:t>
      </w:r>
    </w:p>
  </w:footnote>
  <w:footnote w:id="2">
    <w:p w14:paraId="1E8B02C4" w14:textId="778CF0EC" w:rsidR="00043414" w:rsidRPr="00043414" w:rsidRDefault="00043414">
      <w:pPr>
        <w:pStyle w:val="Tekstprzypisudolnego"/>
      </w:pPr>
      <w:r>
        <w:rPr>
          <w:rStyle w:val="Odwoanieprzypisudolnego"/>
        </w:rPr>
        <w:footnoteRef/>
      </w:r>
      <w:r>
        <w:t xml:space="preserve"> Postępowania habilitacyjne. </w:t>
      </w:r>
      <w:r w:rsidRPr="00043414">
        <w:t xml:space="preserve">Dr Joanna Gruba, w: </w:t>
      </w:r>
      <w:hyperlink r:id="rId1" w:history="1">
        <w:r w:rsidRPr="00DB521B">
          <w:rPr>
            <w:rStyle w:val="Hipercze"/>
          </w:rPr>
          <w:t>https://www.pedagogika.umk.pl/nauka/postepowania-habilitacyjne/dr-joanna-gruba/</w:t>
        </w:r>
      </w:hyperlink>
      <w:r>
        <w:t xml:space="preserve"> [dostęp: 1.08.2020]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4E"/>
    <w:rsid w:val="00043414"/>
    <w:rsid w:val="000666FB"/>
    <w:rsid w:val="00127E29"/>
    <w:rsid w:val="0015424C"/>
    <w:rsid w:val="0026234E"/>
    <w:rsid w:val="00290849"/>
    <w:rsid w:val="003701EF"/>
    <w:rsid w:val="004358D0"/>
    <w:rsid w:val="004C7E05"/>
    <w:rsid w:val="0054699E"/>
    <w:rsid w:val="00565BA0"/>
    <w:rsid w:val="00614648"/>
    <w:rsid w:val="006718E8"/>
    <w:rsid w:val="00850E0C"/>
    <w:rsid w:val="008A5A74"/>
    <w:rsid w:val="009A4A87"/>
    <w:rsid w:val="009E6AE7"/>
    <w:rsid w:val="00A469E4"/>
    <w:rsid w:val="00B45D2E"/>
    <w:rsid w:val="00DB537A"/>
    <w:rsid w:val="00DD77A6"/>
    <w:rsid w:val="00EE1E2F"/>
    <w:rsid w:val="00EF42DA"/>
    <w:rsid w:val="00F21F07"/>
    <w:rsid w:val="00F4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33F2"/>
  <w15:chartTrackingRefBased/>
  <w15:docId w15:val="{E2FDB876-8BF3-42F9-A309-ABC3CE3D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469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234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3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234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A469E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4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-100">
    <w:name w:val="w-100"/>
    <w:basedOn w:val="Domylnaczcionkaakapitu"/>
    <w:rsid w:val="00A469E4"/>
  </w:style>
  <w:style w:type="character" w:styleId="Nierozpoznanawzmianka">
    <w:name w:val="Unresolved Mention"/>
    <w:basedOn w:val="Domylnaczcionkaakapitu"/>
    <w:uiPriority w:val="99"/>
    <w:semiHidden/>
    <w:unhideWhenUsed/>
    <w:rsid w:val="00043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edagogika.umk.pl/nauka/postepowania-habilitacyjne/dr-joanna-grub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BC627-7CB4-4F2D-A424-7EF133F7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2328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Śliwerski</dc:creator>
  <cp:keywords/>
  <dc:description/>
  <cp:lastModifiedBy>Bogusław Śliwerski</cp:lastModifiedBy>
  <cp:revision>8</cp:revision>
  <dcterms:created xsi:type="dcterms:W3CDTF">2020-08-01T13:07:00Z</dcterms:created>
  <dcterms:modified xsi:type="dcterms:W3CDTF">2020-08-02T15:38:00Z</dcterms:modified>
</cp:coreProperties>
</file>