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0AFD" w14:textId="77777777" w:rsidR="00070A79" w:rsidRPr="00022D4F" w:rsidRDefault="00070A79" w:rsidP="00070A79">
      <w:pPr>
        <w:autoSpaceDE w:val="0"/>
        <w:autoSpaceDN w:val="0"/>
        <w:adjustRightInd w:val="0"/>
        <w:spacing w:after="0" w:line="312" w:lineRule="auto"/>
        <w:jc w:val="center"/>
        <w:rPr>
          <w:rFonts w:ascii="Calibri" w:eastAsia="Calibri" w:hAnsi="Calibri" w:cs="Calibri"/>
          <w:b/>
          <w:bCs/>
          <w:i/>
          <w:iCs/>
          <w:color w:val="767171"/>
          <w:sz w:val="16"/>
          <w:szCs w:val="16"/>
        </w:rPr>
      </w:pPr>
      <w:r w:rsidRPr="00022D4F">
        <w:rPr>
          <w:rFonts w:ascii="Calibri" w:eastAsia="Calibri" w:hAnsi="Calibri" w:cs="Calibri"/>
          <w:i/>
          <w:iCs/>
          <w:color w:val="767171"/>
          <w:sz w:val="16"/>
          <w:szCs w:val="16"/>
        </w:rPr>
        <w:t xml:space="preserve">Projekt „ </w:t>
      </w:r>
      <w:r w:rsidRPr="00022D4F">
        <w:rPr>
          <w:rFonts w:ascii="Calibri" w:eastAsia="Calibri" w:hAnsi="Calibri" w:cs="Calibri"/>
          <w:b/>
          <w:bCs/>
          <w:i/>
          <w:iCs/>
          <w:color w:val="767171"/>
          <w:sz w:val="16"/>
          <w:szCs w:val="16"/>
        </w:rPr>
        <w:t>e-</w:t>
      </w:r>
      <w:proofErr w:type="spellStart"/>
      <w:r w:rsidRPr="00022D4F">
        <w:rPr>
          <w:rFonts w:ascii="Calibri" w:eastAsia="Calibri" w:hAnsi="Calibri" w:cs="Calibri"/>
          <w:b/>
          <w:bCs/>
          <w:i/>
          <w:iCs/>
          <w:color w:val="767171"/>
          <w:sz w:val="16"/>
          <w:szCs w:val="16"/>
        </w:rPr>
        <w:t>Xtra</w:t>
      </w:r>
      <w:proofErr w:type="spellEnd"/>
      <w:r w:rsidRPr="00022D4F">
        <w:rPr>
          <w:rFonts w:ascii="Calibri" w:eastAsia="Calibri" w:hAnsi="Calibri" w:cs="Calibri"/>
          <w:b/>
          <w:bCs/>
          <w:i/>
          <w:iCs/>
          <w:color w:val="767171"/>
          <w:sz w:val="16"/>
          <w:szCs w:val="16"/>
        </w:rPr>
        <w:t xml:space="preserve"> Kompetentni – Rozwój kompetencji cyfrowych mieszkańców województwa małopolskiego i świętokrzyskiego</w:t>
      </w:r>
      <w:r w:rsidRPr="00022D4F">
        <w:rPr>
          <w:rFonts w:ascii="Calibri" w:eastAsia="Calibri" w:hAnsi="Calibri" w:cs="Calibri"/>
          <w:i/>
          <w:iCs/>
          <w:color w:val="767171"/>
          <w:sz w:val="16"/>
          <w:szCs w:val="16"/>
        </w:rPr>
        <w:t xml:space="preserve">” jest realizowany </w:t>
      </w:r>
      <w:r>
        <w:rPr>
          <w:rFonts w:ascii="Calibri" w:eastAsia="Calibri" w:hAnsi="Calibri" w:cs="Calibri"/>
          <w:i/>
          <w:iCs/>
          <w:color w:val="767171"/>
          <w:sz w:val="16"/>
          <w:szCs w:val="16"/>
        </w:rPr>
        <w:br/>
      </w:r>
      <w:r w:rsidRPr="00022D4F">
        <w:rPr>
          <w:rFonts w:ascii="Calibri" w:eastAsia="Calibri" w:hAnsi="Calibri" w:cs="Calibri"/>
          <w:i/>
          <w:iCs/>
          <w:color w:val="767171"/>
          <w:sz w:val="16"/>
          <w:szCs w:val="16"/>
        </w:rPr>
        <w:t>w ramach Programy Operacyjnego Polska Cyfrowa na lata 2014-2010, Oś Priorytetowa nr 3 „Cyfrowe kompetencje społeczeństwa” Działanie nr 3.1 „Działania szkoleniowe na rzecz rozwoju kompetencji cyfrowych”</w:t>
      </w:r>
    </w:p>
    <w:p w14:paraId="5EF9655F" w14:textId="77777777" w:rsidR="00070A79" w:rsidRPr="00022D4F" w:rsidRDefault="00070A79" w:rsidP="00070A79">
      <w:pPr>
        <w:spacing w:after="0"/>
        <w:rPr>
          <w:rFonts w:ascii="Calibri" w:eastAsia="Times New Roman" w:hAnsi="Calibri" w:cs="Calibri"/>
          <w:b/>
          <w:sz w:val="40"/>
          <w:szCs w:val="40"/>
          <w:lang w:eastAsia="pl-PL"/>
        </w:rPr>
      </w:pPr>
    </w:p>
    <w:p w14:paraId="20B2E912" w14:textId="77777777" w:rsidR="00070A79" w:rsidRPr="00022D4F" w:rsidRDefault="00070A79" w:rsidP="00070A79">
      <w:pPr>
        <w:tabs>
          <w:tab w:val="left" w:pos="2595"/>
          <w:tab w:val="center" w:pos="4961"/>
        </w:tabs>
        <w:spacing w:after="0"/>
        <w:rPr>
          <w:rFonts w:ascii="Calibri" w:eastAsia="Times New Roman" w:hAnsi="Calibri" w:cs="Calibri"/>
          <w:b/>
          <w:sz w:val="40"/>
          <w:szCs w:val="40"/>
          <w:lang w:eastAsia="pl-PL"/>
        </w:rPr>
      </w:pPr>
      <w:r>
        <w:rPr>
          <w:rFonts w:ascii="Calibri" w:eastAsia="Times New Roman" w:hAnsi="Calibri" w:cs="Calibri"/>
          <w:b/>
          <w:sz w:val="40"/>
          <w:szCs w:val="40"/>
          <w:lang w:eastAsia="pl-PL"/>
        </w:rPr>
        <w:tab/>
      </w:r>
      <w:r>
        <w:rPr>
          <w:rFonts w:ascii="Calibri" w:eastAsia="Times New Roman" w:hAnsi="Calibri" w:cs="Calibri"/>
          <w:b/>
          <w:sz w:val="40"/>
          <w:szCs w:val="40"/>
          <w:lang w:eastAsia="pl-PL"/>
        </w:rPr>
        <w:tab/>
      </w:r>
      <w:r w:rsidRPr="00022D4F">
        <w:rPr>
          <w:rFonts w:ascii="Calibri" w:eastAsia="Times New Roman" w:hAnsi="Calibri" w:cs="Calibri"/>
          <w:b/>
          <w:sz w:val="40"/>
          <w:szCs w:val="40"/>
          <w:lang w:eastAsia="pl-PL"/>
        </w:rPr>
        <w:t>REGULAMIN</w:t>
      </w:r>
    </w:p>
    <w:p w14:paraId="0AA41F2D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14:paraId="554CA756" w14:textId="1B914295" w:rsidR="00070A79" w:rsidRPr="00022D4F" w:rsidRDefault="00070A79" w:rsidP="00070A79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REGULAMIN KONKURSU GRANTO</w:t>
      </w:r>
      <w:r w:rsidRPr="00022D4F">
        <w:rPr>
          <w:rFonts w:ascii="Calibri" w:eastAsia="Times New Roman" w:hAnsi="Calibri" w:cs="Calibri"/>
          <w:b/>
          <w:color w:val="0D0D0D"/>
          <w:lang w:eastAsia="pl-PL"/>
        </w:rPr>
        <w:t xml:space="preserve">WEGO – </w:t>
      </w:r>
      <w:r>
        <w:rPr>
          <w:rFonts w:ascii="Calibri" w:eastAsia="Times New Roman" w:hAnsi="Calibri" w:cs="Calibri"/>
          <w:b/>
          <w:color w:val="0D0D0D"/>
          <w:lang w:eastAsia="pl-PL"/>
        </w:rPr>
        <w:t xml:space="preserve">VIII </w:t>
      </w:r>
      <w:r w:rsidRPr="00022D4F">
        <w:rPr>
          <w:rFonts w:ascii="Calibri" w:eastAsia="Times New Roman" w:hAnsi="Calibri" w:cs="Calibri"/>
          <w:b/>
          <w:color w:val="0D0D0D"/>
          <w:lang w:eastAsia="pl-PL"/>
        </w:rPr>
        <w:t>RUNDY UZUPEŁNIAJĄCEJ</w:t>
      </w:r>
      <w:r>
        <w:rPr>
          <w:rFonts w:ascii="Calibri" w:eastAsia="Times New Roman" w:hAnsi="Calibri" w:cs="Calibri"/>
          <w:b/>
          <w:color w:val="0D0D0D"/>
          <w:lang w:eastAsia="pl-PL"/>
        </w:rPr>
        <w:t xml:space="preserve"> </w:t>
      </w:r>
      <w:r w:rsidRPr="00022D4F">
        <w:rPr>
          <w:rFonts w:ascii="Calibri" w:eastAsia="Times New Roman" w:hAnsi="Calibri" w:cs="Calibri"/>
          <w:b/>
          <w:color w:val="0D0D0D"/>
          <w:lang w:eastAsia="pl-PL"/>
        </w:rPr>
        <w:t>”</w:t>
      </w:r>
      <w:r w:rsidRPr="00022D4F">
        <w:rPr>
          <w:rFonts w:ascii="Calibri" w:eastAsia="Calibri" w:hAnsi="Calibri" w:cs="Calibri"/>
          <w:b/>
          <w:bCs/>
          <w:i/>
          <w:iCs/>
          <w:color w:val="0D0D0D"/>
        </w:rPr>
        <w:t>e-</w:t>
      </w:r>
      <w:proofErr w:type="spellStart"/>
      <w:r w:rsidRPr="00022D4F">
        <w:rPr>
          <w:rFonts w:ascii="Calibri" w:eastAsia="Calibri" w:hAnsi="Calibri" w:cs="Calibri"/>
          <w:b/>
          <w:bCs/>
          <w:i/>
          <w:iCs/>
          <w:color w:val="0D0D0D"/>
        </w:rPr>
        <w:t>Xtra</w:t>
      </w:r>
      <w:proofErr w:type="spellEnd"/>
      <w:r w:rsidRPr="00022D4F">
        <w:rPr>
          <w:rFonts w:ascii="Calibri" w:eastAsia="Calibri" w:hAnsi="Calibri" w:cs="Calibri"/>
          <w:b/>
          <w:bCs/>
          <w:i/>
          <w:iCs/>
          <w:color w:val="0D0D0D"/>
        </w:rPr>
        <w:t xml:space="preserve"> Kompetentni – Rozwój kompetencji cyfrowych mieszkańców województwa małopolskiego i świętokrzyskiego</w:t>
      </w:r>
      <w:r w:rsidRPr="00022D4F">
        <w:rPr>
          <w:rFonts w:ascii="Calibri" w:eastAsia="Calibri" w:hAnsi="Calibri" w:cs="Calibri"/>
          <w:b/>
          <w:i/>
          <w:iCs/>
          <w:color w:val="0D0D0D"/>
        </w:rPr>
        <w:t xml:space="preserve">” nr POPC.03.01.00-IP.01-00-003/17 realizowanego przez Fundację Rozwoju Demokracji Lokalnej w partnerstwie </w:t>
      </w:r>
      <w:r>
        <w:rPr>
          <w:rFonts w:ascii="Calibri" w:eastAsia="Calibri" w:hAnsi="Calibri" w:cs="Calibri"/>
          <w:b/>
          <w:i/>
          <w:iCs/>
          <w:color w:val="0D0D0D"/>
        </w:rPr>
        <w:br/>
      </w:r>
      <w:r w:rsidRPr="00022D4F">
        <w:rPr>
          <w:rFonts w:ascii="Calibri" w:eastAsia="Calibri" w:hAnsi="Calibri" w:cs="Calibri"/>
          <w:b/>
          <w:i/>
          <w:iCs/>
          <w:color w:val="0D0D0D"/>
        </w:rPr>
        <w:t xml:space="preserve">ze Stowarzyszeniem Edukacji </w:t>
      </w:r>
      <w:proofErr w:type="spellStart"/>
      <w:r w:rsidRPr="00022D4F">
        <w:rPr>
          <w:rFonts w:ascii="Calibri" w:eastAsia="Calibri" w:hAnsi="Calibri" w:cs="Calibri"/>
          <w:b/>
          <w:i/>
          <w:iCs/>
          <w:color w:val="0D0D0D"/>
        </w:rPr>
        <w:t>Pozaformalnej</w:t>
      </w:r>
      <w:proofErr w:type="spellEnd"/>
      <w:r w:rsidRPr="00022D4F">
        <w:rPr>
          <w:rFonts w:ascii="Calibri" w:eastAsia="Calibri" w:hAnsi="Calibri" w:cs="Calibri"/>
          <w:b/>
          <w:i/>
          <w:iCs/>
          <w:color w:val="0D0D0D"/>
        </w:rPr>
        <w:t xml:space="preserve"> „Meritum” w ramach III osi priorytetowej - cyfrowe kompetencje społeczeństwa, działanie 3.1 „Działania szkoleniowe na rzecz rozwoju kompetencji cyfrowych w ramach Programu Operacyjnego Polska Cyfrowa na lata 2014-2020.</w:t>
      </w:r>
    </w:p>
    <w:p w14:paraId="78BC6B9A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14:paraId="6F78D938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14:paraId="0A32374D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14:paraId="4380457C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</w:t>
      </w:r>
    </w:p>
    <w:p w14:paraId="2AF68EF3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Słownik pojęć</w:t>
      </w:r>
    </w:p>
    <w:p w14:paraId="4FD6BF24" w14:textId="77777777" w:rsidR="00070A79" w:rsidRPr="00022D4F" w:rsidRDefault="00070A79" w:rsidP="00070A79">
      <w:pPr>
        <w:spacing w:after="0" w:line="360" w:lineRule="auto"/>
        <w:ind w:left="142"/>
        <w:jc w:val="center"/>
        <w:rPr>
          <w:rFonts w:ascii="Calibri" w:eastAsia="Times New Roman" w:hAnsi="Calibri" w:cs="Calibri"/>
          <w:lang w:eastAsia="pl-PL"/>
        </w:rPr>
      </w:pPr>
    </w:p>
    <w:p w14:paraId="7C6FB120" w14:textId="77777777" w:rsidR="00070A79" w:rsidRPr="00022D4F" w:rsidRDefault="00070A79" w:rsidP="00070A79">
      <w:pPr>
        <w:spacing w:after="60"/>
        <w:ind w:left="142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Użyte w Regulaminie następujące określenia i skróty oznaczają:</w:t>
      </w:r>
      <w:r w:rsidRPr="00022D4F">
        <w:rPr>
          <w:rFonts w:ascii="Calibri" w:eastAsia="Times New Roman" w:hAnsi="Calibri" w:cs="Calibri"/>
          <w:lang w:eastAsia="pl-PL"/>
        </w:rPr>
        <w:br/>
      </w:r>
    </w:p>
    <w:p w14:paraId="63EB0BCA" w14:textId="77777777" w:rsidR="00070A79" w:rsidRPr="00022D4F" w:rsidRDefault="00070A79" w:rsidP="00070A79">
      <w:pPr>
        <w:numPr>
          <w:ilvl w:val="0"/>
          <w:numId w:val="6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proofErr w:type="spellStart"/>
      <w:r w:rsidRPr="00022D4F">
        <w:rPr>
          <w:rFonts w:ascii="Calibri" w:eastAsia="Times New Roman" w:hAnsi="Calibri" w:cs="Calibri"/>
          <w:spacing w:val="-4"/>
          <w:lang w:eastAsia="pl-PL"/>
        </w:rPr>
        <w:t>Grantodawca</w:t>
      </w:r>
      <w:proofErr w:type="spellEnd"/>
      <w:r w:rsidRPr="00022D4F">
        <w:rPr>
          <w:rFonts w:ascii="Calibri" w:eastAsia="Times New Roman" w:hAnsi="Calibri" w:cs="Calibri"/>
          <w:spacing w:val="-4"/>
          <w:lang w:eastAsia="pl-PL"/>
        </w:rPr>
        <w:t>/Operator</w:t>
      </w:r>
      <w:r>
        <w:rPr>
          <w:rFonts w:ascii="Calibri" w:eastAsia="Times New Roman" w:hAnsi="Calibri" w:cs="Calibri"/>
          <w:spacing w:val="-4"/>
          <w:lang w:eastAsia="pl-PL"/>
        </w:rPr>
        <w:t xml:space="preserve"> </w:t>
      </w:r>
      <w:r w:rsidRPr="00022D4F">
        <w:rPr>
          <w:rFonts w:ascii="Calibri" w:eastAsia="Times New Roman" w:hAnsi="Calibri" w:cs="Calibri"/>
          <w:spacing w:val="-4"/>
          <w:lang w:eastAsia="pl-PL"/>
        </w:rPr>
        <w:t xml:space="preserve">– partnerstwo organizacji </w:t>
      </w:r>
      <w:r w:rsidRPr="00022D4F">
        <w:rPr>
          <w:rFonts w:ascii="Calibri" w:eastAsia="Calibri" w:hAnsi="Calibri" w:cs="Calibri"/>
          <w:b/>
          <w:i/>
          <w:iCs/>
          <w:color w:val="0D0D0D"/>
        </w:rPr>
        <w:t xml:space="preserve">Fundacja Rozwoju Demokracji Lokalnej oraz Stowarzyszenie Edukacji </w:t>
      </w:r>
      <w:proofErr w:type="spellStart"/>
      <w:r w:rsidRPr="00022D4F">
        <w:rPr>
          <w:rFonts w:ascii="Calibri" w:eastAsia="Calibri" w:hAnsi="Calibri" w:cs="Calibri"/>
          <w:b/>
          <w:i/>
          <w:iCs/>
          <w:color w:val="0D0D0D"/>
        </w:rPr>
        <w:t>Pozaformalnej</w:t>
      </w:r>
      <w:proofErr w:type="spellEnd"/>
      <w:r w:rsidRPr="00022D4F">
        <w:rPr>
          <w:rFonts w:ascii="Calibri" w:eastAsia="Calibri" w:hAnsi="Calibri" w:cs="Calibri"/>
          <w:b/>
          <w:i/>
          <w:iCs/>
          <w:color w:val="0D0D0D"/>
        </w:rPr>
        <w:t xml:space="preserve"> „Meritum”</w:t>
      </w:r>
      <w:r w:rsidRPr="00022D4F">
        <w:rPr>
          <w:rFonts w:ascii="Calibri" w:eastAsia="Calibri" w:hAnsi="Calibri" w:cs="Calibri"/>
          <w:i/>
          <w:iCs/>
          <w:color w:val="0D0D0D"/>
        </w:rPr>
        <w:t>.</w:t>
      </w:r>
    </w:p>
    <w:p w14:paraId="4B302544" w14:textId="77777777" w:rsidR="00070A79" w:rsidRPr="00022D4F" w:rsidRDefault="00070A79" w:rsidP="00070A79">
      <w:pPr>
        <w:numPr>
          <w:ilvl w:val="0"/>
          <w:numId w:val="6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r w:rsidRPr="00022D4F">
        <w:rPr>
          <w:rFonts w:ascii="Calibri" w:eastAsia="Calibri" w:hAnsi="Calibri" w:cs="Calibri"/>
          <w:iCs/>
          <w:color w:val="0D0D0D"/>
        </w:rPr>
        <w:t xml:space="preserve">Biuro Projektu: </w:t>
      </w:r>
      <w:r w:rsidRPr="00022D4F">
        <w:rPr>
          <w:rFonts w:ascii="Calibri" w:eastAsia="Times New Roman" w:hAnsi="Calibri" w:cs="Calibri"/>
          <w:lang w:eastAsia="pl-PL"/>
        </w:rPr>
        <w:t xml:space="preserve">Fundacja </w:t>
      </w:r>
      <w:r w:rsidRPr="00022D4F">
        <w:rPr>
          <w:rFonts w:ascii="Calibri" w:eastAsia="Calibri" w:hAnsi="Calibri" w:cs="Calibri"/>
        </w:rPr>
        <w:t>Rozwoju Demokracji Lokalnej, Małopolski Instytut Samorządu Terytorialnego i Administracji, ul Floriańska 31, 31-019 Kraków.</w:t>
      </w:r>
    </w:p>
    <w:p w14:paraId="1112763A" w14:textId="77777777" w:rsidR="00070A79" w:rsidRPr="00022D4F" w:rsidRDefault="00070A79" w:rsidP="00070A79">
      <w:pPr>
        <w:numPr>
          <w:ilvl w:val="0"/>
          <w:numId w:val="6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r w:rsidRPr="00022D4F">
        <w:rPr>
          <w:rFonts w:ascii="Calibri" w:eastAsia="Times New Roman" w:hAnsi="Calibri" w:cs="Calibri"/>
          <w:spacing w:val="-4"/>
          <w:lang w:eastAsia="pl-PL"/>
        </w:rPr>
        <w:t xml:space="preserve">Grant – środki finansowe, które Operator powierza </w:t>
      </w:r>
      <w:proofErr w:type="spellStart"/>
      <w:r w:rsidRPr="00022D4F">
        <w:rPr>
          <w:rFonts w:ascii="Calibri" w:eastAsia="Times New Roman" w:hAnsi="Calibri" w:cs="Calibri"/>
          <w:spacing w:val="-4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spacing w:val="-4"/>
          <w:lang w:eastAsia="pl-PL"/>
        </w:rPr>
        <w:t xml:space="preserve"> na realizację zadań określonych we Wniosku o przyznanie grantu.</w:t>
      </w:r>
    </w:p>
    <w:p w14:paraId="0C4E3E5B" w14:textId="2EB42100" w:rsidR="00070A79" w:rsidRPr="00022D4F" w:rsidRDefault="00070A79" w:rsidP="00070A79">
      <w:pPr>
        <w:numPr>
          <w:ilvl w:val="0"/>
          <w:numId w:val="6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–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22D4F">
        <w:rPr>
          <w:rFonts w:ascii="Calibri" w:eastAsia="Times New Roman" w:hAnsi="Calibri" w:cs="Calibri"/>
          <w:spacing w:val="-4"/>
          <w:lang w:eastAsia="pl-PL"/>
        </w:rPr>
        <w:t>podmiot, który złożył Wniosek o dofinansowanie mikroprojektu.</w:t>
      </w:r>
    </w:p>
    <w:p w14:paraId="30BACDC6" w14:textId="77777777" w:rsidR="00070A79" w:rsidRPr="00022D4F" w:rsidRDefault="00070A79" w:rsidP="00070A79">
      <w:pPr>
        <w:numPr>
          <w:ilvl w:val="0"/>
          <w:numId w:val="6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r w:rsidRPr="00022D4F">
        <w:rPr>
          <w:rFonts w:ascii="Calibri" w:eastAsia="Times New Roman" w:hAnsi="Calibri" w:cs="Calibri"/>
          <w:spacing w:val="-4"/>
          <w:lang w:eastAsia="pl-PL"/>
        </w:rPr>
        <w:t>Grupa docelowa – osoby mieszkające w województwie małopolskim i/lub świętokrzyskim, które ukończyły 25 rok życia w dniu przystąpienia do mikroprojektu.</w:t>
      </w:r>
    </w:p>
    <w:p w14:paraId="0974FEEC" w14:textId="77777777" w:rsidR="00070A79" w:rsidRPr="00022D4F" w:rsidRDefault="00070A79" w:rsidP="00070A79">
      <w:pPr>
        <w:numPr>
          <w:ilvl w:val="0"/>
          <w:numId w:val="6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r w:rsidRPr="00022D4F">
        <w:rPr>
          <w:rFonts w:ascii="Calibri" w:eastAsia="Times New Roman" w:hAnsi="Calibri" w:cs="Calibri"/>
          <w:spacing w:val="-4"/>
          <w:lang w:eastAsia="pl-PL"/>
        </w:rPr>
        <w:t xml:space="preserve">Instruktor kompetencji cyfrowych – osoba zaangażowana przez </w:t>
      </w:r>
      <w:proofErr w:type="spellStart"/>
      <w:r w:rsidRPr="00022D4F">
        <w:rPr>
          <w:rFonts w:ascii="Calibri" w:eastAsia="Times New Roman" w:hAnsi="Calibri" w:cs="Calibri"/>
          <w:spacing w:val="-4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spacing w:val="-4"/>
          <w:lang w:eastAsia="pl-PL"/>
        </w:rPr>
        <w:t>, posiadająca kompetencje wskazane w pkt. III Standardu wymagań kompetencji cyfrowych i prowadząca na jego obszarze (</w:t>
      </w:r>
      <w:proofErr w:type="spellStart"/>
      <w:r w:rsidRPr="00022D4F">
        <w:rPr>
          <w:rFonts w:ascii="Calibri" w:eastAsia="Times New Roman" w:hAnsi="Calibri" w:cs="Calibri"/>
          <w:spacing w:val="-4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spacing w:val="-4"/>
          <w:lang w:eastAsia="pl-PL"/>
        </w:rPr>
        <w:t>) działania szkolenia rozwijające kompetencje cyfrowe osób dorosłych.</w:t>
      </w:r>
    </w:p>
    <w:p w14:paraId="68645CFA" w14:textId="77777777" w:rsidR="00070A79" w:rsidRPr="00022D4F" w:rsidRDefault="00070A79" w:rsidP="00070A79">
      <w:pPr>
        <w:numPr>
          <w:ilvl w:val="0"/>
          <w:numId w:val="6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r w:rsidRPr="00022D4F">
        <w:rPr>
          <w:rFonts w:ascii="Calibri" w:eastAsia="Times New Roman" w:hAnsi="Calibri" w:cs="Calibri"/>
          <w:spacing w:val="-4"/>
          <w:lang w:eastAsia="pl-PL"/>
        </w:rPr>
        <w:t>Kompetencje cyfrowe – zespół kompetencji obejmujących umiejętności wyszukiwania informacji, rozumienia jej a także oceny jej wiarygodności i przydatności oraz kompetencji informatycznych, na które składają się umiejętności wykorzystywania komputera i innych urządzeń elektronicznych, posługiwania się Internetem oraz korzystania z różnego rodzaju aplikacji i oprogramowania, a także tworzenia treści cyfrowych.</w:t>
      </w:r>
    </w:p>
    <w:p w14:paraId="6D4FDA54" w14:textId="3CE8C74D" w:rsidR="00070A79" w:rsidRPr="00022D4F" w:rsidRDefault="00070A79" w:rsidP="00070A79">
      <w:pPr>
        <w:numPr>
          <w:ilvl w:val="0"/>
          <w:numId w:val="32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r w:rsidRPr="00022D4F">
        <w:rPr>
          <w:rFonts w:ascii="Calibri" w:eastAsia="Times New Roman" w:hAnsi="Calibri" w:cs="Calibri"/>
          <w:spacing w:val="-4"/>
          <w:lang w:eastAsia="pl-PL"/>
        </w:rPr>
        <w:t xml:space="preserve">Kurs doskonalenia instruktorów </w:t>
      </w:r>
      <w:r>
        <w:rPr>
          <w:rFonts w:ascii="Calibri" w:eastAsia="Times New Roman" w:hAnsi="Calibri" w:cs="Calibri"/>
          <w:spacing w:val="-4"/>
          <w:lang w:eastAsia="pl-PL"/>
        </w:rPr>
        <w:t>–</w:t>
      </w:r>
      <w:r w:rsidRPr="00022D4F">
        <w:rPr>
          <w:rFonts w:ascii="Calibri" w:eastAsia="Times New Roman" w:hAnsi="Calibri" w:cs="Calibri"/>
          <w:spacing w:val="-4"/>
          <w:lang w:eastAsia="pl-PL"/>
        </w:rPr>
        <w:t xml:space="preserve"> cykl zajęć dydaktycznych odbywających się na poziomie Operatora, realizowanych w formie spotkań instruktorów w trenerem</w:t>
      </w:r>
      <w:r>
        <w:rPr>
          <w:rFonts w:ascii="Calibri" w:eastAsia="Times New Roman" w:hAnsi="Calibri" w:cs="Calibri"/>
          <w:spacing w:val="-4"/>
          <w:lang w:eastAsia="pl-PL"/>
        </w:rPr>
        <w:t xml:space="preserve"> (stacjonarnie lub online)</w:t>
      </w:r>
      <w:r w:rsidRPr="00022D4F">
        <w:rPr>
          <w:rFonts w:ascii="Calibri" w:eastAsia="Times New Roman" w:hAnsi="Calibri" w:cs="Calibri"/>
          <w:spacing w:val="-4"/>
          <w:lang w:eastAsia="pl-PL"/>
        </w:rPr>
        <w:t>, poświęconych metodom szkolenia osób dorosłych w zakresie kompetencji cyfrowych. Kurs dostarczy instruktorom wiedzy</w:t>
      </w:r>
      <w:r w:rsidRPr="00022D4F">
        <w:rPr>
          <w:rFonts w:ascii="Calibri" w:eastAsia="Times New Roman" w:hAnsi="Calibri" w:cs="Calibri"/>
          <w:spacing w:val="-4"/>
          <w:lang w:eastAsia="pl-PL"/>
        </w:rPr>
        <w:br/>
        <w:t>i umiejętności, w jaki sposób nauczać wykorzystując obowiązujące scenariusze szkoleń.</w:t>
      </w:r>
    </w:p>
    <w:p w14:paraId="2B77BDDB" w14:textId="77777777" w:rsidR="00070A79" w:rsidRPr="00022D4F" w:rsidRDefault="00070A79" w:rsidP="00070A79">
      <w:pPr>
        <w:numPr>
          <w:ilvl w:val="0"/>
          <w:numId w:val="32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r w:rsidRPr="00022D4F">
        <w:rPr>
          <w:rFonts w:ascii="Calibri" w:eastAsia="Times New Roman" w:hAnsi="Calibri" w:cs="Calibri"/>
          <w:spacing w:val="-4"/>
          <w:lang w:eastAsia="pl-PL"/>
        </w:rPr>
        <w:lastRenderedPageBreak/>
        <w:t>Instytucja Pośrednicząca –</w:t>
      </w:r>
      <w:r>
        <w:rPr>
          <w:rFonts w:ascii="Calibri" w:eastAsia="Times New Roman" w:hAnsi="Calibri" w:cs="Calibri"/>
          <w:spacing w:val="-4"/>
          <w:lang w:eastAsia="pl-PL"/>
        </w:rPr>
        <w:t xml:space="preserve"> </w:t>
      </w:r>
      <w:r w:rsidRPr="00022D4F">
        <w:rPr>
          <w:rFonts w:ascii="Calibri" w:eastAsia="Times New Roman" w:hAnsi="Calibri" w:cs="Calibri"/>
          <w:spacing w:val="-4"/>
          <w:lang w:eastAsia="pl-PL"/>
        </w:rPr>
        <w:t xml:space="preserve">Centrum Projektów Polska Cyfrowa (CPPC), z siedzibą przy ul. Spokojnej 13a </w:t>
      </w:r>
      <w:r>
        <w:rPr>
          <w:rFonts w:ascii="Calibri" w:eastAsia="Times New Roman" w:hAnsi="Calibri" w:cs="Calibri"/>
          <w:spacing w:val="-4"/>
          <w:lang w:eastAsia="pl-PL"/>
        </w:rPr>
        <w:br/>
      </w:r>
      <w:r w:rsidRPr="00022D4F">
        <w:rPr>
          <w:rFonts w:ascii="Calibri" w:eastAsia="Times New Roman" w:hAnsi="Calibri" w:cs="Calibri"/>
          <w:spacing w:val="-4"/>
          <w:lang w:eastAsia="pl-PL"/>
        </w:rPr>
        <w:t>w Warszawie.</w:t>
      </w:r>
    </w:p>
    <w:p w14:paraId="2BBB3F6B" w14:textId="77777777" w:rsidR="00070A79" w:rsidRPr="00022D4F" w:rsidRDefault="00070A79" w:rsidP="00070A79">
      <w:pPr>
        <w:numPr>
          <w:ilvl w:val="0"/>
          <w:numId w:val="33"/>
        </w:numPr>
        <w:spacing w:after="60" w:line="276" w:lineRule="auto"/>
        <w:jc w:val="both"/>
        <w:rPr>
          <w:rFonts w:ascii="Calibri" w:eastAsia="Times New Roman" w:hAnsi="Calibri" w:cs="Calibri"/>
          <w:spacing w:val="-4"/>
          <w:lang w:eastAsia="pl-PL"/>
        </w:rPr>
      </w:pPr>
      <w:r w:rsidRPr="00022D4F">
        <w:rPr>
          <w:rFonts w:ascii="Calibri" w:eastAsia="Times New Roman" w:hAnsi="Calibri" w:cs="Calibri"/>
          <w:spacing w:val="-4"/>
          <w:lang w:eastAsia="pl-PL"/>
        </w:rPr>
        <w:t>Mikroprojekt –</w:t>
      </w:r>
      <w:r>
        <w:rPr>
          <w:rFonts w:ascii="Calibri" w:eastAsia="Times New Roman" w:hAnsi="Calibri" w:cs="Calibri"/>
          <w:spacing w:val="-4"/>
          <w:lang w:eastAsia="pl-PL"/>
        </w:rPr>
        <w:t xml:space="preserve"> </w:t>
      </w:r>
      <w:r w:rsidRPr="00022D4F">
        <w:rPr>
          <w:rFonts w:ascii="Calibri" w:eastAsia="Times New Roman" w:hAnsi="Calibri" w:cs="Calibri"/>
          <w:spacing w:val="-4"/>
          <w:lang w:eastAsia="pl-PL"/>
        </w:rPr>
        <w:t xml:space="preserve">projekt realizowany na poziomie </w:t>
      </w:r>
      <w:proofErr w:type="spellStart"/>
      <w:r w:rsidRPr="00022D4F">
        <w:rPr>
          <w:rFonts w:ascii="Calibri" w:eastAsia="Times New Roman" w:hAnsi="Calibri" w:cs="Calibri"/>
          <w:spacing w:val="-4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spacing w:val="-4"/>
          <w:lang w:eastAsia="pl-PL"/>
        </w:rPr>
        <w:t>, na podstawie umowy z Operatorem, finansowany z grantu.</w:t>
      </w:r>
    </w:p>
    <w:p w14:paraId="497CC2F0" w14:textId="77777777" w:rsidR="00070A79" w:rsidRPr="00022D4F" w:rsidRDefault="00070A79" w:rsidP="00070A79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Scenariusze szkoleń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dokumenty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22D4F">
        <w:rPr>
          <w:rFonts w:ascii="Calibri" w:eastAsia="Times New Roman" w:hAnsi="Calibri" w:cs="Calibri"/>
          <w:color w:val="000000"/>
          <w:lang w:eastAsia="pl-PL"/>
        </w:rPr>
        <w:t>opisujące zawartości szkoleń w ramach zajęć dydaktycznych prowadzonych przez instruktorów, uwzględniające wszystkie elementy wskazane w pkt. IV Standardu, opracowane i załączone przez Operatora po podpisaniu umowy o dofinansowanie z Ministerstwem Cyfryzacji.</w:t>
      </w:r>
    </w:p>
    <w:p w14:paraId="524F4D93" w14:textId="77777777" w:rsidR="00070A79" w:rsidRPr="00022D4F" w:rsidRDefault="00070A79" w:rsidP="00070A79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Szkolenie </w:t>
      </w:r>
      <w:r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Pr="00022D4F">
        <w:rPr>
          <w:rFonts w:ascii="Calibri" w:eastAsia="Times New Roman" w:hAnsi="Calibri" w:cs="Calibri"/>
          <w:color w:val="000000"/>
          <w:lang w:eastAsia="pl-PL"/>
        </w:rPr>
        <w:t>cykl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zajęć dydaktycznych odbywających się na poziomie </w:t>
      </w:r>
      <w:proofErr w:type="spellStart"/>
      <w:r w:rsidRPr="00022D4F">
        <w:rPr>
          <w:rFonts w:ascii="Calibri" w:eastAsia="Times New Roman" w:hAnsi="Calibri" w:cs="Calibri"/>
          <w:color w:val="000000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color w:val="000000"/>
          <w:lang w:eastAsia="pl-PL"/>
        </w:rPr>
        <w:t xml:space="preserve">, realizowanych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022D4F">
        <w:rPr>
          <w:rFonts w:ascii="Calibri" w:eastAsia="Times New Roman" w:hAnsi="Calibri" w:cs="Calibri"/>
          <w:color w:val="000000"/>
          <w:lang w:eastAsia="pl-PL"/>
        </w:rPr>
        <w:t>w formie spotkań uczestników z instruktorem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spacing w:val="-4"/>
          <w:lang w:eastAsia="pl-PL"/>
        </w:rPr>
        <w:t>(stacjonarnie lub online)</w:t>
      </w:r>
      <w:r w:rsidRPr="00022D4F">
        <w:rPr>
          <w:rFonts w:ascii="Calibri" w:eastAsia="Times New Roman" w:hAnsi="Calibri" w:cs="Calibri"/>
          <w:color w:val="000000"/>
          <w:lang w:eastAsia="pl-PL"/>
        </w:rPr>
        <w:t>, poświęconych wybranemu tematowi, których głównym celem jest nabycie lub uzupełnienie wybranych kompetencji cyfrowych.</w:t>
      </w:r>
    </w:p>
    <w:p w14:paraId="475FD8D1" w14:textId="77777777" w:rsidR="00070A79" w:rsidRPr="00022D4F" w:rsidRDefault="00070A79" w:rsidP="00070A79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Standard kompetencji cyfrowych </w:t>
      </w:r>
      <w:r>
        <w:rPr>
          <w:rFonts w:ascii="Calibri" w:eastAsia="Times New Roman" w:hAnsi="Calibri" w:cs="Calibri"/>
          <w:color w:val="000000"/>
          <w:lang w:eastAsia="pl-PL"/>
        </w:rPr>
        <w:t>–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dokument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22D4F">
        <w:rPr>
          <w:rFonts w:ascii="Calibri" w:eastAsia="Times New Roman" w:hAnsi="Calibri" w:cs="Calibri"/>
          <w:color w:val="000000"/>
          <w:lang w:eastAsia="pl-PL"/>
        </w:rPr>
        <w:t>zawierający wymagania dotyczące kompetencji trenerów i instruktorów oraz opisujący kompetencje cyfrowe uczestnika, które powinien uzyskać dzięki udziałowi w szkoleniach realizowanych w ramach konkursu w Działaniu 3.1 „Działania szkoleniowe na rzecz rozwoju kompetencji cyfrowych” Programu Operacyjnego Polska Cyfrowa (załącznik nr 11 do Regulaminu konkursu w ramach działania 3.1 – konkurs trzeci).</w:t>
      </w:r>
    </w:p>
    <w:p w14:paraId="430DB0A7" w14:textId="77777777" w:rsidR="00070A79" w:rsidRPr="00022D4F" w:rsidRDefault="00070A79" w:rsidP="00070A79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Trener </w:t>
      </w:r>
      <w:r>
        <w:rPr>
          <w:rFonts w:ascii="Calibri" w:eastAsia="Times New Roman" w:hAnsi="Calibri" w:cs="Calibri"/>
          <w:color w:val="000000"/>
          <w:lang w:eastAsia="pl-PL"/>
        </w:rPr>
        <w:t>–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osoba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zaangażowana przez Operatora, posiadająca kompetencje wskazane w pkt. </w:t>
      </w:r>
      <w:r w:rsidRPr="00022D4F">
        <w:rPr>
          <w:rFonts w:ascii="Calibri" w:eastAsia="Times New Roman" w:hAnsi="Calibri" w:cs="Calibri"/>
          <w:color w:val="000000"/>
          <w:lang w:eastAsia="pl-PL"/>
        </w:rPr>
        <w:br/>
        <w:t xml:space="preserve">II Standardu, prowadząca kurs doskonalenia dla instruktorów kompetencji cyfrowych. Każdy trener będzie prowadzić kurs doskonalenia instruktorów przygotowujący ich do prowadzenia zajęć rozwijających kompetencje cyfrowe osób dorosłych. </w:t>
      </w:r>
    </w:p>
    <w:p w14:paraId="7F3ED1A1" w14:textId="77777777" w:rsidR="00070A79" w:rsidRPr="00022D4F" w:rsidRDefault="00070A79" w:rsidP="00070A79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Komisja Grantowa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– organ oceniający wnioski o udzielenie grantu składane przez </w:t>
      </w:r>
      <w:proofErr w:type="spellStart"/>
      <w:r w:rsidRPr="00022D4F">
        <w:rPr>
          <w:rFonts w:ascii="Calibri" w:eastAsia="Times New Roman" w:hAnsi="Calibri" w:cs="Calibri"/>
          <w:color w:val="000000"/>
          <w:lang w:eastAsia="pl-PL"/>
        </w:rPr>
        <w:t>Grantobiorców</w:t>
      </w:r>
      <w:proofErr w:type="spellEnd"/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022D4F">
        <w:rPr>
          <w:rFonts w:ascii="Calibri" w:eastAsia="Times New Roman" w:hAnsi="Calibri" w:cs="Calibri"/>
          <w:color w:val="000000"/>
          <w:lang w:eastAsia="pl-PL"/>
        </w:rPr>
        <w:t>w procesie aplikowania.</w:t>
      </w:r>
    </w:p>
    <w:p w14:paraId="27FCFAF6" w14:textId="77777777" w:rsidR="00070A79" w:rsidRPr="00022D4F" w:rsidRDefault="00070A79" w:rsidP="00070A79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Strona internetowa projektu –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022D4F">
        <w:rPr>
          <w:rFonts w:ascii="Calibri" w:eastAsia="Times New Roman" w:hAnsi="Calibri" w:cs="Calibri"/>
          <w:lang w:eastAsia="pl-PL"/>
        </w:rPr>
        <w:t>www.e-xtra.com.pl</w:t>
      </w:r>
    </w:p>
    <w:p w14:paraId="2F347161" w14:textId="77777777" w:rsidR="00070A79" w:rsidRPr="00022D4F" w:rsidRDefault="00070A79" w:rsidP="00070A79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Umowa o powierzenie grantu – umowa między Operatorem a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Grantobiorcą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na realizację mikroprojektu zgodnie z treścią wniosku o udzielenie grantu.</w:t>
      </w:r>
    </w:p>
    <w:p w14:paraId="09EE710E" w14:textId="77777777" w:rsidR="00070A79" w:rsidRPr="00022D4F" w:rsidRDefault="00070A79" w:rsidP="00070A79">
      <w:pPr>
        <w:numPr>
          <w:ilvl w:val="0"/>
          <w:numId w:val="33"/>
        </w:num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Wniosek o udzielenie grantu – Wniosek o przyznanie grantu składany przez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</w:t>
      </w:r>
      <w:r w:rsidRPr="00022D4F">
        <w:rPr>
          <w:rFonts w:ascii="Calibri" w:eastAsia="Times New Roman" w:hAnsi="Calibri" w:cs="Calibri"/>
          <w:lang w:eastAsia="pl-PL"/>
        </w:rPr>
        <w:br/>
        <w:t>w wersji papierowej lub elektronicznej do Biura Projektu, na formularzu stanowiącym załącznik nr 6 do niniejszego Regulaminu.</w:t>
      </w:r>
    </w:p>
    <w:p w14:paraId="1B73DF42" w14:textId="77777777" w:rsidR="00070A79" w:rsidRDefault="00070A79" w:rsidP="00070A79">
      <w:pPr>
        <w:spacing w:after="0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4748B128" w14:textId="77777777" w:rsidR="00070A79" w:rsidRPr="00022D4F" w:rsidRDefault="00070A79" w:rsidP="00070A79">
      <w:pPr>
        <w:spacing w:after="0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2 Postanowienia ogólne</w:t>
      </w:r>
    </w:p>
    <w:p w14:paraId="4AC11EA0" w14:textId="77777777" w:rsidR="00070A79" w:rsidRPr="00022D4F" w:rsidRDefault="00070A79" w:rsidP="00070A79">
      <w:pPr>
        <w:spacing w:after="0"/>
        <w:ind w:left="142"/>
        <w:rPr>
          <w:rFonts w:ascii="Calibri" w:eastAsia="Times New Roman" w:hAnsi="Calibri" w:cs="Calibri"/>
          <w:b/>
          <w:lang w:eastAsia="pl-PL"/>
        </w:rPr>
      </w:pPr>
    </w:p>
    <w:p w14:paraId="6DC0CAD2" w14:textId="77777777" w:rsidR="00070A79" w:rsidRPr="00022D4F" w:rsidRDefault="00070A79" w:rsidP="00070A79">
      <w:pPr>
        <w:numPr>
          <w:ilvl w:val="0"/>
          <w:numId w:val="5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Calibri" w:hAnsi="Calibri" w:cs="Calibri"/>
          <w:color w:val="000000"/>
        </w:rPr>
        <w:t xml:space="preserve">Niniejszy Regulamin określa szczegółowe zasady pozyskiwania grantów przez potencjalnych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Grantobiorców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i ich uczestnictwa w projekcie “</w:t>
      </w:r>
      <w:r w:rsidRPr="00022D4F">
        <w:rPr>
          <w:rFonts w:ascii="Calibri" w:eastAsia="Calibri" w:hAnsi="Calibri" w:cs="Calibri"/>
          <w:i/>
        </w:rPr>
        <w:t>e-</w:t>
      </w:r>
      <w:proofErr w:type="spellStart"/>
      <w:r w:rsidRPr="00022D4F">
        <w:rPr>
          <w:rFonts w:ascii="Calibri" w:eastAsia="Calibri" w:hAnsi="Calibri" w:cs="Calibri"/>
          <w:i/>
        </w:rPr>
        <w:t>Xtra</w:t>
      </w:r>
      <w:proofErr w:type="spellEnd"/>
      <w:r w:rsidRPr="00022D4F">
        <w:rPr>
          <w:rFonts w:ascii="Calibri" w:eastAsia="Calibri" w:hAnsi="Calibri" w:cs="Calibri"/>
          <w:i/>
        </w:rPr>
        <w:t xml:space="preserve"> Kompetentni – Rozwój kompetencji cyfrowych mieszkańców województwa małopolskiego i świętokrzyskiego</w:t>
      </w:r>
      <w:r w:rsidRPr="00022D4F">
        <w:rPr>
          <w:rFonts w:ascii="Calibri" w:eastAsia="Calibri" w:hAnsi="Calibri" w:cs="Calibri"/>
        </w:rPr>
        <w:t>” współfinansowanego z Europejskiego Funduszu Rozwoju Regionalnego w ramach Programu Operacyjnego Polska Cyfrowa na lata 2014-2020.</w:t>
      </w:r>
    </w:p>
    <w:p w14:paraId="1831CD4F" w14:textId="77777777" w:rsidR="00070A79" w:rsidRPr="00022D4F" w:rsidRDefault="00070A79" w:rsidP="00070A79">
      <w:pPr>
        <w:numPr>
          <w:ilvl w:val="0"/>
          <w:numId w:val="5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Organizatorem konkursu grantowego jest </w:t>
      </w:r>
      <w:r w:rsidRPr="00022D4F">
        <w:rPr>
          <w:rFonts w:ascii="Calibri" w:eastAsia="Calibri" w:hAnsi="Calibri" w:cs="Calibri"/>
        </w:rPr>
        <w:t xml:space="preserve">Fundacja Rozwoju Demokracji Lokalnej ul. Żurawia 43, 00-680 Warszawa, a w szczególności jej ośrodek regionalny Małopolski Instytut Samorządu Terytorialnego </w:t>
      </w:r>
      <w:r>
        <w:rPr>
          <w:rFonts w:ascii="Calibri" w:eastAsia="Calibri" w:hAnsi="Calibri" w:cs="Calibri"/>
        </w:rPr>
        <w:br/>
      </w:r>
      <w:r w:rsidRPr="00022D4F">
        <w:rPr>
          <w:rFonts w:ascii="Calibri" w:eastAsia="Calibri" w:hAnsi="Calibri" w:cs="Calibri"/>
        </w:rPr>
        <w:t>i Administracji, ul. Floriańska 31, 31-019 Kraków (Biuro Projektu)</w:t>
      </w:r>
      <w:r>
        <w:rPr>
          <w:rFonts w:ascii="Calibri" w:eastAsia="Calibri" w:hAnsi="Calibri" w:cs="Calibri"/>
        </w:rPr>
        <w:t xml:space="preserve"> </w:t>
      </w:r>
      <w:r w:rsidRPr="00022D4F">
        <w:rPr>
          <w:rFonts w:ascii="Calibri" w:eastAsia="Calibri" w:hAnsi="Calibri" w:cs="Calibri"/>
        </w:rPr>
        <w:t xml:space="preserve">w partnerstwie ze Stowarzyszeniem Edukacji </w:t>
      </w:r>
      <w:proofErr w:type="spellStart"/>
      <w:r w:rsidRPr="00022D4F">
        <w:rPr>
          <w:rFonts w:ascii="Calibri" w:eastAsia="Calibri" w:hAnsi="Calibri" w:cs="Calibri"/>
        </w:rPr>
        <w:t>Pozaformalnej</w:t>
      </w:r>
      <w:proofErr w:type="spellEnd"/>
      <w:r w:rsidRPr="00022D4F">
        <w:rPr>
          <w:rFonts w:ascii="Calibri" w:eastAsia="Calibri" w:hAnsi="Calibri" w:cs="Calibri"/>
        </w:rPr>
        <w:t xml:space="preserve"> „Meritum” ul. </w:t>
      </w:r>
      <w:proofErr w:type="spellStart"/>
      <w:r w:rsidRPr="00022D4F">
        <w:rPr>
          <w:rFonts w:ascii="Calibri" w:eastAsia="Calibri" w:hAnsi="Calibri" w:cs="Calibri"/>
        </w:rPr>
        <w:t>Św</w:t>
      </w:r>
      <w:proofErr w:type="spellEnd"/>
      <w:r w:rsidRPr="00022D4F">
        <w:rPr>
          <w:rFonts w:ascii="Calibri" w:eastAsia="Calibri" w:hAnsi="Calibri" w:cs="Calibri"/>
        </w:rPr>
        <w:t xml:space="preserve"> Filipa 23/3 31-150 Kraków.</w:t>
      </w:r>
    </w:p>
    <w:p w14:paraId="499DFC48" w14:textId="77777777" w:rsidR="00070A79" w:rsidRPr="00022D4F" w:rsidRDefault="00070A79" w:rsidP="00070A79">
      <w:pPr>
        <w:numPr>
          <w:ilvl w:val="0"/>
          <w:numId w:val="5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Calibri" w:hAnsi="Calibri" w:cs="Calibri"/>
          <w:spacing w:val="-2"/>
        </w:rPr>
        <w:lastRenderedPageBreak/>
        <w:t xml:space="preserve">Przedmiotem konkursu jest wyłonienie mikroprojektów, które w największym stopniu przyczynią się do osiągnięcia celu projektu grantowego tj. </w:t>
      </w:r>
      <w:r w:rsidRPr="00022D4F">
        <w:rPr>
          <w:rFonts w:ascii="Calibri" w:eastAsia="Calibri" w:hAnsi="Calibri" w:cs="Calibri"/>
          <w:color w:val="000000"/>
        </w:rPr>
        <w:t xml:space="preserve">przeszkolenie 8036 osób w wieku </w:t>
      </w:r>
      <w:r>
        <w:rPr>
          <w:rFonts w:ascii="Calibri" w:eastAsia="Calibri" w:hAnsi="Calibri" w:cs="Calibri"/>
          <w:color w:val="000000"/>
        </w:rPr>
        <w:t xml:space="preserve">powyżej </w:t>
      </w:r>
      <w:r w:rsidRPr="00022D4F">
        <w:rPr>
          <w:rFonts w:ascii="Calibri" w:eastAsia="Calibri" w:hAnsi="Calibri" w:cs="Calibri"/>
          <w:color w:val="000000"/>
        </w:rPr>
        <w:t>25 lat zamieszkałych w województwie małopolskim i świętokrzyskim z zakresu podstawowych kompetencji cyfrowych.</w:t>
      </w:r>
    </w:p>
    <w:p w14:paraId="4CE432EB" w14:textId="77777777" w:rsidR="00070A79" w:rsidRPr="00022D4F" w:rsidRDefault="00070A79" w:rsidP="00070A79">
      <w:pPr>
        <w:numPr>
          <w:ilvl w:val="0"/>
          <w:numId w:val="5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Konkurs jest prowadzony na terenie województw: </w:t>
      </w:r>
      <w:r w:rsidRPr="00022D4F">
        <w:rPr>
          <w:rFonts w:ascii="Calibri" w:eastAsia="Calibri" w:hAnsi="Calibri" w:cs="Calibri"/>
          <w:color w:val="000000"/>
        </w:rPr>
        <w:t>małopolskiego i świętokrzyskiego.</w:t>
      </w:r>
    </w:p>
    <w:p w14:paraId="69823643" w14:textId="77777777" w:rsidR="00070A79" w:rsidRPr="00022D4F" w:rsidRDefault="00070A79" w:rsidP="00070A79">
      <w:pPr>
        <w:numPr>
          <w:ilvl w:val="0"/>
          <w:numId w:val="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Konkurs przeprowadzany jest jawnie, z zapewnieniem publicznego dostępu do informacji </w:t>
      </w:r>
      <w:r w:rsidRPr="00022D4F">
        <w:rPr>
          <w:rFonts w:ascii="Calibri" w:eastAsia="Times New Roman" w:hAnsi="Calibri" w:cs="Calibri"/>
          <w:lang w:eastAsia="pl-PL"/>
        </w:rPr>
        <w:br/>
        <w:t>o zasadach jego przeprowadzania oraz listy mikroprojektów, które otrzymały grant.</w:t>
      </w:r>
    </w:p>
    <w:p w14:paraId="4368A0D3" w14:textId="77777777" w:rsidR="00070A79" w:rsidRPr="00022D4F" w:rsidRDefault="00070A79" w:rsidP="00070A79">
      <w:pPr>
        <w:numPr>
          <w:ilvl w:val="0"/>
          <w:numId w:val="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Wszelkie terminy określone w Regulaminie, wyrażone są w dniach kalendarzowych, chyba </w:t>
      </w:r>
      <w:r w:rsidRPr="00022D4F">
        <w:rPr>
          <w:rFonts w:ascii="Calibri" w:eastAsia="Times New Roman" w:hAnsi="Calibri" w:cs="Calibri"/>
          <w:lang w:eastAsia="pl-PL"/>
        </w:rPr>
        <w:br/>
        <w:t>że wskazano inaczej.</w:t>
      </w:r>
    </w:p>
    <w:p w14:paraId="1FEE9B7E" w14:textId="77777777" w:rsidR="00070A79" w:rsidRPr="00022D4F" w:rsidRDefault="00070A79" w:rsidP="00070A79">
      <w:pPr>
        <w:numPr>
          <w:ilvl w:val="0"/>
          <w:numId w:val="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Celem mikroprojektów jest poprawa kompetencji cyfrowych społeczeństwa na tle średniej </w:t>
      </w:r>
      <w:r w:rsidRPr="00022D4F">
        <w:rPr>
          <w:rFonts w:ascii="Calibri" w:eastAsia="Times New Roman" w:hAnsi="Calibri" w:cs="Calibri"/>
          <w:lang w:eastAsia="pl-PL"/>
        </w:rPr>
        <w:br/>
        <w:t>UE oraz zwiększenie wykorzystania usług e-administracji poprzez przeszkolenie osób powyżej 25 roku życia zamieszkałych na teranie województw: małopolskiego i świętokrzyskiego.</w:t>
      </w:r>
    </w:p>
    <w:p w14:paraId="1FCFE646" w14:textId="77777777" w:rsidR="00070A79" w:rsidRPr="00022D4F" w:rsidRDefault="00070A79" w:rsidP="00070A79">
      <w:pPr>
        <w:spacing w:after="0"/>
        <w:rPr>
          <w:rFonts w:ascii="Calibri" w:eastAsia="Times New Roman" w:hAnsi="Calibri" w:cs="Calibri"/>
          <w:lang w:eastAsia="pl-PL"/>
        </w:rPr>
      </w:pPr>
    </w:p>
    <w:p w14:paraId="05C1D96F" w14:textId="77777777" w:rsidR="00070A79" w:rsidRPr="00022D4F" w:rsidRDefault="00070A79" w:rsidP="00070A79">
      <w:pPr>
        <w:spacing w:after="0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3</w:t>
      </w:r>
    </w:p>
    <w:p w14:paraId="78BF2E2B" w14:textId="77777777" w:rsidR="00070A79" w:rsidRPr="00022D4F" w:rsidRDefault="00070A79" w:rsidP="00070A79">
      <w:pPr>
        <w:spacing w:after="0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Warunki uczestnictwa</w:t>
      </w:r>
    </w:p>
    <w:p w14:paraId="595B2653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14:paraId="18DA1DFD" w14:textId="77777777" w:rsidR="00070A79" w:rsidRPr="00022D4F" w:rsidRDefault="00070A79" w:rsidP="00070A79">
      <w:pPr>
        <w:numPr>
          <w:ilvl w:val="0"/>
          <w:numId w:val="7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Do konkursu grantowego mogą przystąpić:</w:t>
      </w:r>
    </w:p>
    <w:p w14:paraId="02BD329A" w14:textId="77777777" w:rsidR="00070A79" w:rsidRPr="00022D4F" w:rsidRDefault="00070A79" w:rsidP="00070A79">
      <w:pPr>
        <w:numPr>
          <w:ilvl w:val="0"/>
          <w:numId w:val="13"/>
        </w:numPr>
        <w:spacing w:after="60" w:line="276" w:lineRule="auto"/>
        <w:ind w:left="1145" w:hanging="357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gminy z terenu województw określonych w § 2 ust. 4 niniejszego Regulaminu;</w:t>
      </w:r>
    </w:p>
    <w:p w14:paraId="2F4B008F" w14:textId="77777777" w:rsidR="00070A79" w:rsidRPr="00022D4F" w:rsidRDefault="00070A79" w:rsidP="00070A79">
      <w:pPr>
        <w:numPr>
          <w:ilvl w:val="0"/>
          <w:numId w:val="13"/>
        </w:numPr>
        <w:spacing w:after="60" w:line="276" w:lineRule="auto"/>
        <w:ind w:left="1145" w:hanging="357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gminy z terenu województw określonych w § 2 ust. 4 niniejszego Regulaminu </w:t>
      </w:r>
      <w:r w:rsidRPr="00022D4F">
        <w:rPr>
          <w:rFonts w:ascii="Calibri" w:eastAsia="Times New Roman" w:hAnsi="Calibri" w:cs="Calibri"/>
          <w:lang w:eastAsia="pl-PL"/>
        </w:rPr>
        <w:br/>
        <w:t>w partnerstwie z organizacjami pozarządowymi;</w:t>
      </w:r>
    </w:p>
    <w:p w14:paraId="6B6133C8" w14:textId="77777777" w:rsidR="00070A79" w:rsidRPr="00022D4F" w:rsidRDefault="00070A79" w:rsidP="00070A79">
      <w:pPr>
        <w:numPr>
          <w:ilvl w:val="0"/>
          <w:numId w:val="34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może złożyć w konkursie tylko jeden Wniosek o przyznanie grantu.</w:t>
      </w:r>
    </w:p>
    <w:p w14:paraId="0B0C7B97" w14:textId="77777777" w:rsidR="00070A79" w:rsidRPr="00022D4F" w:rsidRDefault="00070A79" w:rsidP="00070A79">
      <w:pPr>
        <w:numPr>
          <w:ilvl w:val="0"/>
          <w:numId w:val="34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022D4F">
        <w:rPr>
          <w:rFonts w:ascii="Calibri" w:eastAsia="Calibri" w:hAnsi="Calibri" w:cs="Calibri"/>
        </w:rPr>
        <w:t xml:space="preserve">W przypadku aplikowania o grant na realizację mikroprojektu w ramach niniejszego konkursu,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nie może ubiegać się o przyznanie grantu w ramach innych konkursów prowadzonych na terenie województw wskazanych w § 2 ust. 4 organizowanych w ramach naboru nr POPC.03.01.00-IP.01-00-003/17 </w:t>
      </w:r>
      <w:r w:rsidRPr="00022D4F">
        <w:rPr>
          <w:rFonts w:ascii="Calibri" w:eastAsia="Calibri" w:hAnsi="Calibri" w:cs="Calibri"/>
        </w:rPr>
        <w:t>zorganizowanego przez IP,</w:t>
      </w:r>
      <w:r>
        <w:rPr>
          <w:rFonts w:ascii="Calibri" w:eastAsia="Calibri" w:hAnsi="Calibri" w:cs="Calibri"/>
        </w:rPr>
        <w:t xml:space="preserve"> </w:t>
      </w:r>
      <w:r w:rsidRPr="00022D4F">
        <w:rPr>
          <w:rFonts w:ascii="Calibri" w:eastAsia="Calibri" w:hAnsi="Calibri" w:cs="Calibri"/>
        </w:rPr>
        <w:t xml:space="preserve">co </w:t>
      </w:r>
      <w:proofErr w:type="spellStart"/>
      <w:r w:rsidRPr="00022D4F">
        <w:rPr>
          <w:rFonts w:ascii="Calibri" w:eastAsia="Calibri" w:hAnsi="Calibri" w:cs="Calibri"/>
        </w:rPr>
        <w:t>Grantobiorca</w:t>
      </w:r>
      <w:proofErr w:type="spellEnd"/>
      <w:r w:rsidRPr="00022D4F">
        <w:rPr>
          <w:rFonts w:ascii="Calibri" w:eastAsia="Calibri" w:hAnsi="Calibri" w:cs="Calibri"/>
        </w:rPr>
        <w:t xml:space="preserve"> potwierdzi </w:t>
      </w:r>
      <w:r w:rsidRPr="00022D4F">
        <w:rPr>
          <w:rFonts w:ascii="Calibri" w:eastAsia="Times New Roman" w:hAnsi="Calibri" w:cs="Calibri"/>
          <w:lang w:eastAsia="pl-PL"/>
        </w:rPr>
        <w:t>podpisan</w:t>
      </w:r>
      <w:r w:rsidRPr="00022D4F">
        <w:rPr>
          <w:rFonts w:ascii="Calibri" w:eastAsia="Calibri" w:hAnsi="Calibri" w:cs="Calibri"/>
        </w:rPr>
        <w:t xml:space="preserve">ym oświadczeniem, które stanowi </w:t>
      </w:r>
      <w:r w:rsidRPr="00022D4F">
        <w:rPr>
          <w:rFonts w:ascii="Calibri" w:eastAsia="Calibri" w:hAnsi="Calibri" w:cs="Calibri"/>
          <w:i/>
        </w:rPr>
        <w:t>załącznik nr 1 do Regulaminu</w:t>
      </w:r>
      <w:r w:rsidRPr="00022D4F">
        <w:rPr>
          <w:rFonts w:ascii="Calibri" w:eastAsia="Calibri" w:hAnsi="Calibri" w:cs="Calibri"/>
        </w:rPr>
        <w:t>.</w:t>
      </w:r>
    </w:p>
    <w:p w14:paraId="78EE141D" w14:textId="77777777" w:rsidR="00070A79" w:rsidRPr="00022D4F" w:rsidRDefault="00070A79" w:rsidP="00070A79">
      <w:pPr>
        <w:numPr>
          <w:ilvl w:val="0"/>
          <w:numId w:val="34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Nie może zostać wybrany do dofinansowania mikroprojekt, którego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został wykluczony </w:t>
      </w:r>
      <w:r>
        <w:rPr>
          <w:rFonts w:ascii="Calibri" w:eastAsia="Times New Roman" w:hAnsi="Calibri" w:cs="Calibri"/>
          <w:lang w:eastAsia="pl-PL"/>
        </w:rPr>
        <w:br/>
      </w:r>
      <w:r w:rsidRPr="00022D4F">
        <w:rPr>
          <w:rFonts w:ascii="Calibri" w:eastAsia="Times New Roman" w:hAnsi="Calibri" w:cs="Calibri"/>
          <w:lang w:eastAsia="pl-PL"/>
        </w:rPr>
        <w:t xml:space="preserve">z możliwości otrzymania dofinansowania </w:t>
      </w:r>
      <w:r w:rsidRPr="00022D4F">
        <w:rPr>
          <w:rFonts w:ascii="Calibri" w:eastAsia="Calibri" w:hAnsi="Calibri" w:cs="Calibri"/>
          <w:color w:val="000000"/>
        </w:rPr>
        <w:t>tj. ustalono wobec niego, że środki przeznaczone na realizację programów finansowanych z udziałem środków europejskich zostały:</w:t>
      </w:r>
    </w:p>
    <w:p w14:paraId="60868895" w14:textId="77777777" w:rsidR="00070A79" w:rsidRPr="00022D4F" w:rsidRDefault="00070A79" w:rsidP="00070A79">
      <w:pPr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1843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wykorzystane niezgodnie z przeznaczeniem;</w:t>
      </w:r>
    </w:p>
    <w:p w14:paraId="24329346" w14:textId="77777777" w:rsidR="00070A79" w:rsidRPr="00022D4F" w:rsidRDefault="00070A79" w:rsidP="00070A79">
      <w:pPr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1843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wykorzystane z naruszeniem procedur określonych w umowie międzynarodowej albo innych procedur obowiązujących przy ich wykorzystaniu;</w:t>
      </w:r>
    </w:p>
    <w:p w14:paraId="4348A16C" w14:textId="77777777" w:rsidR="00070A79" w:rsidRPr="00022D4F" w:rsidRDefault="00070A79" w:rsidP="00070A79">
      <w:pPr>
        <w:numPr>
          <w:ilvl w:val="1"/>
          <w:numId w:val="1"/>
        </w:numPr>
        <w:autoSpaceDE w:val="0"/>
        <w:autoSpaceDN w:val="0"/>
        <w:adjustRightInd w:val="0"/>
        <w:spacing w:after="0" w:line="312" w:lineRule="auto"/>
        <w:ind w:left="1843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pobrane nienależnie lub w nadmiernej wysokości.</w:t>
      </w:r>
    </w:p>
    <w:p w14:paraId="54658087" w14:textId="77777777" w:rsidR="00070A79" w:rsidRPr="00022D4F" w:rsidRDefault="00070A79" w:rsidP="00070A79">
      <w:pPr>
        <w:autoSpaceDE w:val="0"/>
        <w:autoSpaceDN w:val="0"/>
        <w:adjustRightInd w:val="0"/>
        <w:spacing w:after="0" w:line="312" w:lineRule="auto"/>
        <w:ind w:left="1843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Okres wykluczenia rozpoczyna się od dnia, w którym decyzja wydana przez instytucję zarządzającą, pośredniczącą, wdrażającą, po bezskutecznym upływie terminu określonym w wezwaniu do zwrotu środków albo do wyrażenia zgody na pomniejszenie kolejnej płatności stała się ostateczna.</w:t>
      </w:r>
    </w:p>
    <w:p w14:paraId="5500A225" w14:textId="77777777" w:rsidR="00070A79" w:rsidRPr="00022D4F" w:rsidRDefault="00070A79" w:rsidP="00070A79">
      <w:pPr>
        <w:numPr>
          <w:ilvl w:val="0"/>
          <w:numId w:val="3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Wniosek o przyznanie grantu, będący przedmiotem oceny w ramach innego naboru wniosków, procedury odwoławczej albo postępowania sądowo - administracyjnego prowadzonych w ramach tego samego działania, podlega odrzuceniu.</w:t>
      </w:r>
    </w:p>
    <w:p w14:paraId="14593CE3" w14:textId="77777777" w:rsidR="00070A79" w:rsidRPr="00022D4F" w:rsidRDefault="00070A79" w:rsidP="00070A79">
      <w:pPr>
        <w:numPr>
          <w:ilvl w:val="0"/>
          <w:numId w:val="3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lastRenderedPageBreak/>
        <w:t xml:space="preserve">Nie może zostać wybrany do dofinansowania mikroprojekt, który został fizycznie ukończony lub </w:t>
      </w:r>
      <w:r>
        <w:rPr>
          <w:rFonts w:ascii="Calibri" w:eastAsia="Times New Roman" w:hAnsi="Calibri" w:cs="Calibri"/>
          <w:lang w:eastAsia="pl-PL"/>
        </w:rPr>
        <w:br/>
      </w:r>
      <w:r w:rsidRPr="00022D4F">
        <w:rPr>
          <w:rFonts w:ascii="Calibri" w:eastAsia="Times New Roman" w:hAnsi="Calibri" w:cs="Calibri"/>
          <w:lang w:eastAsia="pl-PL"/>
        </w:rPr>
        <w:t xml:space="preserve">w pełni zrealizowany przed złożeniem wniosku o przyznanie grantu, niezależnie od tego, </w:t>
      </w:r>
      <w:r w:rsidRPr="00022D4F">
        <w:rPr>
          <w:rFonts w:ascii="Calibri" w:eastAsia="Times New Roman" w:hAnsi="Calibri" w:cs="Calibri"/>
          <w:lang w:eastAsia="pl-PL"/>
        </w:rPr>
        <w:br/>
        <w:t xml:space="preserve">czy wszystkie powiązane płatności zostały dokonane przez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>.</w:t>
      </w:r>
    </w:p>
    <w:p w14:paraId="3E8182F8" w14:textId="77777777" w:rsidR="00070A79" w:rsidRPr="00022D4F" w:rsidRDefault="00070A79" w:rsidP="00070A79">
      <w:pPr>
        <w:numPr>
          <w:ilvl w:val="0"/>
          <w:numId w:val="3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Realizacja mikroprojektów przez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Grantobiorców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musi zostać zakończona do </w:t>
      </w:r>
      <w:r w:rsidRPr="00070A79">
        <w:rPr>
          <w:rFonts w:ascii="Calibri" w:eastAsia="Times New Roman" w:hAnsi="Calibri" w:cs="Calibri"/>
          <w:b/>
          <w:lang w:eastAsia="pl-PL"/>
        </w:rPr>
        <w:t>14.08.2020</w:t>
      </w:r>
      <w:r w:rsidRPr="00DC37E8">
        <w:rPr>
          <w:rFonts w:ascii="Calibri" w:eastAsia="Times New Roman" w:hAnsi="Calibri" w:cs="Calibri"/>
          <w:b/>
          <w:lang w:eastAsia="pl-PL"/>
        </w:rPr>
        <w:t xml:space="preserve"> r.</w:t>
      </w:r>
    </w:p>
    <w:p w14:paraId="098A27E8" w14:textId="77777777" w:rsidR="00070A79" w:rsidRPr="00022D4F" w:rsidRDefault="00070A79" w:rsidP="00070A79">
      <w:pPr>
        <w:numPr>
          <w:ilvl w:val="0"/>
          <w:numId w:val="3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w ramach mikroprojektu będzie realizował szkolenia w oparciu </w:t>
      </w:r>
      <w:r w:rsidRPr="00022D4F">
        <w:rPr>
          <w:rFonts w:ascii="Calibri" w:eastAsia="Times New Roman" w:hAnsi="Calibri" w:cs="Calibri"/>
          <w:lang w:eastAsia="pl-PL"/>
        </w:rPr>
        <w:br/>
        <w:t>o scenariusze dostarczone przez Operatora.</w:t>
      </w:r>
    </w:p>
    <w:p w14:paraId="1429B185" w14:textId="77777777" w:rsidR="00070A79" w:rsidRDefault="00070A79" w:rsidP="00070A79">
      <w:pPr>
        <w:spacing w:after="60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1E8C04AC" w14:textId="77777777" w:rsidR="00070A79" w:rsidRPr="00022D4F" w:rsidRDefault="00070A79" w:rsidP="00070A79">
      <w:pPr>
        <w:spacing w:after="60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4</w:t>
      </w:r>
    </w:p>
    <w:p w14:paraId="7C9C0DA7" w14:textId="77777777" w:rsidR="00070A79" w:rsidRPr="00022D4F" w:rsidRDefault="00070A79" w:rsidP="00070A79">
      <w:pPr>
        <w:spacing w:after="60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Przeznaczenie grantu</w:t>
      </w:r>
    </w:p>
    <w:p w14:paraId="09C4B156" w14:textId="77777777" w:rsidR="00070A79" w:rsidRPr="00022D4F" w:rsidRDefault="00070A79" w:rsidP="00070A79">
      <w:pPr>
        <w:spacing w:after="60"/>
        <w:ind w:left="142"/>
        <w:jc w:val="center"/>
        <w:rPr>
          <w:rFonts w:ascii="Calibri" w:eastAsia="Times New Roman" w:hAnsi="Calibri" w:cs="Calibri"/>
          <w:b/>
          <w:lang w:eastAsia="pl-PL"/>
        </w:rPr>
      </w:pPr>
    </w:p>
    <w:p w14:paraId="59D3F8D9" w14:textId="77777777" w:rsidR="00070A79" w:rsidRPr="00022D4F" w:rsidRDefault="00070A79" w:rsidP="00070A79">
      <w:pPr>
        <w:numPr>
          <w:ilvl w:val="0"/>
          <w:numId w:val="8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>Dofinansowanie przekazane w formie grantu może być przeznaczone na realizację mikroprojektów, których zakres obligatoryjnie spełnia następujące warunki:</w:t>
      </w:r>
    </w:p>
    <w:p w14:paraId="33FE770C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>Szkolenia zostaną przeprowadzone na terenie województw określonych w § 2 ust.</w:t>
      </w:r>
      <w:r w:rsidRPr="00022D4F">
        <w:rPr>
          <w:rFonts w:ascii="Calibri" w:eastAsia="Times New Roman" w:hAnsi="Calibri" w:cs="Calibri"/>
          <w:spacing w:val="-2"/>
          <w:lang w:eastAsia="pl-PL"/>
        </w:rPr>
        <w:br/>
        <w:t xml:space="preserve"> 4 Regulaminu,</w:t>
      </w:r>
    </w:p>
    <w:p w14:paraId="4429D582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Szkolenia zostaną przeprowadzone w wymiarze co najmniej 16 godzin dydaktycznych zajęć </w:t>
      </w:r>
      <w:r>
        <w:rPr>
          <w:rFonts w:ascii="Calibri" w:eastAsia="Times New Roman" w:hAnsi="Calibri" w:cs="Calibri"/>
          <w:spacing w:val="-2"/>
          <w:lang w:eastAsia="pl-PL"/>
        </w:rPr>
        <w:br/>
      </w:r>
      <w:r w:rsidRPr="00022D4F">
        <w:rPr>
          <w:rFonts w:ascii="Calibri" w:eastAsia="Times New Roman" w:hAnsi="Calibri" w:cs="Calibri"/>
          <w:spacing w:val="-2"/>
          <w:lang w:eastAsia="pl-PL"/>
        </w:rPr>
        <w:t>w obszarach zgodnych z potrzebami uczestnika (uczestnik musi w całości zrealizować</w:t>
      </w:r>
      <w:r w:rsidRPr="00022D4F">
        <w:rPr>
          <w:rFonts w:ascii="Calibri" w:eastAsia="Times New Roman" w:hAnsi="Calibri" w:cs="Calibri"/>
          <w:spacing w:val="-2"/>
          <w:lang w:eastAsia="pl-PL"/>
        </w:rPr>
        <w:br/>
        <w:t>co najmniej jeden moduł szkoleniowy). Częstotliwość prowadzenia zajęć powinna zostać dostosowana do oczekiwań i możliwości uczestników oraz scenariuszy zajęć</w:t>
      </w:r>
      <w:r>
        <w:rPr>
          <w:rFonts w:ascii="Calibri" w:eastAsia="Times New Roman" w:hAnsi="Calibri" w:cs="Calibri"/>
          <w:spacing w:val="-2"/>
          <w:lang w:eastAsia="pl-PL"/>
        </w:rPr>
        <w:t>, a także trybu (stacjonarnego lub online)</w:t>
      </w:r>
      <w:r w:rsidRPr="00022D4F">
        <w:rPr>
          <w:rFonts w:ascii="Calibri" w:eastAsia="Times New Roman" w:hAnsi="Calibri" w:cs="Calibri"/>
          <w:spacing w:val="-2"/>
          <w:lang w:eastAsia="pl-PL"/>
        </w:rPr>
        <w:t>,</w:t>
      </w:r>
    </w:p>
    <w:p w14:paraId="13F0C761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W szkoleniach wezmą udział osoby, które ukończyły 25 rok życia w dniu przystąpienia </w:t>
      </w:r>
      <w:r w:rsidRPr="00022D4F">
        <w:rPr>
          <w:rFonts w:ascii="Calibri" w:eastAsia="Times New Roman" w:hAnsi="Calibri" w:cs="Calibri"/>
          <w:spacing w:val="-2"/>
          <w:lang w:eastAsia="pl-PL"/>
        </w:rPr>
        <w:br/>
        <w:t>do mikroprojektu,</w:t>
      </w:r>
    </w:p>
    <w:p w14:paraId="171D7DFA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>Liczebność grupy szkoleniowej nie może przekroczyć 12 osób,</w:t>
      </w:r>
    </w:p>
    <w:p w14:paraId="617699F7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i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Szkolenia przeprowadzone zostaną zgodnie ze </w:t>
      </w:r>
      <w:r w:rsidRPr="00022D4F">
        <w:rPr>
          <w:rFonts w:ascii="Calibri" w:eastAsia="Times New Roman" w:hAnsi="Calibri" w:cs="Calibri"/>
          <w:i/>
          <w:spacing w:val="-2"/>
          <w:lang w:eastAsia="pl-PL"/>
        </w:rPr>
        <w:t xml:space="preserve">Standardem wymagań kompetencji cyfrowych osób objętych szkoleniem w ramach konkursu </w:t>
      </w:r>
      <w:r w:rsidRPr="00022D4F">
        <w:rPr>
          <w:rFonts w:ascii="Calibri" w:eastAsia="Times New Roman" w:hAnsi="Calibri" w:cs="Calibri"/>
          <w:spacing w:val="-2"/>
          <w:lang w:eastAsia="pl-PL"/>
        </w:rPr>
        <w:t xml:space="preserve">(dalej: Standard), który stanowi </w:t>
      </w:r>
      <w:r w:rsidRPr="00022D4F">
        <w:rPr>
          <w:rFonts w:ascii="Calibri" w:eastAsia="Times New Roman" w:hAnsi="Calibri" w:cs="Calibri"/>
          <w:i/>
          <w:spacing w:val="-2"/>
          <w:lang w:eastAsia="pl-PL"/>
        </w:rPr>
        <w:t>załącznik nr 2 do Regulaminu,</w:t>
      </w:r>
    </w:p>
    <w:p w14:paraId="1DFD70C6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>Szkolenia zostaną zrealizowane w oparciu o scenariusze i materiały szkoleniowe dostarczone przez Operatora,</w:t>
      </w:r>
    </w:p>
    <w:p w14:paraId="1EDC1FD1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W ramach mikroprojektu </w:t>
      </w:r>
      <w:proofErr w:type="spellStart"/>
      <w:r w:rsidRPr="00022D4F">
        <w:rPr>
          <w:rFonts w:ascii="Calibri" w:eastAsia="Times New Roman" w:hAnsi="Calibri" w:cs="Calibri"/>
          <w:spacing w:val="-2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spacing w:val="-2"/>
          <w:lang w:eastAsia="pl-PL"/>
        </w:rPr>
        <w:t xml:space="preserve"> wskaże i zrekrutuje instruktorów kompetencji cyfrowych, posiadających kompetencje wskazane w pkt. II Standardu. Preferowane jest aby funkcję instruktora powierzyć osobom zamieszkałym w danej gminie tj. pracownik biblioteki, nauczyciel, pracownik domu kultury,</w:t>
      </w:r>
    </w:p>
    <w:p w14:paraId="7DBD5E21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>Instruktorzy uzyskają możliwość udziału w kursie doskonalenia zorganizowanym przez Operatora</w:t>
      </w:r>
      <w:r>
        <w:rPr>
          <w:rFonts w:ascii="Calibri" w:eastAsia="Times New Roman" w:hAnsi="Calibri" w:cs="Calibri"/>
          <w:spacing w:val="-2"/>
          <w:lang w:eastAsia="pl-PL"/>
        </w:rPr>
        <w:t xml:space="preserve"> (stacjonarnie lub online)</w:t>
      </w:r>
      <w:r w:rsidRPr="00022D4F">
        <w:rPr>
          <w:rFonts w:ascii="Calibri" w:eastAsia="Times New Roman" w:hAnsi="Calibri" w:cs="Calibri"/>
          <w:spacing w:val="-2"/>
          <w:lang w:eastAsia="pl-PL"/>
        </w:rPr>
        <w:t>. Operator zapewni instruktorom dostęp do wszelkich narzędzi integracji, wymiany doświadczeń, scenariuszy szkoleń, itp.,</w:t>
      </w:r>
    </w:p>
    <w:p w14:paraId="64D10395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W ramach mikroprojektu zostanie przeprowadzona akcja promocyjna działań szkoleniowych w celu pozyskania deklarowanej w mikroprojekcie liczby uczestników szkoleń oraz zostanie zorganizowany nabór uczestników </w:t>
      </w:r>
      <w:r w:rsidRPr="00022D4F">
        <w:rPr>
          <w:rFonts w:ascii="Calibri" w:eastAsia="Times New Roman" w:hAnsi="Calibri" w:cs="Calibri"/>
          <w:lang w:eastAsia="pl-PL"/>
        </w:rPr>
        <w:t>szkoleń,</w:t>
      </w:r>
    </w:p>
    <w:p w14:paraId="4183650A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 w:hanging="425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Każdy uczestnik szkolenia weźmie udział we wstępnym i końcowym teście umiejętności cyfrowych oraz wypełni ankietę ewaluacyjną w dniu zakończenia szkolenia w systemie elektronicznym dostarczonym przez Ministerstwo Cyfryzacji,</w:t>
      </w:r>
    </w:p>
    <w:p w14:paraId="68C7F869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 w:hanging="283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lastRenderedPageBreak/>
        <w:t xml:space="preserve">Każdy uczestnik szkolenia będzie miał zapewniony dostęp do sprzętu komputerowego posiadanego przez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lub zakupionego w projekcie,</w:t>
      </w:r>
      <w:r>
        <w:rPr>
          <w:rFonts w:ascii="Calibri" w:eastAsia="Times New Roman" w:hAnsi="Calibri" w:cs="Calibri"/>
          <w:lang w:eastAsia="pl-PL"/>
        </w:rPr>
        <w:t xml:space="preserve"> zarówno podczas szkoleń stacjonarnych jak </w:t>
      </w:r>
      <w:r>
        <w:rPr>
          <w:rFonts w:ascii="Calibri" w:eastAsia="Times New Roman" w:hAnsi="Calibri" w:cs="Calibri"/>
          <w:lang w:eastAsia="pl-PL"/>
        </w:rPr>
        <w:br/>
        <w:t xml:space="preserve">i realizowanych online. </w:t>
      </w:r>
      <w:proofErr w:type="spellStart"/>
      <w:r>
        <w:rPr>
          <w:rFonts w:ascii="Calibri" w:eastAsia="Times New Roman" w:hAnsi="Calibri" w:cs="Calibri"/>
          <w:lang w:eastAsia="pl-PL"/>
        </w:rPr>
        <w:t>Grantobiorca</w:t>
      </w:r>
      <w:proofErr w:type="spellEnd"/>
      <w:r>
        <w:rPr>
          <w:rFonts w:ascii="Calibri" w:eastAsia="Times New Roman" w:hAnsi="Calibri" w:cs="Calibri"/>
          <w:lang w:eastAsia="pl-PL"/>
        </w:rPr>
        <w:t xml:space="preserve"> zobowiązany będzie do ustalenia procedury przekazania sprzętu na szkolenia realizowane w trybie online, uwzględniającej aktualne przepisy regulujące reżim sanitarny w związku z COVID-19.</w:t>
      </w:r>
    </w:p>
    <w:p w14:paraId="5A91D4CC" w14:textId="77777777" w:rsidR="00070A79" w:rsidRPr="00022D4F" w:rsidRDefault="00070A79" w:rsidP="00070A79">
      <w:pPr>
        <w:numPr>
          <w:ilvl w:val="0"/>
          <w:numId w:val="14"/>
        </w:numPr>
        <w:spacing w:after="60" w:line="276" w:lineRule="auto"/>
        <w:ind w:left="1134" w:hanging="283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Po okresie realizacji mikroprojektu, sprzęt zakupiony w projekcie zostanie przekazany do wybranych przez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szkół lub ośrodków doskonalenia nauczycieli, </w:t>
      </w:r>
      <w:r w:rsidRPr="00022D4F">
        <w:rPr>
          <w:rFonts w:ascii="Calibri" w:eastAsia="Times New Roman" w:hAnsi="Calibri" w:cs="Calibri"/>
          <w:lang w:eastAsia="pl-PL"/>
        </w:rPr>
        <w:br/>
        <w:t>z zastrzeżeniem, iż sprzęt nie będzie przekazany do szkół lub ośrodków doskonalenia nauczycieli, które uzyskały analogiczne wsparcie w ramach innych programów operacyjnych w perspektywie 2014-2020,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56EA6">
        <w:rPr>
          <w:rFonts w:ascii="Calibri" w:eastAsia="Times New Roman" w:hAnsi="Calibri" w:cs="Calibri"/>
          <w:lang w:eastAsia="pl-PL"/>
        </w:rPr>
        <w:t>Analogiczne wsparcie należy rozumieć jako otrzymanie środków przez szkołę lub ODN na zakup sprzętu komputerowego na wyposażenie pracowni informatycznej (lub otrzymanie takiego sprzętu w ramach realizacji projektu przez np. gminę). Wyjątek stanowi sytuacja w której gmina zadeklaruje iż: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56EA6">
        <w:rPr>
          <w:rFonts w:ascii="Calibri" w:eastAsia="Times New Roman" w:hAnsi="Calibri" w:cs="Calibri"/>
          <w:lang w:eastAsia="pl-PL"/>
        </w:rPr>
        <w:t>sprzęt uzyskany w ramach dotychczasowego wsparcia (w ramach innych programów operacyjnych perspektywy 2014-2020) nie wyczerpuje potrzeb szkoły lub centrum doskonalenia zawodowego (np. sprzęt spożytkowany na potrzeby administracyjne lub posłużył do wymiany jedynie części komputerów w laboratorium informatycznym). Do deklaracji należy dołączyć informację o otrzymanym sprzęcie, jego obecnym przeznaczeniu oraz ilości komputerów w pracowni informatycznej.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D56EA6">
        <w:rPr>
          <w:rFonts w:ascii="Calibri" w:eastAsia="Times New Roman" w:hAnsi="Calibri" w:cs="Calibri"/>
          <w:lang w:eastAsia="pl-PL"/>
        </w:rPr>
        <w:t>Wraz z deklaracją gmina przekaże oświadczenie, iż przekazany sprzęt zostanie wykorzystany wyłącznie do realizacji dalszych potrzeb szkoleniowych i edukacyjnych (uczniów lub nauczycieli).</w:t>
      </w:r>
    </w:p>
    <w:p w14:paraId="279D6B3B" w14:textId="7C67F778" w:rsidR="00070A79" w:rsidRPr="00022D4F" w:rsidRDefault="00070A79" w:rsidP="005C3ECB">
      <w:pPr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12" w:lineRule="auto"/>
        <w:ind w:left="113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Miejsca realizacji szkoleń powinny znajdować się w racjonalnym zasięgu komunikacyjnym uczestników, np. biblioteki, świetlice, szkoły, domy kultury, publiczne punkty dostępu do Internetu (PIAP), uniwersytety trzeciego wieku, w salach dostosowanych do potrzeb osób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022D4F">
        <w:rPr>
          <w:rFonts w:ascii="Calibri" w:eastAsia="Times New Roman" w:hAnsi="Calibri" w:cs="Calibri"/>
          <w:color w:val="000000"/>
          <w:lang w:eastAsia="pl-PL"/>
        </w:rPr>
        <w:t>z niepełnosprawnościami</w:t>
      </w:r>
      <w:r w:rsidR="000C38F2">
        <w:rPr>
          <w:rFonts w:ascii="Calibri" w:eastAsia="Times New Roman" w:hAnsi="Calibri" w:cs="Calibri"/>
          <w:color w:val="000000"/>
          <w:lang w:eastAsia="pl-PL"/>
        </w:rPr>
        <w:t xml:space="preserve"> i uwzględniających </w:t>
      </w:r>
      <w:r w:rsidR="000C38F2" w:rsidRPr="000C38F2">
        <w:rPr>
          <w:rFonts w:ascii="Calibri" w:eastAsia="Times New Roman" w:hAnsi="Calibri" w:cs="Calibri"/>
          <w:color w:val="000000"/>
          <w:lang w:eastAsia="pl-PL"/>
        </w:rPr>
        <w:t>Wytyczne dla organizatorów spotkań biznesowych, szkoleń, konferencji i kongresów w trakcie epidemii SARS-CoV-2</w:t>
      </w:r>
      <w:r w:rsidR="000C38F2">
        <w:rPr>
          <w:rStyle w:val="Odwoanieprzypisudolnego"/>
          <w:rFonts w:ascii="Calibri" w:eastAsia="Times New Roman" w:hAnsi="Calibri" w:cs="Calibri"/>
          <w:color w:val="000000"/>
          <w:lang w:eastAsia="pl-PL"/>
        </w:rPr>
        <w:footnoteReference w:id="1"/>
      </w:r>
      <w:r>
        <w:rPr>
          <w:rFonts w:ascii="Calibri" w:eastAsia="Times New Roman" w:hAnsi="Calibri" w:cs="Calibri"/>
          <w:color w:val="000000"/>
          <w:lang w:eastAsia="pl-PL"/>
        </w:rPr>
        <w:t xml:space="preserve">. Ze względu na trwające zagrożenie epidemiczne możliwa jest realizacja szkoleń online. </w:t>
      </w:r>
    </w:p>
    <w:p w14:paraId="5D277718" w14:textId="77777777" w:rsidR="00070A79" w:rsidRPr="00022D4F" w:rsidRDefault="00070A79" w:rsidP="005C3ECB">
      <w:pPr>
        <w:numPr>
          <w:ilvl w:val="0"/>
          <w:numId w:val="1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  <w:i/>
        </w:rPr>
      </w:pPr>
      <w:r w:rsidRPr="00022D4F">
        <w:rPr>
          <w:rFonts w:ascii="Calibri" w:eastAsia="Calibri" w:hAnsi="Calibri" w:cs="Calibri"/>
        </w:rPr>
        <w:t xml:space="preserve">Sprzęt zakupiony w ramach grantu musi spełniać minimalne wytyczne określone </w:t>
      </w:r>
      <w:r w:rsidRPr="00022D4F">
        <w:rPr>
          <w:rFonts w:ascii="Calibri" w:eastAsia="Calibri" w:hAnsi="Calibri" w:cs="Calibri"/>
        </w:rPr>
        <w:br/>
        <w:t xml:space="preserve">w "Wytycznych dla zakupu sprzętu w projekcie", opracowanych przez Ministerstwo Cyfryzacji </w:t>
      </w:r>
      <w:r>
        <w:rPr>
          <w:rFonts w:ascii="Calibri" w:eastAsia="Calibri" w:hAnsi="Calibri" w:cs="Calibri"/>
        </w:rPr>
        <w:br/>
      </w:r>
      <w:r w:rsidRPr="00022D4F">
        <w:rPr>
          <w:rFonts w:ascii="Calibri" w:eastAsia="Calibri" w:hAnsi="Calibri" w:cs="Calibri"/>
        </w:rPr>
        <w:t xml:space="preserve">w trzecim konkursie Programu Operacyjnego Polska Cyfrowa 3.1. Dokument stanowi </w:t>
      </w:r>
      <w:r w:rsidRPr="00022D4F">
        <w:rPr>
          <w:rFonts w:ascii="Calibri" w:eastAsia="Calibri" w:hAnsi="Calibri" w:cs="Calibri"/>
          <w:i/>
        </w:rPr>
        <w:t>załącznik nr 4 do Regulaminu.</w:t>
      </w:r>
    </w:p>
    <w:p w14:paraId="4E10CA8E" w14:textId="77777777" w:rsidR="00070A79" w:rsidRPr="00022D4F" w:rsidRDefault="00070A79" w:rsidP="005C3ECB">
      <w:pPr>
        <w:numPr>
          <w:ilvl w:val="0"/>
          <w:numId w:val="14"/>
        </w:numPr>
        <w:spacing w:after="0" w:line="276" w:lineRule="auto"/>
        <w:ind w:left="1134" w:hanging="283"/>
        <w:jc w:val="both"/>
        <w:rPr>
          <w:rFonts w:ascii="Calibri" w:eastAsia="Calibri" w:hAnsi="Calibri" w:cs="Calibri"/>
        </w:rPr>
      </w:pPr>
      <w:r w:rsidRPr="00022D4F">
        <w:rPr>
          <w:rFonts w:ascii="Calibri" w:eastAsia="Calibri" w:hAnsi="Calibri" w:cs="Calibri"/>
        </w:rPr>
        <w:t>Wspomniane w art. 4 pkt. 1 lit. n Wytyczne określają także zalecane funkcjonalności urządzeń. Spełnienie tych warunków nie jest wymagane, ale jest rekomendowane przez Ministerstwo Cyfryzacji.</w:t>
      </w:r>
    </w:p>
    <w:p w14:paraId="75378692" w14:textId="77777777" w:rsidR="00070A79" w:rsidRPr="00022D4F" w:rsidRDefault="00070A79" w:rsidP="005C3ECB">
      <w:pPr>
        <w:tabs>
          <w:tab w:val="left" w:pos="1276"/>
        </w:tabs>
        <w:autoSpaceDE w:val="0"/>
        <w:autoSpaceDN w:val="0"/>
        <w:adjustRightInd w:val="0"/>
        <w:spacing w:after="0" w:line="312" w:lineRule="auto"/>
        <w:ind w:left="1134"/>
        <w:contextualSpacing/>
        <w:rPr>
          <w:rFonts w:ascii="Calibri" w:eastAsia="Times New Roman" w:hAnsi="Calibri" w:cs="Calibri"/>
          <w:color w:val="000000"/>
          <w:lang w:eastAsia="pl-PL"/>
        </w:rPr>
      </w:pPr>
    </w:p>
    <w:p w14:paraId="6E3278D6" w14:textId="77777777" w:rsidR="00070A79" w:rsidRPr="00022D4F" w:rsidRDefault="00070A79" w:rsidP="00070A79">
      <w:pPr>
        <w:numPr>
          <w:ilvl w:val="0"/>
          <w:numId w:val="36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>Dodatkowe punkty w ocenie mikroprojektu otrzyma:</w:t>
      </w:r>
    </w:p>
    <w:p w14:paraId="215295DE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color w:val="000000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deklarujący, że co najmniej 10% uczestników szkoleń:</w:t>
      </w:r>
    </w:p>
    <w:p w14:paraId="784C1D51" w14:textId="77777777" w:rsidR="00070A79" w:rsidRPr="00022D4F" w:rsidRDefault="00070A79" w:rsidP="00070A79">
      <w:p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- będzie osobami z niepełnosprawnościami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22D4F">
        <w:rPr>
          <w:rFonts w:ascii="Calibri" w:eastAsia="Times New Roman" w:hAnsi="Calibri" w:cs="Calibri"/>
          <w:color w:val="000000"/>
          <w:lang w:eastAsia="pl-PL"/>
        </w:rPr>
        <w:t>- 5 punktów,</w:t>
      </w:r>
    </w:p>
    <w:p w14:paraId="1B0DAB0F" w14:textId="77777777" w:rsidR="00070A79" w:rsidRPr="00022D4F" w:rsidRDefault="00070A79" w:rsidP="00070A79">
      <w:p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- będzie osobami z niepełno</w:t>
      </w:r>
      <w:r w:rsidRPr="00022D4F">
        <w:rPr>
          <w:rFonts w:ascii="Calibri" w:eastAsia="Times New Roman" w:hAnsi="Calibri" w:cs="Calibri"/>
          <w:color w:val="000000"/>
          <w:lang w:eastAsia="pl-PL"/>
        </w:rPr>
        <w:t>sprawnościami ze szczególnymi potrzebami edukacyjnymi</w:t>
      </w:r>
      <w:r w:rsidRPr="00022D4F">
        <w:rPr>
          <w:rFonts w:ascii="Calibri" w:eastAsia="Times New Roman" w:hAnsi="Calibri" w:cs="Calibri"/>
          <w:color w:val="000000"/>
          <w:lang w:eastAsia="pl-PL"/>
        </w:rPr>
        <w:br/>
        <w:t>-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022D4F">
        <w:rPr>
          <w:rFonts w:ascii="Calibri" w:eastAsia="Times New Roman" w:hAnsi="Calibri" w:cs="Calibri"/>
          <w:color w:val="000000"/>
          <w:lang w:eastAsia="pl-PL"/>
        </w:rPr>
        <w:t>10 punktów,</w:t>
      </w:r>
      <w:r w:rsidRPr="00022D4F">
        <w:rPr>
          <w:rFonts w:ascii="Calibri" w:eastAsia="Times New Roman" w:hAnsi="Calibri" w:cs="Calibri"/>
          <w:color w:val="000000"/>
          <w:vertAlign w:val="superscript"/>
          <w:lang w:eastAsia="pl-PL"/>
        </w:rPr>
        <w:footnoteReference w:id="2"/>
      </w:r>
    </w:p>
    <w:p w14:paraId="76681106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z gminy wiejskiej - 3 punkty,</w:t>
      </w:r>
    </w:p>
    <w:p w14:paraId="11620453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z gminy wiejsko-miejskiej o liczbie ludności do 20 tys. - 2 punkty,</w:t>
      </w:r>
    </w:p>
    <w:p w14:paraId="784CA26A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z gminy wiejsko-miejskiej o liczbie ludności między 20-50 tys. - 1 punkt,</w:t>
      </w:r>
    </w:p>
    <w:p w14:paraId="2EFFBA8A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418" w:hanging="142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color w:val="000000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z gminy </w:t>
      </w:r>
      <w:r w:rsidRPr="00022D4F">
        <w:rPr>
          <w:rFonts w:ascii="Calibri" w:eastAsia="Times New Roman" w:hAnsi="Calibri" w:cs="Calibri"/>
          <w:lang w:eastAsia="pl-PL"/>
        </w:rPr>
        <w:t>w obszarach wskazanych w Strategii na rzecz Odpowiedzialnego Rozwoju (SOR) jako zagrożone trwałą marginalizacją (wykaz JST w SOR) – 2 punkty,</w:t>
      </w:r>
    </w:p>
    <w:p w14:paraId="23A407B1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418" w:hanging="142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color w:val="000000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z gminy </w:t>
      </w:r>
      <w:r w:rsidRPr="00022D4F">
        <w:rPr>
          <w:rFonts w:ascii="Calibri" w:eastAsia="Times New Roman" w:hAnsi="Calibri" w:cs="Calibri"/>
          <w:lang w:eastAsia="pl-PL"/>
        </w:rPr>
        <w:t>wskazanej w Strategii na rzecz Odpowiedzialnego Rozwoju jako tracące funkcje społeczno-gospodarcze (wykaz JST w SOR) - 2 punkty,</w:t>
      </w:r>
    </w:p>
    <w:p w14:paraId="66C7D6AF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color w:val="000000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z gminy,</w:t>
      </w:r>
      <w:r w:rsidRPr="00022D4F">
        <w:rPr>
          <w:rFonts w:ascii="Calibri" w:eastAsia="Times New Roman" w:hAnsi="Calibri" w:cs="Calibri"/>
          <w:lang w:eastAsia="pl-PL"/>
        </w:rPr>
        <w:t xml:space="preserve"> na terenie której zidentyfikowano białe plamy NGA - 3 punkty,</w:t>
      </w:r>
    </w:p>
    <w:p w14:paraId="1B83D90F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color w:val="000000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deklarujący przeszkolenie </w:t>
      </w:r>
      <w:r w:rsidRPr="00022D4F">
        <w:rPr>
          <w:rFonts w:ascii="Calibri" w:eastAsia="Times New Roman" w:hAnsi="Calibri" w:cs="Calibri"/>
          <w:lang w:eastAsia="pl-PL"/>
        </w:rPr>
        <w:t xml:space="preserve">większej liczby osób, zgodnie z zasadą: </w:t>
      </w:r>
    </w:p>
    <w:p w14:paraId="2C2AD3FD" w14:textId="77777777" w:rsidR="00070A79" w:rsidRPr="00022D4F" w:rsidRDefault="00070A79" w:rsidP="00070A79">
      <w:p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- przeszkolenie powyżej 178 osób(szacunkowy budżet grantu 100 000 PLN) - 1 punkt,</w:t>
      </w:r>
    </w:p>
    <w:p w14:paraId="02136BF4" w14:textId="77777777" w:rsidR="00070A79" w:rsidRPr="00022D4F" w:rsidRDefault="00070A79" w:rsidP="00070A79">
      <w:p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- przeszkolenie powyżej 223 osób (szacunkowy budżet 125 000 PLN)- 2 punkty,</w:t>
      </w:r>
    </w:p>
    <w:p w14:paraId="3E21175A" w14:textId="77777777" w:rsidR="00070A79" w:rsidRPr="00022D4F" w:rsidRDefault="00070A79" w:rsidP="00070A79">
      <w:p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- przeszkolenie powyżej 256 osób (szacunkowy budżet 145 000 PLN) - 3 punkty,</w:t>
      </w:r>
    </w:p>
    <w:p w14:paraId="1689BBE1" w14:textId="77777777" w:rsidR="00070A79" w:rsidRPr="00022D4F" w:rsidRDefault="00070A79" w:rsidP="00070A79">
      <w:pPr>
        <w:numPr>
          <w:ilvl w:val="2"/>
          <w:numId w:val="2"/>
        </w:numPr>
        <w:autoSpaceDE w:val="0"/>
        <w:autoSpaceDN w:val="0"/>
        <w:adjustRightInd w:val="0"/>
        <w:spacing w:after="0" w:line="312" w:lineRule="auto"/>
        <w:ind w:left="127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deklarujący powierzenie funkcji instruktora osobie mieszkającej w danej gminie, np. pracownikowi biblioteki, domu kultury, nauczycielowi itp. - 3 punkty.</w:t>
      </w:r>
    </w:p>
    <w:p w14:paraId="3CF96B99" w14:textId="77777777" w:rsidR="00070A79" w:rsidRPr="00022D4F" w:rsidRDefault="00070A79" w:rsidP="00070A79">
      <w:pPr>
        <w:tabs>
          <w:tab w:val="left" w:pos="1540"/>
        </w:tabs>
        <w:spacing w:after="60"/>
        <w:ind w:left="142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ab/>
      </w:r>
    </w:p>
    <w:p w14:paraId="47A1A3A6" w14:textId="77777777" w:rsidR="00070A79" w:rsidRPr="00022D4F" w:rsidRDefault="00070A79" w:rsidP="00070A79">
      <w:pPr>
        <w:spacing w:after="60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5</w:t>
      </w:r>
    </w:p>
    <w:p w14:paraId="1F0FF3B2" w14:textId="77777777" w:rsidR="00070A79" w:rsidRPr="00022D4F" w:rsidRDefault="00070A79" w:rsidP="00070A79">
      <w:pPr>
        <w:spacing w:after="0"/>
        <w:ind w:left="142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Zasady finansowania mikroprojektu</w:t>
      </w:r>
    </w:p>
    <w:p w14:paraId="4204A5B7" w14:textId="77777777" w:rsidR="00070A79" w:rsidRPr="00022D4F" w:rsidRDefault="00070A79" w:rsidP="00070A79">
      <w:pPr>
        <w:suppressAutoHyphens/>
        <w:spacing w:after="0"/>
        <w:rPr>
          <w:rFonts w:ascii="Calibri" w:eastAsia="Times New Roman" w:hAnsi="Calibri" w:cs="Calibri"/>
          <w:lang w:eastAsia="pl-PL"/>
        </w:rPr>
      </w:pPr>
    </w:p>
    <w:p w14:paraId="47564435" w14:textId="77777777" w:rsidR="00070A79" w:rsidRPr="00022D4F" w:rsidRDefault="00070A79" w:rsidP="00070A79">
      <w:pPr>
        <w:numPr>
          <w:ilvl w:val="0"/>
          <w:numId w:val="16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Pula środków przeznaczonych na dofinansowanie mikroprojektów wyłonionych w niniejszym konkursie wynosi </w:t>
      </w:r>
      <w:r>
        <w:rPr>
          <w:rFonts w:ascii="Calibri" w:eastAsia="Times New Roman" w:hAnsi="Calibri" w:cs="Calibri"/>
          <w:b/>
          <w:spacing w:val="-2"/>
          <w:lang w:eastAsia="pl-PL"/>
        </w:rPr>
        <w:t xml:space="preserve">104593,36 </w:t>
      </w:r>
      <w:r w:rsidRPr="00022D4F">
        <w:rPr>
          <w:rFonts w:ascii="Calibri" w:eastAsia="Times New Roman" w:hAnsi="Calibri" w:cs="Calibri"/>
          <w:b/>
          <w:spacing w:val="-2"/>
          <w:lang w:eastAsia="pl-PL"/>
        </w:rPr>
        <w:t>zł</w:t>
      </w:r>
      <w:r w:rsidRPr="00022D4F">
        <w:rPr>
          <w:rFonts w:ascii="Calibri" w:eastAsia="Times New Roman" w:hAnsi="Calibri" w:cs="Calibri"/>
          <w:spacing w:val="-2"/>
          <w:lang w:eastAsia="pl-PL"/>
        </w:rPr>
        <w:t xml:space="preserve"> (słownie: </w:t>
      </w:r>
      <w:r>
        <w:rPr>
          <w:rFonts w:ascii="Calibri" w:eastAsia="Times New Roman" w:hAnsi="Calibri" w:cs="Calibri"/>
          <w:spacing w:val="-2"/>
          <w:lang w:eastAsia="pl-PL"/>
        </w:rPr>
        <w:t>osiemdziesiąt trzy tysiące dziewięćset dziewięćdziesiąt złotych</w:t>
      </w:r>
      <w:r w:rsidRPr="00022D4F">
        <w:rPr>
          <w:rFonts w:ascii="Calibri" w:eastAsia="Times New Roman" w:hAnsi="Calibri" w:cs="Calibri"/>
          <w:spacing w:val="-2"/>
          <w:lang w:eastAsia="pl-PL"/>
        </w:rPr>
        <w:t>)</w:t>
      </w:r>
      <w:r>
        <w:rPr>
          <w:rFonts w:ascii="Calibri" w:eastAsia="Times New Roman" w:hAnsi="Calibri" w:cs="Calibri"/>
          <w:spacing w:val="-2"/>
          <w:lang w:eastAsia="pl-PL"/>
        </w:rPr>
        <w:t xml:space="preserve">, </w:t>
      </w:r>
      <w:r>
        <w:rPr>
          <w:rFonts w:ascii="Calibri" w:eastAsia="Times New Roman" w:hAnsi="Calibri" w:cs="Calibri"/>
          <w:spacing w:val="-2"/>
          <w:lang w:eastAsia="pl-PL"/>
        </w:rPr>
        <w:br/>
        <w:t>z zastrzeżeniem, że jej wysokość może ulec zwiększeniu w wyniku uwolnienia niewykorzystanych środków</w:t>
      </w:r>
      <w:r w:rsidRPr="00022D4F">
        <w:rPr>
          <w:rFonts w:ascii="Calibri" w:eastAsia="Times New Roman" w:hAnsi="Calibri" w:cs="Calibri"/>
          <w:spacing w:val="-2"/>
          <w:lang w:eastAsia="pl-PL"/>
        </w:rPr>
        <w:t>.</w:t>
      </w:r>
    </w:p>
    <w:p w14:paraId="53838037" w14:textId="77777777" w:rsidR="00070A79" w:rsidRPr="00022D4F" w:rsidRDefault="00070A79" w:rsidP="00070A79">
      <w:pPr>
        <w:numPr>
          <w:ilvl w:val="0"/>
          <w:numId w:val="16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proofErr w:type="spellStart"/>
      <w:r w:rsidRPr="00022D4F">
        <w:rPr>
          <w:rFonts w:ascii="Calibri" w:eastAsia="Times New Roman" w:hAnsi="Calibri" w:cs="Calibri"/>
          <w:spacing w:val="-2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spacing w:val="-2"/>
          <w:lang w:eastAsia="pl-PL"/>
        </w:rPr>
        <w:t xml:space="preserve"> może otrzymać grant w wysokości od </w:t>
      </w:r>
      <w:r w:rsidRPr="00022D4F">
        <w:rPr>
          <w:rFonts w:ascii="Calibri" w:eastAsia="Times New Roman" w:hAnsi="Calibri" w:cs="Calibri"/>
          <w:b/>
          <w:spacing w:val="-2"/>
          <w:lang w:eastAsia="pl-PL"/>
        </w:rPr>
        <w:t>15</w:t>
      </w:r>
      <w:r>
        <w:rPr>
          <w:rFonts w:ascii="Calibri" w:eastAsia="Times New Roman" w:hAnsi="Calibri" w:cs="Calibri"/>
          <w:b/>
          <w:spacing w:val="-2"/>
          <w:lang w:eastAsia="pl-PL"/>
        </w:rPr>
        <w:t> </w:t>
      </w:r>
      <w:r w:rsidRPr="00022D4F">
        <w:rPr>
          <w:rFonts w:ascii="Calibri" w:eastAsia="Times New Roman" w:hAnsi="Calibri" w:cs="Calibri"/>
          <w:b/>
          <w:spacing w:val="-2"/>
          <w:lang w:eastAsia="pl-PL"/>
        </w:rPr>
        <w:t>000</w:t>
      </w:r>
      <w:r>
        <w:rPr>
          <w:rFonts w:ascii="Calibri" w:eastAsia="Times New Roman" w:hAnsi="Calibri" w:cs="Calibri"/>
          <w:b/>
          <w:spacing w:val="-2"/>
          <w:lang w:eastAsia="pl-PL"/>
        </w:rPr>
        <w:t>,00</w:t>
      </w:r>
      <w:r w:rsidRPr="00022D4F">
        <w:rPr>
          <w:rFonts w:ascii="Calibri" w:eastAsia="Times New Roman" w:hAnsi="Calibri" w:cs="Calibri"/>
          <w:b/>
          <w:spacing w:val="-2"/>
          <w:lang w:eastAsia="pl-PL"/>
        </w:rPr>
        <w:t xml:space="preserve"> </w:t>
      </w:r>
      <w:r w:rsidRPr="00022D4F">
        <w:rPr>
          <w:rFonts w:ascii="Calibri" w:eastAsia="Times New Roman" w:hAnsi="Calibri" w:cs="Calibri"/>
          <w:spacing w:val="-2"/>
          <w:lang w:eastAsia="pl-PL"/>
        </w:rPr>
        <w:t xml:space="preserve">zł do </w:t>
      </w:r>
      <w:r>
        <w:rPr>
          <w:rFonts w:ascii="Calibri" w:eastAsia="Times New Roman" w:hAnsi="Calibri" w:cs="Calibri"/>
          <w:b/>
          <w:spacing w:val="-2"/>
          <w:lang w:eastAsia="pl-PL"/>
        </w:rPr>
        <w:t xml:space="preserve">104593,36 </w:t>
      </w:r>
      <w:r w:rsidRPr="00022D4F">
        <w:rPr>
          <w:rFonts w:ascii="Calibri" w:eastAsia="Times New Roman" w:hAnsi="Calibri" w:cs="Calibri"/>
          <w:b/>
          <w:spacing w:val="-2"/>
          <w:lang w:eastAsia="pl-PL"/>
        </w:rPr>
        <w:t>zł</w:t>
      </w:r>
      <w:r>
        <w:rPr>
          <w:rFonts w:ascii="Calibri" w:eastAsia="Times New Roman" w:hAnsi="Calibri" w:cs="Calibri"/>
          <w:b/>
          <w:spacing w:val="-2"/>
          <w:lang w:eastAsia="pl-PL"/>
        </w:rPr>
        <w:t xml:space="preserve">. </w:t>
      </w:r>
      <w:r w:rsidRPr="00022D4F">
        <w:rPr>
          <w:rFonts w:ascii="Calibri" w:eastAsia="Times New Roman" w:hAnsi="Calibri" w:cs="Calibri"/>
          <w:spacing w:val="-2"/>
          <w:lang w:eastAsia="pl-PL"/>
        </w:rPr>
        <w:t xml:space="preserve">Szacowana wartość grantu wynika z deklarowanej liczby osób do przeszkolenia pomnożonej przez maksymalny koszt przeszkolenia jednej osoby, wynoszący 560 zł. Współczynnik ten będzie również podstawą rozliczenia mikroprojektu, tj. w przypadku przeszkolenia przez </w:t>
      </w:r>
      <w:proofErr w:type="spellStart"/>
      <w:r w:rsidRPr="00022D4F">
        <w:rPr>
          <w:rFonts w:ascii="Calibri" w:eastAsia="Times New Roman" w:hAnsi="Calibri" w:cs="Calibri"/>
          <w:spacing w:val="-2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spacing w:val="-2"/>
          <w:lang w:eastAsia="pl-PL"/>
        </w:rPr>
        <w:t xml:space="preserve"> mniejszej liczby osób, zwraca on Operatorowi proporcjonalną do niezrealizowanego zakresu kwotę grantu.</w:t>
      </w:r>
    </w:p>
    <w:p w14:paraId="76DAAB73" w14:textId="77777777" w:rsidR="00070A79" w:rsidRPr="00022D4F" w:rsidRDefault="00070A79" w:rsidP="00070A79">
      <w:pPr>
        <w:numPr>
          <w:ilvl w:val="0"/>
          <w:numId w:val="16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lastRenderedPageBreak/>
        <w:t>Maksymalne dofinansowanie wynosi 100 % wartości wydatków kwalifikowanych mikroprojektu.</w:t>
      </w:r>
    </w:p>
    <w:p w14:paraId="3DF04314" w14:textId="77777777" w:rsidR="00070A79" w:rsidRPr="00022D4F" w:rsidRDefault="00070A79" w:rsidP="00070A79">
      <w:pPr>
        <w:numPr>
          <w:ilvl w:val="0"/>
          <w:numId w:val="16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Grant może być przeznaczony na realizację zadań opisanych we wniosku o przyznanie grantu.</w:t>
      </w:r>
    </w:p>
    <w:p w14:paraId="454A2A1C" w14:textId="77777777" w:rsidR="00070A79" w:rsidRPr="00022D4F" w:rsidRDefault="00070A79" w:rsidP="00070A79">
      <w:pPr>
        <w:numPr>
          <w:ilvl w:val="0"/>
          <w:numId w:val="16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Przyznanie grantu następuje w wyniku zatwierdzenia przez operatora listy rankingowej </w:t>
      </w:r>
      <w:r w:rsidRPr="00022D4F">
        <w:rPr>
          <w:rFonts w:ascii="Calibri" w:eastAsia="Times New Roman" w:hAnsi="Calibri" w:cs="Calibri"/>
          <w:lang w:eastAsia="pl-PL"/>
        </w:rPr>
        <w:br/>
        <w:t>ze wskazaniem wszystkich złożonych mikroprojektów i wyróżnieniem mikroprojektów rekomendowanych do otrzymania Grantu wraz z wysokością przyznanego Grantu.</w:t>
      </w:r>
    </w:p>
    <w:p w14:paraId="493E57D4" w14:textId="77777777" w:rsidR="00070A79" w:rsidRPr="00022D4F" w:rsidRDefault="00070A79" w:rsidP="00070A79">
      <w:pPr>
        <w:numPr>
          <w:ilvl w:val="0"/>
          <w:numId w:val="16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Wydatki planowane do poniesienia przez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muszą być zgodne z </w:t>
      </w:r>
      <w:r w:rsidRPr="00022D4F">
        <w:rPr>
          <w:rFonts w:ascii="Calibri" w:eastAsia="Times New Roman" w:hAnsi="Calibri" w:cs="Calibri"/>
          <w:i/>
          <w:lang w:eastAsia="pl-PL"/>
        </w:rPr>
        <w:t>Katalogiem wydatków kwalifikowalnych w projektach realizowanych w ramach III osi priorytetowej Programu Operacyjnego Polska Cyfrowa</w:t>
      </w:r>
      <w:r w:rsidRPr="00022D4F">
        <w:rPr>
          <w:rFonts w:ascii="Calibri" w:eastAsia="Times New Roman" w:hAnsi="Calibri" w:cs="Calibri"/>
          <w:lang w:eastAsia="pl-PL"/>
        </w:rPr>
        <w:t xml:space="preserve">, stanowiącym </w:t>
      </w:r>
      <w:r w:rsidRPr="00022D4F">
        <w:rPr>
          <w:rFonts w:ascii="Calibri" w:eastAsia="Times New Roman" w:hAnsi="Calibri" w:cs="Calibri"/>
          <w:i/>
          <w:lang w:eastAsia="pl-PL"/>
        </w:rPr>
        <w:t>załącznik nr 3 do Regulaminu</w:t>
      </w:r>
      <w:r w:rsidRPr="00022D4F">
        <w:rPr>
          <w:rFonts w:ascii="Calibri" w:eastAsia="Times New Roman" w:hAnsi="Calibri" w:cs="Calibri"/>
          <w:lang w:eastAsia="pl-PL"/>
        </w:rPr>
        <w:t>.</w:t>
      </w:r>
    </w:p>
    <w:p w14:paraId="77BC29D1" w14:textId="77777777" w:rsidR="00070A79" w:rsidRPr="00022D4F" w:rsidRDefault="00070A79" w:rsidP="00070A79">
      <w:pPr>
        <w:numPr>
          <w:ilvl w:val="0"/>
          <w:numId w:val="16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Wydatki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w poszczególnych kategoriach </w:t>
      </w:r>
      <w:r w:rsidRPr="00022D4F">
        <w:rPr>
          <w:rFonts w:ascii="Calibri" w:eastAsia="Times New Roman" w:hAnsi="Calibri" w:cs="Calibri"/>
          <w:u w:val="single"/>
          <w:lang w:eastAsia="pl-PL"/>
        </w:rPr>
        <w:t>nie mogą przekraczać</w:t>
      </w:r>
      <w:r w:rsidRPr="00022D4F">
        <w:rPr>
          <w:rFonts w:ascii="Calibri" w:eastAsia="Times New Roman" w:hAnsi="Calibri" w:cs="Calibri"/>
          <w:lang w:eastAsia="pl-PL"/>
        </w:rPr>
        <w:t>:</w:t>
      </w:r>
    </w:p>
    <w:p w14:paraId="089D33E9" w14:textId="77777777" w:rsidR="00070A79" w:rsidRPr="00022D4F" w:rsidRDefault="00070A79" w:rsidP="00070A79">
      <w:pPr>
        <w:numPr>
          <w:ilvl w:val="0"/>
          <w:numId w:val="12"/>
        </w:numPr>
        <w:spacing w:after="60" w:line="276" w:lineRule="auto"/>
        <w:ind w:left="1139" w:hanging="357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Wydatki na promocję – max. 20% kwoty grantu,</w:t>
      </w:r>
    </w:p>
    <w:p w14:paraId="11DD2439" w14:textId="77777777" w:rsidR="00070A79" w:rsidRPr="00022D4F" w:rsidRDefault="00070A79" w:rsidP="00070A79">
      <w:pPr>
        <w:numPr>
          <w:ilvl w:val="0"/>
          <w:numId w:val="12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Wydatki na sprzęt – max. 40% kwoty grantu. Zakupiony sprzęt powinien spełniać minimalne wymagania zdefiniowane w </w:t>
      </w:r>
      <w:r w:rsidRPr="00022D4F">
        <w:rPr>
          <w:rFonts w:ascii="Calibri" w:eastAsia="Times New Roman" w:hAnsi="Calibri" w:cs="Calibri"/>
          <w:i/>
          <w:lang w:eastAsia="pl-PL"/>
        </w:rPr>
        <w:t>Wytycznych dla zakupu sprzętu w projekcie</w:t>
      </w:r>
      <w:r w:rsidRPr="00022D4F">
        <w:rPr>
          <w:rFonts w:ascii="Calibri" w:eastAsia="Times New Roman" w:hAnsi="Calibri" w:cs="Calibri"/>
          <w:lang w:eastAsia="pl-PL"/>
        </w:rPr>
        <w:t xml:space="preserve">, stanowiących </w:t>
      </w:r>
      <w:r w:rsidRPr="00022D4F">
        <w:rPr>
          <w:rFonts w:ascii="Calibri" w:eastAsia="Times New Roman" w:hAnsi="Calibri" w:cs="Calibri"/>
          <w:i/>
          <w:lang w:eastAsia="pl-PL"/>
        </w:rPr>
        <w:t>załącznik nr 4 do Regulaminu</w:t>
      </w:r>
      <w:r w:rsidRPr="00022D4F">
        <w:rPr>
          <w:rFonts w:ascii="Calibri" w:eastAsia="Times New Roman" w:hAnsi="Calibri" w:cs="Calibri"/>
          <w:lang w:eastAsia="pl-PL"/>
        </w:rPr>
        <w:t>,</w:t>
      </w:r>
    </w:p>
    <w:p w14:paraId="6BC3697C" w14:textId="77777777" w:rsidR="00070A79" w:rsidRPr="00022D4F" w:rsidRDefault="00070A79" w:rsidP="00070A79">
      <w:pPr>
        <w:numPr>
          <w:ilvl w:val="0"/>
          <w:numId w:val="12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Wydatki na organizację szkoleń (catering, materiały, wynajem sali itp., z wyłączeniem wynagrodzeń) – max. 20% kwoty grantu,</w:t>
      </w:r>
    </w:p>
    <w:p w14:paraId="42B29E87" w14:textId="77777777" w:rsidR="00070A79" w:rsidRPr="00022D4F" w:rsidRDefault="00070A79" w:rsidP="00070A79">
      <w:pPr>
        <w:numPr>
          <w:ilvl w:val="0"/>
          <w:numId w:val="12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Wydatki na wynagrodzenia kadry instruktorskiej –max. 40% kwoty grantu,</w:t>
      </w:r>
    </w:p>
    <w:p w14:paraId="59786AD9" w14:textId="77777777" w:rsidR="00070A79" w:rsidRPr="00022D4F" w:rsidRDefault="00070A79" w:rsidP="00070A79">
      <w:pPr>
        <w:numPr>
          <w:ilvl w:val="0"/>
          <w:numId w:val="12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Wydatki na administrację/zarządzanie mikroprojektem – max. 20% kwoty grantu. </w:t>
      </w:r>
    </w:p>
    <w:p w14:paraId="7BA7DD72" w14:textId="77777777" w:rsidR="00070A79" w:rsidRPr="00022D4F" w:rsidRDefault="00070A79" w:rsidP="00070A79">
      <w:pPr>
        <w:numPr>
          <w:ilvl w:val="0"/>
          <w:numId w:val="37"/>
        </w:numPr>
        <w:spacing w:after="60" w:line="276" w:lineRule="auto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Proporcje poszczególnych kategorii określa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. </w:t>
      </w:r>
    </w:p>
    <w:p w14:paraId="71E75DB7" w14:textId="77777777" w:rsidR="00070A79" w:rsidRPr="00022D4F" w:rsidRDefault="00070A79" w:rsidP="00070A79">
      <w:pPr>
        <w:numPr>
          <w:ilvl w:val="0"/>
          <w:numId w:val="37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Grant przekazywany jest na podstawie </w:t>
      </w:r>
      <w:r w:rsidRPr="00022D4F">
        <w:rPr>
          <w:rFonts w:ascii="Calibri" w:eastAsia="Times New Roman" w:hAnsi="Calibri" w:cs="Calibri"/>
          <w:i/>
          <w:lang w:eastAsia="pl-PL"/>
        </w:rPr>
        <w:t>Umowy o powierzenie Grantu</w:t>
      </w:r>
      <w:r w:rsidRPr="00022D4F">
        <w:rPr>
          <w:rFonts w:ascii="Calibri" w:eastAsia="Times New Roman" w:hAnsi="Calibri" w:cs="Calibri"/>
          <w:lang w:eastAsia="pl-PL"/>
        </w:rPr>
        <w:t xml:space="preserve"> zawartej pomiędzy Operatorem a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Grantobiorcą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, której wzór stanowi </w:t>
      </w:r>
      <w:r w:rsidRPr="00022D4F">
        <w:rPr>
          <w:rFonts w:ascii="Calibri" w:eastAsia="Times New Roman" w:hAnsi="Calibri" w:cs="Calibri"/>
          <w:i/>
          <w:lang w:eastAsia="pl-PL"/>
        </w:rPr>
        <w:t>załącznik nr 5 do Regulaminu</w:t>
      </w:r>
      <w:r w:rsidRPr="00022D4F">
        <w:rPr>
          <w:rFonts w:ascii="Calibri" w:eastAsia="Times New Roman" w:hAnsi="Calibri" w:cs="Calibri"/>
          <w:lang w:eastAsia="pl-PL"/>
        </w:rPr>
        <w:t>.</w:t>
      </w:r>
    </w:p>
    <w:p w14:paraId="540326B2" w14:textId="77777777" w:rsidR="00070A79" w:rsidRPr="00022D4F" w:rsidRDefault="00070A79" w:rsidP="00070A79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14:paraId="17F06630" w14:textId="77777777" w:rsidR="00070A79" w:rsidRPr="00022D4F" w:rsidRDefault="00070A79" w:rsidP="00070A79">
      <w:pPr>
        <w:suppressAutoHyphens/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6</w:t>
      </w:r>
    </w:p>
    <w:p w14:paraId="7C8D0C03" w14:textId="77777777" w:rsidR="00070A79" w:rsidRPr="00022D4F" w:rsidRDefault="00070A79" w:rsidP="00070A79">
      <w:pPr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Ogólne zasady naboru wniosków</w:t>
      </w:r>
    </w:p>
    <w:p w14:paraId="4A12C15B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14:paraId="4C909A0C" w14:textId="77777777" w:rsidR="00070A79" w:rsidRPr="00022D4F" w:rsidRDefault="00070A79" w:rsidP="00070A79">
      <w:pPr>
        <w:numPr>
          <w:ilvl w:val="0"/>
          <w:numId w:val="9"/>
        </w:numPr>
        <w:spacing w:after="60" w:line="276" w:lineRule="auto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 ramach konkursu ustala się następujące terminy składania wniosków o przyznanie grantu:</w:t>
      </w:r>
    </w:p>
    <w:p w14:paraId="62729DF7" w14:textId="7BEE8EA6" w:rsidR="00070A79" w:rsidRPr="00022D4F" w:rsidRDefault="00070A79" w:rsidP="00070A79">
      <w:pPr>
        <w:numPr>
          <w:ilvl w:val="0"/>
          <w:numId w:val="11"/>
        </w:numPr>
        <w:spacing w:after="60" w:line="276" w:lineRule="auto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Termin składania wniosków: </w:t>
      </w:r>
      <w:r w:rsidRPr="00022D4F">
        <w:rPr>
          <w:rFonts w:ascii="Calibri" w:eastAsia="Times New Roman" w:hAnsi="Calibri" w:cs="Calibri"/>
          <w:b/>
          <w:lang w:eastAsia="pl-PL"/>
        </w:rPr>
        <w:t xml:space="preserve">od </w:t>
      </w:r>
      <w:r>
        <w:rPr>
          <w:rFonts w:ascii="Calibri" w:eastAsia="Times New Roman" w:hAnsi="Calibri" w:cs="Calibri"/>
          <w:b/>
          <w:lang w:eastAsia="pl-PL"/>
        </w:rPr>
        <w:t xml:space="preserve">25.06.2020 </w:t>
      </w:r>
      <w:r w:rsidRPr="00022D4F">
        <w:rPr>
          <w:rFonts w:ascii="Calibri" w:eastAsia="Times New Roman" w:hAnsi="Calibri" w:cs="Calibri"/>
          <w:b/>
          <w:spacing w:val="20"/>
          <w:lang w:eastAsia="pl-PL"/>
        </w:rPr>
        <w:t xml:space="preserve">r. (od godz. </w:t>
      </w:r>
      <w:r>
        <w:rPr>
          <w:rFonts w:ascii="Calibri" w:eastAsia="Times New Roman" w:hAnsi="Calibri" w:cs="Calibri"/>
          <w:b/>
          <w:spacing w:val="20"/>
          <w:lang w:eastAsia="pl-PL"/>
        </w:rPr>
        <w:t>8</w:t>
      </w:r>
      <w:r w:rsidRPr="00022D4F">
        <w:rPr>
          <w:rFonts w:ascii="Calibri" w:eastAsia="Times New Roman" w:hAnsi="Calibri" w:cs="Calibri"/>
          <w:b/>
          <w:spacing w:val="20"/>
          <w:lang w:eastAsia="pl-PL"/>
        </w:rPr>
        <w:t xml:space="preserve">:00) do </w:t>
      </w:r>
      <w:r>
        <w:rPr>
          <w:rFonts w:ascii="Calibri" w:eastAsia="Times New Roman" w:hAnsi="Calibri" w:cs="Calibri"/>
          <w:b/>
          <w:spacing w:val="20"/>
          <w:lang w:eastAsia="pl-PL"/>
        </w:rPr>
        <w:t>0</w:t>
      </w:r>
      <w:r w:rsidR="00F6717D">
        <w:rPr>
          <w:rFonts w:ascii="Calibri" w:eastAsia="Times New Roman" w:hAnsi="Calibri" w:cs="Calibri"/>
          <w:b/>
          <w:spacing w:val="20"/>
          <w:lang w:eastAsia="pl-PL"/>
        </w:rPr>
        <w:t>5</w:t>
      </w:r>
      <w:r>
        <w:rPr>
          <w:rFonts w:ascii="Calibri" w:eastAsia="Times New Roman" w:hAnsi="Calibri" w:cs="Calibri"/>
          <w:b/>
          <w:spacing w:val="20"/>
          <w:lang w:eastAsia="pl-PL"/>
        </w:rPr>
        <w:t xml:space="preserve">.07.2020 </w:t>
      </w:r>
      <w:r w:rsidRPr="00022D4F">
        <w:rPr>
          <w:rFonts w:ascii="Calibri" w:eastAsia="Times New Roman" w:hAnsi="Calibri" w:cs="Calibri"/>
          <w:b/>
          <w:spacing w:val="20"/>
          <w:lang w:eastAsia="pl-PL"/>
        </w:rPr>
        <w:t>r</w:t>
      </w:r>
      <w:r w:rsidR="00F6717D">
        <w:rPr>
          <w:rFonts w:ascii="Calibri" w:eastAsia="Times New Roman" w:hAnsi="Calibri" w:cs="Calibri"/>
          <w:b/>
          <w:spacing w:val="20"/>
          <w:lang w:eastAsia="pl-PL"/>
        </w:rPr>
        <w:t>.</w:t>
      </w:r>
    </w:p>
    <w:p w14:paraId="6223043D" w14:textId="77777777" w:rsidR="00070A79" w:rsidRPr="00022D4F" w:rsidRDefault="00070A79" w:rsidP="00070A79">
      <w:pPr>
        <w:numPr>
          <w:ilvl w:val="0"/>
          <w:numId w:val="11"/>
        </w:numPr>
        <w:spacing w:after="60" w:line="276" w:lineRule="auto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Przewidywany termin rozstrzygnięcia konkursu:</w:t>
      </w:r>
      <w:r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08.07.2020</w:t>
      </w:r>
      <w:r w:rsidRPr="00022D4F">
        <w:rPr>
          <w:rFonts w:ascii="Calibri" w:eastAsia="Times New Roman" w:hAnsi="Calibri" w:cs="Calibri"/>
          <w:lang w:eastAsia="pl-PL"/>
        </w:rPr>
        <w:t xml:space="preserve"> r.</w:t>
      </w:r>
    </w:p>
    <w:p w14:paraId="74668D7F" w14:textId="77777777" w:rsidR="00070A79" w:rsidRPr="00022D4F" w:rsidRDefault="00070A79" w:rsidP="00070A79">
      <w:pPr>
        <w:numPr>
          <w:ilvl w:val="0"/>
          <w:numId w:val="11"/>
        </w:numPr>
        <w:spacing w:after="60" w:line="276" w:lineRule="auto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Przewidywany czas trwania oceny formalnej: do </w:t>
      </w:r>
      <w:r>
        <w:rPr>
          <w:rFonts w:ascii="Calibri" w:eastAsia="Times New Roman" w:hAnsi="Calibri" w:cs="Calibri"/>
          <w:lang w:eastAsia="pl-PL"/>
        </w:rPr>
        <w:t>1</w:t>
      </w:r>
      <w:r w:rsidRPr="00022D4F">
        <w:rPr>
          <w:rFonts w:ascii="Calibri" w:eastAsia="Times New Roman" w:hAnsi="Calibri" w:cs="Calibri"/>
          <w:lang w:eastAsia="pl-PL"/>
        </w:rPr>
        <w:t xml:space="preserve"> dni roboczych.</w:t>
      </w:r>
    </w:p>
    <w:p w14:paraId="1D4F2C36" w14:textId="77777777" w:rsidR="00070A79" w:rsidRPr="00022D4F" w:rsidRDefault="00070A79" w:rsidP="00070A79">
      <w:pPr>
        <w:numPr>
          <w:ilvl w:val="0"/>
          <w:numId w:val="11"/>
        </w:numPr>
        <w:spacing w:after="60" w:line="276" w:lineRule="auto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Przewidywany czas trwania oceny merytorycznej: do </w:t>
      </w:r>
      <w:r>
        <w:rPr>
          <w:rFonts w:ascii="Calibri" w:eastAsia="Times New Roman" w:hAnsi="Calibri" w:cs="Calibri"/>
          <w:lang w:eastAsia="pl-PL"/>
        </w:rPr>
        <w:t>2</w:t>
      </w:r>
      <w:r w:rsidRPr="00022D4F">
        <w:rPr>
          <w:rFonts w:ascii="Calibri" w:eastAsia="Times New Roman" w:hAnsi="Calibri" w:cs="Calibri"/>
          <w:lang w:eastAsia="pl-PL"/>
        </w:rPr>
        <w:t xml:space="preserve"> dni roboczych od zakończenia oceny formalnej. </w:t>
      </w:r>
    </w:p>
    <w:p w14:paraId="015FDCD4" w14:textId="77777777" w:rsidR="00070A79" w:rsidRPr="00022D4F" w:rsidRDefault="00070A79" w:rsidP="00070A79">
      <w:pPr>
        <w:numPr>
          <w:ilvl w:val="0"/>
          <w:numId w:val="38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składa Wniosek na formularzu </w:t>
      </w:r>
      <w:r w:rsidRPr="00022D4F">
        <w:rPr>
          <w:rFonts w:ascii="Calibri" w:eastAsia="Times New Roman" w:hAnsi="Calibri" w:cs="Calibri"/>
          <w:i/>
          <w:lang w:eastAsia="pl-PL"/>
        </w:rPr>
        <w:t>Wniosku o przyznanie grantu</w:t>
      </w:r>
      <w:r w:rsidRPr="00022D4F">
        <w:rPr>
          <w:rFonts w:ascii="Calibri" w:eastAsia="Times New Roman" w:hAnsi="Calibri" w:cs="Calibri"/>
          <w:lang w:eastAsia="pl-PL"/>
        </w:rPr>
        <w:t xml:space="preserve">, którego wzór stanowi </w:t>
      </w:r>
      <w:r w:rsidRPr="00022D4F">
        <w:rPr>
          <w:rFonts w:ascii="Calibri" w:eastAsia="Times New Roman" w:hAnsi="Calibri" w:cs="Calibri"/>
          <w:i/>
          <w:lang w:eastAsia="pl-PL"/>
        </w:rPr>
        <w:t>załącznik nr 6 do Regulaminu</w:t>
      </w:r>
      <w:r w:rsidRPr="00022D4F">
        <w:rPr>
          <w:rFonts w:ascii="Calibri" w:eastAsia="Times New Roman" w:hAnsi="Calibri" w:cs="Calibri"/>
          <w:lang w:eastAsia="pl-PL"/>
        </w:rPr>
        <w:t>. Do wniosku należy dołączyć wymagane załączniki:</w:t>
      </w:r>
    </w:p>
    <w:p w14:paraId="55A74FE3" w14:textId="77777777" w:rsidR="00070A79" w:rsidRPr="00022D4F" w:rsidRDefault="00070A79" w:rsidP="00070A79">
      <w:pPr>
        <w:numPr>
          <w:ilvl w:val="1"/>
          <w:numId w:val="4"/>
        </w:numPr>
        <w:autoSpaceDE w:val="0"/>
        <w:autoSpaceDN w:val="0"/>
        <w:adjustRightInd w:val="0"/>
        <w:spacing w:after="0" w:line="312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w przypadku składania oferty wspólnej należy w treści porozumienia o partnerstwie określić rolę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i zadania dla każdego z partnerów. </w:t>
      </w:r>
      <w:r w:rsidRPr="00022D4F">
        <w:rPr>
          <w:rFonts w:ascii="Calibri" w:eastAsia="Times New Roman" w:hAnsi="Calibri" w:cs="Calibri"/>
          <w:i/>
          <w:color w:val="000000"/>
          <w:lang w:eastAsia="pl-PL"/>
        </w:rPr>
        <w:t>Wzór porozumienia o partnerstwie</w:t>
      </w:r>
      <w:r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w mikroprojekcie jest określony w </w:t>
      </w:r>
      <w:r w:rsidRPr="00022D4F">
        <w:rPr>
          <w:rFonts w:ascii="Calibri" w:eastAsia="Times New Roman" w:hAnsi="Calibri" w:cs="Calibri"/>
          <w:i/>
          <w:color w:val="000000"/>
          <w:lang w:eastAsia="pl-PL"/>
        </w:rPr>
        <w:t>załączniku nr 1 do Wniosku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 - “Porozumienie o współpracy partnerskiej w projekcie”.</w:t>
      </w:r>
    </w:p>
    <w:p w14:paraId="0EB08B04" w14:textId="77777777" w:rsidR="00070A79" w:rsidRPr="00022D4F" w:rsidRDefault="00070A79" w:rsidP="00070A79">
      <w:pPr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Wzór porozumienia zawiera minimalny zakres informacji wymaganych od partnerów. Strony partnerstwa mogą swobodnie kształtować treść porozumienia, rozbudowując go zgodnie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022D4F">
        <w:rPr>
          <w:rFonts w:ascii="Calibri" w:eastAsia="Times New Roman" w:hAnsi="Calibri" w:cs="Calibri"/>
          <w:color w:val="000000"/>
          <w:lang w:eastAsia="pl-PL"/>
        </w:rPr>
        <w:t>z potrzebami.</w:t>
      </w:r>
    </w:p>
    <w:p w14:paraId="25D1C556" w14:textId="77777777" w:rsidR="00070A79" w:rsidRPr="00022D4F" w:rsidRDefault="00070A79" w:rsidP="00070A79">
      <w:pPr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1134" w:hanging="425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022D4F">
        <w:rPr>
          <w:rFonts w:ascii="Calibri" w:eastAsia="Times New Roman" w:hAnsi="Calibri" w:cs="Calibri"/>
          <w:i/>
          <w:color w:val="000000"/>
          <w:lang w:eastAsia="pl-PL"/>
        </w:rPr>
        <w:t>Protokół inwentaryzacji</w:t>
      </w: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, stanowiący </w:t>
      </w:r>
      <w:r w:rsidRPr="00022D4F">
        <w:rPr>
          <w:rFonts w:ascii="Calibri" w:eastAsia="Times New Roman" w:hAnsi="Calibri" w:cs="Calibri"/>
          <w:i/>
          <w:color w:val="000000"/>
          <w:lang w:eastAsia="pl-PL"/>
        </w:rPr>
        <w:t>załącznik nr 2 do Wniosku.</w:t>
      </w:r>
    </w:p>
    <w:p w14:paraId="7B8C4683" w14:textId="77777777" w:rsidR="00070A79" w:rsidRPr="00022D4F" w:rsidRDefault="00070A79" w:rsidP="00070A79">
      <w:pPr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Wyciąg aktualny z Krajowego Rejestru Sądowego lub innej właściwej ewidencji </w:t>
      </w:r>
      <w:r w:rsidRPr="00022D4F">
        <w:rPr>
          <w:rFonts w:ascii="Calibri" w:eastAsia="Times New Roman" w:hAnsi="Calibri" w:cs="Calibri"/>
          <w:color w:val="000000"/>
          <w:lang w:eastAsia="pl-PL"/>
        </w:rPr>
        <w:br/>
        <w:t>w przypadku projektu składanego w partnerstwie z organizacją pozarządową.</w:t>
      </w:r>
    </w:p>
    <w:p w14:paraId="4F79FA5D" w14:textId="77777777" w:rsidR="00070A79" w:rsidRPr="00022D4F" w:rsidRDefault="00070A79" w:rsidP="00070A79">
      <w:pPr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 xml:space="preserve">Aktualny statut organizacji pozarządowej w przypadku projektu składanego w partnerstwie </w:t>
      </w:r>
      <w:r>
        <w:rPr>
          <w:rFonts w:ascii="Calibri" w:eastAsia="Times New Roman" w:hAnsi="Calibri" w:cs="Calibri"/>
          <w:color w:val="000000"/>
          <w:lang w:eastAsia="pl-PL"/>
        </w:rPr>
        <w:br/>
      </w:r>
      <w:r w:rsidRPr="00022D4F">
        <w:rPr>
          <w:rFonts w:ascii="Calibri" w:eastAsia="Times New Roman" w:hAnsi="Calibri" w:cs="Calibri"/>
          <w:color w:val="000000"/>
          <w:lang w:eastAsia="pl-PL"/>
        </w:rPr>
        <w:t>z organizacją pozarządową.</w:t>
      </w:r>
    </w:p>
    <w:p w14:paraId="1586957C" w14:textId="77777777" w:rsidR="00070A79" w:rsidRPr="00022D4F" w:rsidRDefault="00070A79" w:rsidP="00070A79">
      <w:pPr>
        <w:numPr>
          <w:ilvl w:val="0"/>
          <w:numId w:val="4"/>
        </w:numPr>
        <w:autoSpaceDE w:val="0"/>
        <w:autoSpaceDN w:val="0"/>
        <w:adjustRightInd w:val="0"/>
        <w:spacing w:after="0" w:line="312" w:lineRule="auto"/>
        <w:ind w:left="1134" w:hanging="425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Oświadczenie o nieubieganiu się o grant w innych konkursach, stanowiące załącznik nr 1 do Regulaminu.</w:t>
      </w:r>
    </w:p>
    <w:p w14:paraId="67216566" w14:textId="77777777" w:rsidR="00070A79" w:rsidRPr="00022D4F" w:rsidRDefault="00070A79" w:rsidP="00070A79">
      <w:pPr>
        <w:numPr>
          <w:ilvl w:val="0"/>
          <w:numId w:val="39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proofErr w:type="spellStart"/>
      <w:r w:rsidRPr="00022D4F">
        <w:rPr>
          <w:rFonts w:ascii="Calibri" w:eastAsia="Times New Roman" w:hAnsi="Calibri" w:cs="Calibri"/>
          <w:spacing w:val="-2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spacing w:val="-2"/>
          <w:lang w:eastAsia="pl-PL"/>
        </w:rPr>
        <w:t xml:space="preserve"> może złożyć w konkursie tylko jeden Wniosek. Złożenie większej liczby wniosków będzie skutkowało odrzuceniem wszystkich wniosków złożonych przez </w:t>
      </w:r>
      <w:proofErr w:type="spellStart"/>
      <w:r w:rsidRPr="00022D4F">
        <w:rPr>
          <w:rFonts w:ascii="Calibri" w:eastAsia="Times New Roman" w:hAnsi="Calibri" w:cs="Calibri"/>
          <w:spacing w:val="-2"/>
          <w:lang w:eastAsia="pl-PL"/>
        </w:rPr>
        <w:t>Grantobiorcę</w:t>
      </w:r>
      <w:proofErr w:type="spellEnd"/>
      <w:r>
        <w:rPr>
          <w:rFonts w:ascii="Calibri" w:eastAsia="Times New Roman" w:hAnsi="Calibri" w:cs="Calibri"/>
          <w:spacing w:val="-2"/>
          <w:lang w:eastAsia="pl-PL"/>
        </w:rPr>
        <w:t xml:space="preserve"> </w:t>
      </w:r>
      <w:r w:rsidRPr="00022D4F">
        <w:rPr>
          <w:rFonts w:ascii="Calibri" w:eastAsia="Times New Roman" w:hAnsi="Calibri" w:cs="Calibri"/>
          <w:spacing w:val="-2"/>
          <w:lang w:eastAsia="pl-PL"/>
        </w:rPr>
        <w:t xml:space="preserve">w konkursie. </w:t>
      </w:r>
    </w:p>
    <w:p w14:paraId="073BF278" w14:textId="77777777" w:rsidR="00070A79" w:rsidRPr="00022D4F" w:rsidRDefault="00070A79" w:rsidP="00070A79">
      <w:pPr>
        <w:numPr>
          <w:ilvl w:val="0"/>
          <w:numId w:val="39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proofErr w:type="spellStart"/>
      <w:r w:rsidRPr="00022D4F">
        <w:rPr>
          <w:rFonts w:ascii="Calibri" w:eastAsia="Times New Roman" w:hAnsi="Calibri" w:cs="Calibri"/>
          <w:spacing w:val="-2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spacing w:val="-2"/>
          <w:lang w:eastAsia="pl-PL"/>
        </w:rPr>
        <w:t xml:space="preserve"> nie jest zobligowany do wniesienia wkładu własnego.</w:t>
      </w:r>
    </w:p>
    <w:p w14:paraId="21D1951A" w14:textId="77777777" w:rsidR="00070A79" w:rsidRPr="00022D4F" w:rsidRDefault="00070A79" w:rsidP="00070A79">
      <w:pPr>
        <w:numPr>
          <w:ilvl w:val="0"/>
          <w:numId w:val="39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wypełnia wszystkie wymagane pola wniosku i załączniki, a następnie przesyła go do siedziby Operatora w wybranej formie</w:t>
      </w:r>
      <w:r w:rsidRPr="00022D4F">
        <w:rPr>
          <w:rFonts w:ascii="Calibri" w:eastAsia="Calibri" w:hAnsi="Calibri" w:cs="Calibri"/>
        </w:rPr>
        <w:t>.</w:t>
      </w:r>
    </w:p>
    <w:p w14:paraId="0051C012" w14:textId="77777777" w:rsidR="00070A79" w:rsidRPr="00022D4F" w:rsidRDefault="00070A79" w:rsidP="00070A79">
      <w:pPr>
        <w:numPr>
          <w:ilvl w:val="0"/>
          <w:numId w:val="1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papierowej (podpisanej podpisem tradycyjnym)za pośrednictwem poczty, listem poleconym za potwierdzeniem odbioru, pocztą kurierską lub dostarcza osobiście – decyduje data wpływu do Operatora,</w:t>
      </w:r>
    </w:p>
    <w:p w14:paraId="5B4219CD" w14:textId="77777777" w:rsidR="00070A79" w:rsidRPr="00022D4F" w:rsidRDefault="00070A79" w:rsidP="00070A79">
      <w:pPr>
        <w:spacing w:after="60" w:line="276" w:lineRule="auto"/>
        <w:ind w:left="786"/>
        <w:jc w:val="both"/>
        <w:rPr>
          <w:rFonts w:ascii="Calibri" w:eastAsia="Calibri" w:hAnsi="Calibri" w:cs="Calibri"/>
        </w:rPr>
      </w:pPr>
      <w:r w:rsidRPr="00022D4F">
        <w:rPr>
          <w:rFonts w:ascii="Calibri" w:eastAsia="Calibri" w:hAnsi="Calibri" w:cs="Calibri"/>
        </w:rPr>
        <w:t>lub</w:t>
      </w:r>
    </w:p>
    <w:p w14:paraId="11E4AE36" w14:textId="77777777" w:rsidR="00070A79" w:rsidRPr="00022D4F" w:rsidRDefault="00070A79" w:rsidP="00070A79">
      <w:pPr>
        <w:numPr>
          <w:ilvl w:val="0"/>
          <w:numId w:val="1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elektronicznej zapisanej na nośniku elektronicznym, podpisanej kwalifikowalnym podpisem elektronicznym</w:t>
      </w:r>
      <w:r w:rsidRPr="00022D4F">
        <w:rPr>
          <w:rFonts w:ascii="Calibri" w:eastAsia="Times New Roman" w:hAnsi="Calibri" w:cs="Calibri"/>
          <w:vertAlign w:val="superscript"/>
          <w:lang w:eastAsia="pl-PL"/>
        </w:rPr>
        <w:footnoteReference w:id="3"/>
      </w:r>
      <w:r w:rsidRPr="00022D4F">
        <w:rPr>
          <w:rFonts w:ascii="Calibri" w:eastAsia="Times New Roman" w:hAnsi="Calibri" w:cs="Calibri"/>
          <w:lang w:eastAsia="pl-PL"/>
        </w:rPr>
        <w:t>.</w:t>
      </w:r>
    </w:p>
    <w:p w14:paraId="0CFBFC3A" w14:textId="77777777" w:rsidR="00070A79" w:rsidRPr="00022D4F" w:rsidRDefault="00070A79" w:rsidP="00070A79">
      <w:pPr>
        <w:numPr>
          <w:ilvl w:val="0"/>
          <w:numId w:val="15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dopisek na kopercie: e-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Xtra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Kompetentni.</w:t>
      </w:r>
    </w:p>
    <w:p w14:paraId="3A07EFCC" w14:textId="7031412F" w:rsidR="00070A79" w:rsidRPr="00022D4F" w:rsidRDefault="00070A79" w:rsidP="00070A79">
      <w:pPr>
        <w:numPr>
          <w:ilvl w:val="0"/>
          <w:numId w:val="40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Termin na złożenie wniosku uważa się za zachowany jeżeli po jego rozpoczęciu, a przed jego upływem, Wniosek o przyznanie grantu został złożony w siedzibie Operatora, co zostało potwierdzone pieczęcią wpływu zawierającą nazwisko osoby uprawnionej do odbioru wraz z informacją o dacie i godzinie wpływu Wniosku</w:t>
      </w:r>
      <w:r w:rsidR="00521AED">
        <w:rPr>
          <w:rFonts w:ascii="Calibri" w:eastAsia="Times New Roman" w:hAnsi="Calibri" w:cs="Calibri"/>
          <w:lang w:eastAsia="pl-PL"/>
        </w:rPr>
        <w:t>/potwierdzeniem odbioru wiadomości elektronicznej</w:t>
      </w:r>
      <w:bookmarkStart w:id="0" w:name="_GoBack"/>
      <w:bookmarkEnd w:id="0"/>
      <w:r w:rsidRPr="00022D4F">
        <w:rPr>
          <w:rFonts w:ascii="Calibri" w:eastAsia="Times New Roman" w:hAnsi="Calibri" w:cs="Calibri"/>
          <w:lang w:eastAsia="pl-PL"/>
        </w:rPr>
        <w:t>.</w:t>
      </w:r>
    </w:p>
    <w:p w14:paraId="5D873DD3" w14:textId="77777777" w:rsidR="00070A79" w:rsidRPr="00022D4F" w:rsidRDefault="00070A79" w:rsidP="00070A79">
      <w:pPr>
        <w:numPr>
          <w:ilvl w:val="0"/>
          <w:numId w:val="40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Wniosek złożony po upływie terminu określonego w ust. 1 lit. a) powyżej nie podlega rozpatrzeniu. </w:t>
      </w:r>
    </w:p>
    <w:p w14:paraId="285BA3E4" w14:textId="77777777" w:rsidR="00070A79" w:rsidRPr="00022D4F" w:rsidRDefault="00070A79" w:rsidP="00070A79">
      <w:pPr>
        <w:numPr>
          <w:ilvl w:val="0"/>
          <w:numId w:val="40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Wniosek może być wycofany przez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na każdym etapie konkursu. Wycofanie Wniosku następuje w formie pisemnego oświadczenia osoby/osób uprawnionej/uprawnionych do reprezentacji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przesłanego na adres siedziby Operatora. Wycofany Wniosek nie podlega dalszej ocenie.</w:t>
      </w:r>
    </w:p>
    <w:p w14:paraId="5EAB2C4E" w14:textId="77777777" w:rsidR="00070A79" w:rsidRPr="00022D4F" w:rsidRDefault="00070A79" w:rsidP="00070A79">
      <w:pPr>
        <w:spacing w:after="0" w:line="360" w:lineRule="auto"/>
        <w:ind w:left="360"/>
        <w:rPr>
          <w:rFonts w:ascii="Calibri" w:eastAsia="Times New Roman" w:hAnsi="Calibri" w:cs="Calibri"/>
          <w:lang w:eastAsia="pl-PL"/>
        </w:rPr>
      </w:pPr>
    </w:p>
    <w:p w14:paraId="67CF9B4D" w14:textId="77777777" w:rsidR="00070A79" w:rsidRPr="00022D4F" w:rsidRDefault="00070A79" w:rsidP="00070A79">
      <w:pPr>
        <w:tabs>
          <w:tab w:val="left" w:pos="284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22D4F">
        <w:rPr>
          <w:rFonts w:ascii="Calibri" w:eastAsia="Times New Roman" w:hAnsi="Calibri" w:cs="Calibri"/>
          <w:b/>
          <w:lang w:eastAsia="ar-SA"/>
        </w:rPr>
        <w:t>§ 7</w:t>
      </w:r>
    </w:p>
    <w:p w14:paraId="2285D98D" w14:textId="77777777" w:rsidR="00070A79" w:rsidRPr="00022D4F" w:rsidRDefault="00070A79" w:rsidP="00070A79">
      <w:pPr>
        <w:tabs>
          <w:tab w:val="left" w:pos="284"/>
        </w:tabs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22D4F">
        <w:rPr>
          <w:rFonts w:ascii="Calibri" w:eastAsia="Times New Roman" w:hAnsi="Calibri" w:cs="Calibri"/>
          <w:b/>
          <w:lang w:eastAsia="ar-SA"/>
        </w:rPr>
        <w:t>Zasady oceny wniosków o przyznanie grantu</w:t>
      </w:r>
    </w:p>
    <w:p w14:paraId="03F7C460" w14:textId="77777777" w:rsidR="00070A79" w:rsidRPr="00022D4F" w:rsidRDefault="00070A79" w:rsidP="00070A79">
      <w:pPr>
        <w:tabs>
          <w:tab w:val="left" w:pos="284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53355BA9" w14:textId="77777777" w:rsidR="00070A79" w:rsidRPr="00022D4F" w:rsidRDefault="00070A79" w:rsidP="00070A79">
      <w:pPr>
        <w:numPr>
          <w:ilvl w:val="0"/>
          <w:numId w:val="10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Ocena wniosków o przyznanie grantu dokonywana jest w oparciu o formalne i merytoryczne </w:t>
      </w:r>
      <w:r w:rsidRPr="00022D4F">
        <w:rPr>
          <w:rFonts w:ascii="Calibri" w:eastAsia="Times New Roman" w:hAnsi="Calibri" w:cs="Calibri"/>
          <w:i/>
          <w:lang w:eastAsia="pl-PL"/>
        </w:rPr>
        <w:t>Kryteria wyboru mikroprojektów</w:t>
      </w:r>
      <w:r w:rsidRPr="00022D4F">
        <w:rPr>
          <w:rFonts w:ascii="Calibri" w:eastAsia="Times New Roman" w:hAnsi="Calibri" w:cs="Calibri"/>
          <w:lang w:eastAsia="pl-PL"/>
        </w:rPr>
        <w:t xml:space="preserve">, stanowiące </w:t>
      </w:r>
      <w:r w:rsidRPr="00022D4F">
        <w:rPr>
          <w:rFonts w:ascii="Calibri" w:eastAsia="Times New Roman" w:hAnsi="Calibri" w:cs="Calibri"/>
          <w:i/>
          <w:lang w:eastAsia="pl-PL"/>
        </w:rPr>
        <w:t>załącznik nr 7 do Regulaminu</w:t>
      </w:r>
      <w:r w:rsidRPr="00022D4F">
        <w:rPr>
          <w:rFonts w:ascii="Calibri" w:eastAsia="Times New Roman" w:hAnsi="Calibri" w:cs="Calibri"/>
          <w:lang w:eastAsia="pl-PL"/>
        </w:rPr>
        <w:t>.</w:t>
      </w:r>
    </w:p>
    <w:p w14:paraId="410A327E" w14:textId="77777777" w:rsidR="00070A79" w:rsidRPr="00022D4F" w:rsidRDefault="00070A79" w:rsidP="00070A79">
      <w:pPr>
        <w:numPr>
          <w:ilvl w:val="0"/>
          <w:numId w:val="10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Ocena Wniosku o przyznanie grantu składa się z dwóch etapów:</w:t>
      </w:r>
    </w:p>
    <w:p w14:paraId="3F3FEC48" w14:textId="77777777" w:rsidR="00070A79" w:rsidRPr="00022D4F" w:rsidRDefault="00070A79" w:rsidP="00070A79">
      <w:pPr>
        <w:numPr>
          <w:ilvl w:val="0"/>
          <w:numId w:val="17"/>
        </w:numPr>
        <w:spacing w:after="60" w:line="276" w:lineRule="auto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oceny formalnej;</w:t>
      </w:r>
    </w:p>
    <w:p w14:paraId="12585E33" w14:textId="77777777" w:rsidR="00070A79" w:rsidRPr="00022D4F" w:rsidRDefault="00070A79" w:rsidP="00070A79">
      <w:pPr>
        <w:numPr>
          <w:ilvl w:val="0"/>
          <w:numId w:val="17"/>
        </w:numPr>
        <w:spacing w:after="60" w:line="276" w:lineRule="auto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oceny merytorycznej.</w:t>
      </w:r>
    </w:p>
    <w:p w14:paraId="63228E69" w14:textId="77777777" w:rsidR="00070A79" w:rsidRPr="00022D4F" w:rsidRDefault="00070A79" w:rsidP="00070A79">
      <w:pPr>
        <w:numPr>
          <w:ilvl w:val="0"/>
          <w:numId w:val="41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lastRenderedPageBreak/>
        <w:t>Ocena wniosków o przyznanie grantu dokonywana jest przez Komisję Grantową. Komisja Grantowa składa się z 3 członków: przedstawiciela Operatora oraz dwóch niezależnych ekspertów zatrudnionych przez Operatora.</w:t>
      </w:r>
    </w:p>
    <w:p w14:paraId="3FBE41B7" w14:textId="77777777" w:rsidR="00070A79" w:rsidRPr="00022D4F" w:rsidRDefault="00070A79" w:rsidP="00070A79">
      <w:pPr>
        <w:numPr>
          <w:ilvl w:val="0"/>
          <w:numId w:val="41"/>
        </w:num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Calibri" w:hAnsi="Calibri" w:cs="Calibri"/>
          <w:color w:val="000000"/>
        </w:rPr>
        <w:t xml:space="preserve">Wszyscy członkowie Komisji Grantowej zobowiązani są do zachowania zasad bezstronności oraz poufności w pracach Komisji Grantowej i podpisania przed przystąpieniem do </w:t>
      </w:r>
      <w:r w:rsidRPr="00022D4F">
        <w:rPr>
          <w:rFonts w:ascii="Calibri" w:eastAsia="Calibri" w:hAnsi="Calibri" w:cs="Calibri"/>
        </w:rPr>
        <w:t xml:space="preserve">oceny Wniosku </w:t>
      </w:r>
      <w:r>
        <w:rPr>
          <w:rFonts w:ascii="Calibri" w:eastAsia="Calibri" w:hAnsi="Calibri" w:cs="Calibri"/>
        </w:rPr>
        <w:br/>
      </w:r>
      <w:r w:rsidRPr="00022D4F">
        <w:rPr>
          <w:rFonts w:ascii="Calibri" w:eastAsia="Calibri" w:hAnsi="Calibri" w:cs="Calibri"/>
        </w:rPr>
        <w:t>o dofinansowanie odpowiedniego</w:t>
      </w:r>
      <w:r w:rsidRPr="00022D4F">
        <w:rPr>
          <w:rFonts w:ascii="Calibri" w:eastAsia="Calibri" w:hAnsi="Calibri" w:cs="Calibri"/>
          <w:color w:val="000000"/>
        </w:rPr>
        <w:t xml:space="preserve"> oświadczenia o bezstronności oraz oświadczenia </w:t>
      </w:r>
      <w:r w:rsidRPr="00022D4F">
        <w:rPr>
          <w:rFonts w:ascii="Calibri" w:eastAsia="Calibri" w:hAnsi="Calibri" w:cs="Calibri"/>
          <w:color w:val="000000"/>
        </w:rPr>
        <w:br/>
        <w:t xml:space="preserve">o poufności, których wzory stanowią </w:t>
      </w:r>
      <w:r w:rsidRPr="00022D4F">
        <w:rPr>
          <w:rFonts w:ascii="Calibri" w:eastAsia="Calibri" w:hAnsi="Calibri" w:cs="Calibri"/>
          <w:bCs/>
          <w:color w:val="000000"/>
        </w:rPr>
        <w:t>załączniki do Regulaminu pracy Komisji Grantowej.</w:t>
      </w:r>
    </w:p>
    <w:p w14:paraId="00EBCEB8" w14:textId="77777777" w:rsidR="00070A79" w:rsidRPr="00022D4F" w:rsidRDefault="00070A79" w:rsidP="00070A79">
      <w:pPr>
        <w:numPr>
          <w:ilvl w:val="0"/>
          <w:numId w:val="41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 xml:space="preserve">Tryb pracy Komisji Grantowej i szczegółowe zasady oceny wniosków określone zostały </w:t>
      </w:r>
      <w:r w:rsidRPr="00022D4F">
        <w:rPr>
          <w:rFonts w:ascii="Calibri" w:eastAsia="Times New Roman" w:hAnsi="Calibri" w:cs="Calibri"/>
          <w:spacing w:val="-2"/>
          <w:lang w:eastAsia="pl-PL"/>
        </w:rPr>
        <w:br/>
        <w:t xml:space="preserve">w Regulaminie Pracy Komisji Grantowej. </w:t>
      </w:r>
    </w:p>
    <w:p w14:paraId="71661606" w14:textId="77777777" w:rsidR="00070A79" w:rsidRPr="00022D4F" w:rsidRDefault="00070A79" w:rsidP="00070A79">
      <w:pPr>
        <w:spacing w:after="60"/>
        <w:ind w:left="425"/>
        <w:rPr>
          <w:rFonts w:ascii="Calibri" w:eastAsia="Times New Roman" w:hAnsi="Calibri" w:cs="Calibri"/>
          <w:lang w:eastAsia="pl-PL"/>
        </w:rPr>
      </w:pPr>
    </w:p>
    <w:p w14:paraId="7467D253" w14:textId="77777777" w:rsidR="00070A79" w:rsidRPr="00022D4F" w:rsidRDefault="00070A79" w:rsidP="00070A79">
      <w:pPr>
        <w:suppressAutoHyphens/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8</w:t>
      </w:r>
    </w:p>
    <w:p w14:paraId="4DFC9FFB" w14:textId="77777777" w:rsidR="00070A79" w:rsidRPr="00022D4F" w:rsidRDefault="00070A79" w:rsidP="00070A79">
      <w:pPr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Ocena formalna</w:t>
      </w:r>
    </w:p>
    <w:p w14:paraId="6F923453" w14:textId="77777777" w:rsidR="00070A79" w:rsidRPr="00022D4F" w:rsidRDefault="00070A79" w:rsidP="00070A79">
      <w:pPr>
        <w:spacing w:after="0"/>
        <w:ind w:left="425"/>
        <w:rPr>
          <w:rFonts w:ascii="Calibri" w:eastAsia="Times New Roman" w:hAnsi="Calibri" w:cs="Calibri"/>
          <w:lang w:eastAsia="pl-PL"/>
        </w:rPr>
      </w:pPr>
    </w:p>
    <w:p w14:paraId="56EE53AE" w14:textId="77777777" w:rsidR="00070A79" w:rsidRPr="00022D4F" w:rsidRDefault="00070A79" w:rsidP="00070A79">
      <w:pPr>
        <w:numPr>
          <w:ilvl w:val="0"/>
          <w:numId w:val="18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Ocena formalna dokonywana jest na podstawie kryteriów oceny formalnej w oparciu o kartę oceny formalnej stanowiącej załącznik do Regulaminu Pracy Komisji Grantowej.</w:t>
      </w:r>
    </w:p>
    <w:p w14:paraId="100D1A0C" w14:textId="77777777" w:rsidR="00070A79" w:rsidRPr="00022D4F" w:rsidRDefault="00070A79" w:rsidP="00070A79">
      <w:pPr>
        <w:numPr>
          <w:ilvl w:val="0"/>
          <w:numId w:val="18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Ocena formalna może zakończyć się wynikiem pozytywnym albo negatywnym.</w:t>
      </w:r>
    </w:p>
    <w:p w14:paraId="61ACFE0C" w14:textId="77777777" w:rsidR="00070A79" w:rsidRPr="00022D4F" w:rsidRDefault="00070A79" w:rsidP="00070A79">
      <w:pPr>
        <w:numPr>
          <w:ilvl w:val="0"/>
          <w:numId w:val="18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Wniosek o dofinansowanie oceniany jest pozytywnie jeżeli spełnia wszystkie kryteria formalne.</w:t>
      </w:r>
    </w:p>
    <w:p w14:paraId="449AFB55" w14:textId="77777777" w:rsidR="00070A79" w:rsidRPr="00022D4F" w:rsidRDefault="00070A79" w:rsidP="00070A79">
      <w:pPr>
        <w:numPr>
          <w:ilvl w:val="0"/>
          <w:numId w:val="18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Wniosek oceniony pozytywnie zostaje przekazany do oceny merytorycznej.</w:t>
      </w:r>
    </w:p>
    <w:p w14:paraId="08A8D814" w14:textId="77777777" w:rsidR="00070A79" w:rsidRPr="00022D4F" w:rsidRDefault="00070A79" w:rsidP="00070A79">
      <w:pPr>
        <w:numPr>
          <w:ilvl w:val="0"/>
          <w:numId w:val="18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 przypadku gdy Wniosek zawiera braki formalne i/lub oczywiste omyłki dopuszcza się możliwość poprawienia Wniosku na wezwanie Komisji Grantowej w terminie 7 dni roboczych od dnia doręczenia wezwania w formie elektronicznej i powiadomienia o tym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w sposób niebudzący wątpliwości pod rygorem utrzymania negatywnej oceny formalnej Wniosku. </w:t>
      </w:r>
    </w:p>
    <w:p w14:paraId="507635D4" w14:textId="77777777" w:rsidR="00070A79" w:rsidRPr="00022D4F" w:rsidRDefault="00070A79" w:rsidP="00070A79">
      <w:pPr>
        <w:tabs>
          <w:tab w:val="left" w:pos="284"/>
        </w:tabs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14:paraId="61FBF98E" w14:textId="77777777" w:rsidR="00070A79" w:rsidRPr="00022D4F" w:rsidRDefault="00070A79" w:rsidP="00070A79">
      <w:pPr>
        <w:suppressAutoHyphens/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9</w:t>
      </w:r>
    </w:p>
    <w:p w14:paraId="1AA199E0" w14:textId="77777777" w:rsidR="00070A79" w:rsidRPr="00022D4F" w:rsidRDefault="00070A79" w:rsidP="00070A79">
      <w:pPr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Ocena merytoryczna</w:t>
      </w:r>
    </w:p>
    <w:p w14:paraId="4498DF52" w14:textId="77777777" w:rsidR="00070A79" w:rsidRPr="00022D4F" w:rsidRDefault="00070A79" w:rsidP="00070A79">
      <w:pPr>
        <w:tabs>
          <w:tab w:val="left" w:pos="284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14:paraId="37BC286D" w14:textId="77777777" w:rsidR="00070A79" w:rsidRPr="00022D4F" w:rsidRDefault="00070A79" w:rsidP="00070A79">
      <w:pPr>
        <w:numPr>
          <w:ilvl w:val="0"/>
          <w:numId w:val="19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Ocena merytoryczna dokonywana jest na podstawie kryteriów oceny merytorycznej w oparciu </w:t>
      </w:r>
      <w:r>
        <w:rPr>
          <w:rFonts w:ascii="Calibri" w:eastAsia="Times New Roman" w:hAnsi="Calibri" w:cs="Calibri"/>
          <w:lang w:eastAsia="pl-PL"/>
        </w:rPr>
        <w:br/>
      </w:r>
      <w:r w:rsidRPr="00022D4F">
        <w:rPr>
          <w:rFonts w:ascii="Calibri" w:eastAsia="Times New Roman" w:hAnsi="Calibri" w:cs="Calibri"/>
          <w:lang w:eastAsia="pl-PL"/>
        </w:rPr>
        <w:t>o kartę oceny merytorycznej stanowiącej załącznik do Regulaminu Pracy Komisji Grantowej.</w:t>
      </w:r>
    </w:p>
    <w:p w14:paraId="4867BD0E" w14:textId="77777777" w:rsidR="00070A79" w:rsidRPr="00022D4F" w:rsidRDefault="00070A79" w:rsidP="00070A79">
      <w:pPr>
        <w:numPr>
          <w:ilvl w:val="0"/>
          <w:numId w:val="19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Kryteria merytoryczne dzielą się na kryteria obligatoryjne i punktowane.</w:t>
      </w:r>
    </w:p>
    <w:p w14:paraId="4ECCABA9" w14:textId="77777777" w:rsidR="00070A79" w:rsidRPr="00022D4F" w:rsidRDefault="00070A79" w:rsidP="00070A79">
      <w:pPr>
        <w:numPr>
          <w:ilvl w:val="0"/>
          <w:numId w:val="19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Ocena merytoryczna może zakończyć się wynikiem pozytywnym albo negatywnym.</w:t>
      </w:r>
    </w:p>
    <w:p w14:paraId="1CE2499D" w14:textId="77777777" w:rsidR="00070A79" w:rsidRPr="00022D4F" w:rsidRDefault="00070A79" w:rsidP="00070A79">
      <w:pPr>
        <w:numPr>
          <w:ilvl w:val="0"/>
          <w:numId w:val="19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Wniosek o dofinansowanie jest oceniany pozytywnie jeżeli:</w:t>
      </w:r>
    </w:p>
    <w:p w14:paraId="302ECFFF" w14:textId="77777777" w:rsidR="00070A79" w:rsidRPr="00022D4F" w:rsidRDefault="00070A79" w:rsidP="00070A79">
      <w:pPr>
        <w:numPr>
          <w:ilvl w:val="0"/>
          <w:numId w:val="20"/>
        </w:numPr>
        <w:spacing w:after="60" w:line="276" w:lineRule="auto"/>
        <w:ind w:left="1145" w:hanging="357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wszystkie kryteria merytoryczne obligatoryjne zostały ocenione pozytywnie, oraz</w:t>
      </w:r>
    </w:p>
    <w:p w14:paraId="0EEE39D0" w14:textId="77777777" w:rsidR="00070A79" w:rsidRPr="00022D4F" w:rsidRDefault="00070A79" w:rsidP="00070A79">
      <w:pPr>
        <w:numPr>
          <w:ilvl w:val="0"/>
          <w:numId w:val="20"/>
        </w:numPr>
        <w:spacing w:after="60" w:line="276" w:lineRule="auto"/>
        <w:jc w:val="both"/>
        <w:rPr>
          <w:rFonts w:ascii="Calibri" w:eastAsia="Times New Roman" w:hAnsi="Calibri" w:cs="Calibri"/>
          <w:spacing w:val="-2"/>
          <w:lang w:eastAsia="pl-PL"/>
        </w:rPr>
      </w:pPr>
      <w:r w:rsidRPr="00022D4F">
        <w:rPr>
          <w:rFonts w:ascii="Calibri" w:eastAsia="Times New Roman" w:hAnsi="Calibri" w:cs="Calibri"/>
          <w:spacing w:val="-2"/>
          <w:lang w:eastAsia="pl-PL"/>
        </w:rPr>
        <w:t>Wniosek uzyskał minimalną wymaganą liczbę punktów w ramach kryteriów punktowanych</w:t>
      </w:r>
      <w:r w:rsidRPr="00022D4F">
        <w:rPr>
          <w:rFonts w:ascii="Calibri" w:eastAsia="Times New Roman" w:hAnsi="Calibri" w:cs="Calibri"/>
          <w:color w:val="0D0D0D"/>
          <w:spacing w:val="-2"/>
          <w:lang w:eastAsia="pl-PL"/>
        </w:rPr>
        <w:t xml:space="preserve"> - 15 pkt.</w:t>
      </w:r>
    </w:p>
    <w:p w14:paraId="642CA1AC" w14:textId="77777777" w:rsidR="00070A79" w:rsidRPr="00022D4F" w:rsidRDefault="00070A79" w:rsidP="00070A79">
      <w:pPr>
        <w:numPr>
          <w:ilvl w:val="0"/>
          <w:numId w:val="42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Maksymalna liczba punktów, która może zostać przyznana złożonemu wnioskowi o udzielenie grantu to </w:t>
      </w:r>
      <w:r w:rsidRPr="00022D4F">
        <w:rPr>
          <w:rFonts w:ascii="Calibri" w:eastAsia="Times New Roman" w:hAnsi="Calibri" w:cs="Calibri"/>
          <w:color w:val="0D0D0D"/>
          <w:lang w:eastAsia="pl-PL"/>
        </w:rPr>
        <w:t>52 pkt.</w:t>
      </w:r>
    </w:p>
    <w:p w14:paraId="1F433DC5" w14:textId="77777777" w:rsidR="00070A79" w:rsidRPr="00022D4F" w:rsidRDefault="00070A79" w:rsidP="00070A79">
      <w:pPr>
        <w:numPr>
          <w:ilvl w:val="0"/>
          <w:numId w:val="42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Komisja Grantowa w uzasadnionych przypadkach może: uznać niektóre wydatki </w:t>
      </w:r>
      <w:r w:rsidRPr="00022D4F">
        <w:rPr>
          <w:rFonts w:ascii="Calibri" w:eastAsia="Times New Roman" w:hAnsi="Calibri" w:cs="Calibri"/>
          <w:lang w:eastAsia="pl-PL"/>
        </w:rPr>
        <w:br/>
        <w:t xml:space="preserve">za niekwalifikowalne, obniżyć wartość niektórych wydatków kwalifikowalnych jeśli uzna wskazane wydatki za nieracjonalne lub nieefektywne. W takiej sytuacji pozytywna ocena Wniosku jest warunkowa na podstawie właściwego kryterium. Warunkiem jest zgoda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Grantodawcy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na rekomendację Komisji Grantowej. W przypadku kiedy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nie wyrazi zgody na rekomendację </w:t>
      </w:r>
      <w:r w:rsidRPr="00022D4F">
        <w:rPr>
          <w:rFonts w:ascii="Calibri" w:eastAsia="Times New Roman" w:hAnsi="Calibri" w:cs="Calibri"/>
          <w:lang w:eastAsia="pl-PL"/>
        </w:rPr>
        <w:lastRenderedPageBreak/>
        <w:t>oceniających, Wniosek zostanie uznany za oceniony negatywnie na podstawie właściwego kryterium. Korekta wydatków zostanie dokonana przed podpisaniem Umowy o powierzenie grantu.</w:t>
      </w:r>
    </w:p>
    <w:p w14:paraId="71A572D3" w14:textId="77777777" w:rsidR="00070A79" w:rsidRPr="00022D4F" w:rsidRDefault="00070A79" w:rsidP="00070A79">
      <w:pPr>
        <w:numPr>
          <w:ilvl w:val="0"/>
          <w:numId w:val="42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 przypadku stwierdzenia w trakcie oceny merytorycznej rozbieżności lub nieścisłości w treści Wniosku o przyznanie grantu lub pojawienia się jakichkolwiek wątpliwości co do treści Wniosku </w:t>
      </w:r>
      <w:r>
        <w:rPr>
          <w:rFonts w:ascii="Calibri" w:eastAsia="Times New Roman" w:hAnsi="Calibri" w:cs="Calibri"/>
          <w:lang w:eastAsia="pl-PL"/>
        </w:rPr>
        <w:br/>
      </w:r>
      <w:r w:rsidRPr="00022D4F">
        <w:rPr>
          <w:rFonts w:ascii="Calibri" w:eastAsia="Times New Roman" w:hAnsi="Calibri" w:cs="Calibri"/>
          <w:lang w:eastAsia="pl-PL"/>
        </w:rPr>
        <w:t xml:space="preserve">o przyznanie grantu Komisja Grantowa może wezwać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do przekazania w terminie nie dłuższym niż 3 dni robocze od dnia doręczenia wezwania dodatkowych informacji i wyjaśnień lub dokonania korekty wydatków.</w:t>
      </w:r>
    </w:p>
    <w:p w14:paraId="7332F4B2" w14:textId="77777777" w:rsidR="00070A79" w:rsidRPr="00022D4F" w:rsidRDefault="00070A79" w:rsidP="00070A79">
      <w:pPr>
        <w:numPr>
          <w:ilvl w:val="0"/>
          <w:numId w:val="42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Nie dopuszcza się dokonywania korekt we wnioskach skutkujących zmianą oceny punktowej </w:t>
      </w:r>
      <w:r w:rsidRPr="00022D4F">
        <w:rPr>
          <w:rFonts w:ascii="Calibri" w:eastAsia="Times New Roman" w:hAnsi="Calibri" w:cs="Calibri"/>
          <w:lang w:eastAsia="pl-PL"/>
        </w:rPr>
        <w:br/>
        <w:t>w ramach kryteriów punktowanych.</w:t>
      </w:r>
    </w:p>
    <w:p w14:paraId="04E24E2C" w14:textId="77777777" w:rsidR="00070A79" w:rsidRPr="00022D4F" w:rsidRDefault="00070A79" w:rsidP="00070A79">
      <w:pPr>
        <w:tabs>
          <w:tab w:val="left" w:pos="426"/>
        </w:tabs>
        <w:spacing w:after="60"/>
        <w:ind w:left="426"/>
        <w:rPr>
          <w:rFonts w:ascii="Calibri" w:eastAsia="Times New Roman" w:hAnsi="Calibri" w:cs="Calibri"/>
          <w:lang w:eastAsia="pl-PL"/>
        </w:rPr>
      </w:pPr>
    </w:p>
    <w:p w14:paraId="78DDAB0C" w14:textId="77777777" w:rsidR="00070A79" w:rsidRPr="00022D4F" w:rsidRDefault="00070A79" w:rsidP="00070A79">
      <w:pPr>
        <w:suppressAutoHyphens/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10</w:t>
      </w:r>
    </w:p>
    <w:p w14:paraId="6AF7ECFC" w14:textId="77777777" w:rsidR="00070A79" w:rsidRPr="00022D4F" w:rsidRDefault="00070A79" w:rsidP="00070A79">
      <w:pPr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Przyznanie grantu</w:t>
      </w:r>
    </w:p>
    <w:p w14:paraId="444B62AD" w14:textId="77777777" w:rsidR="00070A79" w:rsidRPr="00022D4F" w:rsidRDefault="00070A79" w:rsidP="00070A79">
      <w:pPr>
        <w:spacing w:after="0"/>
        <w:jc w:val="center"/>
        <w:rPr>
          <w:rFonts w:ascii="Calibri" w:eastAsia="Times New Roman" w:hAnsi="Calibri" w:cs="Calibri"/>
          <w:b/>
          <w:lang w:eastAsia="pl-PL"/>
        </w:rPr>
      </w:pPr>
    </w:p>
    <w:p w14:paraId="1B156CAE" w14:textId="77777777" w:rsidR="00070A79" w:rsidRPr="00022D4F" w:rsidRDefault="00070A79" w:rsidP="00070A79">
      <w:pPr>
        <w:numPr>
          <w:ilvl w:val="0"/>
          <w:numId w:val="25"/>
        </w:numPr>
        <w:tabs>
          <w:tab w:val="left" w:pos="426"/>
        </w:tabs>
        <w:suppressAutoHyphens/>
        <w:spacing w:after="0" w:line="36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22D4F">
        <w:rPr>
          <w:rFonts w:ascii="Calibri" w:eastAsia="Times New Roman" w:hAnsi="Calibri" w:cs="Calibri"/>
          <w:lang w:eastAsia="ar-SA"/>
        </w:rPr>
        <w:t xml:space="preserve">Dofinansowanie uzyskują </w:t>
      </w:r>
      <w:proofErr w:type="spellStart"/>
      <w:r w:rsidRPr="00022D4F">
        <w:rPr>
          <w:rFonts w:ascii="Calibri" w:eastAsia="Times New Roman" w:hAnsi="Calibri" w:cs="Calibri"/>
          <w:lang w:eastAsia="ar-SA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ar-SA"/>
        </w:rPr>
        <w:t>, których wnioski o przyznanie grantu uzyskały:</w:t>
      </w:r>
    </w:p>
    <w:p w14:paraId="1FF6FCEB" w14:textId="77777777" w:rsidR="00070A79" w:rsidRPr="00022D4F" w:rsidRDefault="00070A79" w:rsidP="00070A79">
      <w:pPr>
        <w:numPr>
          <w:ilvl w:val="0"/>
          <w:numId w:val="26"/>
        </w:numPr>
        <w:tabs>
          <w:tab w:val="left" w:pos="426"/>
        </w:tabs>
        <w:spacing w:after="60" w:line="276" w:lineRule="auto"/>
        <w:ind w:left="1145" w:hanging="357"/>
        <w:contextualSpacing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ocenę pozytywną w wyniku oceny formalnej,</w:t>
      </w:r>
    </w:p>
    <w:p w14:paraId="61519591" w14:textId="77777777" w:rsidR="00070A79" w:rsidRPr="00022D4F" w:rsidRDefault="00070A79" w:rsidP="00070A79">
      <w:pPr>
        <w:numPr>
          <w:ilvl w:val="0"/>
          <w:numId w:val="26"/>
        </w:numPr>
        <w:tabs>
          <w:tab w:val="left" w:pos="426"/>
        </w:tabs>
        <w:spacing w:after="60" w:line="276" w:lineRule="auto"/>
        <w:ind w:left="1145" w:hanging="357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ocenę pozytywną w wyniku oceny merytorycznej,</w:t>
      </w:r>
    </w:p>
    <w:p w14:paraId="11E3BF7C" w14:textId="77777777" w:rsidR="00070A79" w:rsidRPr="00022D4F" w:rsidRDefault="00070A79" w:rsidP="00070A79">
      <w:pPr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 w:rsidRPr="00022D4F">
        <w:rPr>
          <w:rFonts w:ascii="Calibri" w:eastAsia="Times New Roman" w:hAnsi="Calibri" w:cs="Calibri"/>
          <w:lang w:eastAsia="ar-SA"/>
        </w:rPr>
        <w:t xml:space="preserve">W przypadku, gdy kwota środków przeznaczonych na dofinansowanie mikroprojektów </w:t>
      </w:r>
      <w:r w:rsidRPr="00022D4F">
        <w:rPr>
          <w:rFonts w:ascii="Calibri" w:eastAsia="Times New Roman" w:hAnsi="Calibri" w:cs="Calibri"/>
          <w:lang w:eastAsia="ar-SA"/>
        </w:rPr>
        <w:br/>
        <w:t>w konkursie, wymieniona w § 5 ust. 1 Regulaminu, nie wystarczy na dofinansowanie wszystkich mikroprojektów, dofinansowanie otrzymają mikroprojekty z najwyższą liczbą punktów spośród wszystkich mikroprojektów ocenionych pozytywnie w konkursie.</w:t>
      </w:r>
    </w:p>
    <w:p w14:paraId="6935A96C" w14:textId="77777777" w:rsidR="00070A79" w:rsidRPr="00022D4F" w:rsidRDefault="00070A79" w:rsidP="00070A79">
      <w:pPr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proofErr w:type="spellStart"/>
      <w:r w:rsidRPr="00022D4F">
        <w:rPr>
          <w:rFonts w:ascii="Calibri" w:eastAsia="Times New Roman" w:hAnsi="Calibri" w:cs="Calibri"/>
          <w:lang w:eastAsia="ar-SA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ar-SA"/>
        </w:rPr>
        <w:t xml:space="preserve">, których mikroprojekty zostały wybrane do dofinansowania otrzymują informację </w:t>
      </w:r>
      <w:r>
        <w:rPr>
          <w:rFonts w:ascii="Calibri" w:eastAsia="Times New Roman" w:hAnsi="Calibri" w:cs="Calibri"/>
          <w:lang w:eastAsia="ar-SA"/>
        </w:rPr>
        <w:br/>
      </w:r>
      <w:r w:rsidRPr="00022D4F">
        <w:rPr>
          <w:rFonts w:ascii="Calibri" w:eastAsia="Times New Roman" w:hAnsi="Calibri" w:cs="Calibri"/>
          <w:lang w:eastAsia="ar-SA"/>
        </w:rPr>
        <w:t>o pozytywnym wyniku oceny wraz z wezwaniem do przygotowania dokumentów niezbędnych do podpisania umowy o powierzenie grantu.</w:t>
      </w:r>
    </w:p>
    <w:p w14:paraId="4AB188F9" w14:textId="77777777" w:rsidR="00070A79" w:rsidRPr="00022D4F" w:rsidRDefault="00070A79" w:rsidP="00070A79">
      <w:pPr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 w:rsidRPr="00022D4F">
        <w:rPr>
          <w:rFonts w:ascii="Calibri" w:eastAsia="Times New Roman" w:hAnsi="Calibri" w:cs="Calibri"/>
          <w:lang w:eastAsia="ar-SA"/>
        </w:rPr>
        <w:t xml:space="preserve">Umowa o powierzenie grantu powinna zostać zawarta niezwłocznie od momentu poinformowania </w:t>
      </w:r>
      <w:proofErr w:type="spellStart"/>
      <w:r w:rsidRPr="00022D4F">
        <w:rPr>
          <w:rFonts w:ascii="Calibri" w:eastAsia="Times New Roman" w:hAnsi="Calibri" w:cs="Calibri"/>
          <w:lang w:eastAsia="ar-SA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ar-SA"/>
        </w:rPr>
        <w:t xml:space="preserve"> o przyznaniu dofinansowania na realizację mikroprojektu, jednak nie później niż w ciągu 20 dni roboczych.</w:t>
      </w:r>
    </w:p>
    <w:p w14:paraId="17E09226" w14:textId="28C152C6" w:rsidR="00070A79" w:rsidRPr="00022D4F" w:rsidRDefault="00070A79" w:rsidP="00070A79">
      <w:pPr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 w:rsidRPr="00022D4F">
        <w:rPr>
          <w:rFonts w:ascii="Calibri" w:eastAsia="Times New Roman" w:hAnsi="Calibri" w:cs="Calibri"/>
          <w:lang w:eastAsia="ar-SA"/>
        </w:rPr>
        <w:t xml:space="preserve">Jeżeli umowa o powierzenie grantu nie zostanie zawarta w terminie, o którym mowa </w:t>
      </w:r>
      <w:r>
        <w:rPr>
          <w:rFonts w:ascii="Calibri" w:eastAsia="Times New Roman" w:hAnsi="Calibri" w:cs="Calibri"/>
          <w:lang w:eastAsia="ar-SA"/>
        </w:rPr>
        <w:br/>
      </w:r>
      <w:r w:rsidRPr="00022D4F">
        <w:rPr>
          <w:rFonts w:ascii="Calibri" w:eastAsia="Times New Roman" w:hAnsi="Calibri" w:cs="Calibri"/>
          <w:lang w:eastAsia="ar-SA"/>
        </w:rPr>
        <w:t xml:space="preserve">w ust. 4 powyżej z winy </w:t>
      </w:r>
      <w:proofErr w:type="spellStart"/>
      <w:r w:rsidRPr="00022D4F">
        <w:rPr>
          <w:rFonts w:ascii="Calibri" w:eastAsia="Times New Roman" w:hAnsi="Calibri" w:cs="Calibri"/>
          <w:lang w:eastAsia="ar-SA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ar-SA"/>
        </w:rPr>
        <w:t>, traci on przyznane dofinansowanie.</w:t>
      </w:r>
    </w:p>
    <w:p w14:paraId="1D537F8B" w14:textId="77777777" w:rsidR="00070A79" w:rsidRPr="00022D4F" w:rsidRDefault="00070A79" w:rsidP="00070A79">
      <w:pPr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 w:rsidRPr="00022D4F">
        <w:rPr>
          <w:rFonts w:ascii="Calibri" w:eastAsia="Times New Roman" w:hAnsi="Calibri" w:cs="Calibri"/>
          <w:lang w:eastAsia="ar-SA"/>
        </w:rPr>
        <w:t xml:space="preserve">W razie zaistnienia okoliczności, o której mowa w ust. 5, wybrany do dofinansowania zostaje mikroprojekt, który uzyskał następną w kolejności najwyższą liczbę punktów w ramach oceny merytorycznej punktowanej, o ile pozostająca kwota środków przeznaczonych </w:t>
      </w:r>
      <w:r w:rsidRPr="00022D4F">
        <w:rPr>
          <w:rFonts w:ascii="Calibri" w:eastAsia="Times New Roman" w:hAnsi="Calibri" w:cs="Calibri"/>
          <w:lang w:eastAsia="ar-SA"/>
        </w:rPr>
        <w:br/>
        <w:t xml:space="preserve">na dofinansowanie mikroprojektów w konkursie pozwala pokryć całość wnioskowanej przez </w:t>
      </w:r>
      <w:proofErr w:type="spellStart"/>
      <w:r w:rsidRPr="00022D4F">
        <w:rPr>
          <w:rFonts w:ascii="Calibri" w:eastAsia="Times New Roman" w:hAnsi="Calibri" w:cs="Calibri"/>
          <w:lang w:eastAsia="ar-SA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ar-SA"/>
        </w:rPr>
        <w:t xml:space="preserve"> kwoty dofinansowania.</w:t>
      </w:r>
    </w:p>
    <w:p w14:paraId="2750B2C4" w14:textId="77777777" w:rsidR="00070A79" w:rsidRPr="00022D4F" w:rsidRDefault="00070A79" w:rsidP="00070A79">
      <w:pPr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 w:rsidRPr="00022D4F">
        <w:rPr>
          <w:rFonts w:ascii="Calibri" w:eastAsia="Times New Roman" w:hAnsi="Calibri" w:cs="Calibri"/>
          <w:lang w:eastAsia="ar-SA"/>
        </w:rPr>
        <w:t xml:space="preserve">Po zatwierdzeniu przez Operatora listy rankingowej ze wskazaniem wszystkich złożonych mikroprojektów i wyróżnieniem mikroprojektu rekomendowanego do otrzymania Grantu wraz </w:t>
      </w:r>
      <w:r>
        <w:rPr>
          <w:rFonts w:ascii="Calibri" w:eastAsia="Times New Roman" w:hAnsi="Calibri" w:cs="Calibri"/>
          <w:lang w:eastAsia="ar-SA"/>
        </w:rPr>
        <w:br/>
      </w:r>
      <w:r w:rsidRPr="00022D4F">
        <w:rPr>
          <w:rFonts w:ascii="Calibri" w:eastAsia="Times New Roman" w:hAnsi="Calibri" w:cs="Calibri"/>
          <w:lang w:eastAsia="ar-SA"/>
        </w:rPr>
        <w:t>z wysokością przyznanego grantu – zostanie ona opublikowana na stronie internetowej projektu.</w:t>
      </w:r>
    </w:p>
    <w:p w14:paraId="5DE6D6AD" w14:textId="77777777" w:rsidR="00070A79" w:rsidRPr="00022D4F" w:rsidRDefault="00070A79" w:rsidP="00070A79">
      <w:pPr>
        <w:numPr>
          <w:ilvl w:val="0"/>
          <w:numId w:val="43"/>
        </w:numPr>
        <w:tabs>
          <w:tab w:val="left" w:pos="426"/>
        </w:tabs>
        <w:suppressAutoHyphens/>
        <w:spacing w:after="60" w:line="276" w:lineRule="auto"/>
        <w:jc w:val="both"/>
        <w:rPr>
          <w:rFonts w:ascii="Calibri" w:eastAsia="Times New Roman" w:hAnsi="Calibri" w:cs="Calibri"/>
          <w:lang w:eastAsia="ar-SA"/>
        </w:rPr>
      </w:pPr>
      <w:r w:rsidRPr="00022D4F">
        <w:rPr>
          <w:rFonts w:ascii="Calibri" w:eastAsia="Times New Roman" w:hAnsi="Calibri" w:cs="Calibri"/>
          <w:lang w:eastAsia="ar-SA"/>
        </w:rPr>
        <w:t xml:space="preserve">W przypadku negatywnej oceny Wniosku o dofinansowanie </w:t>
      </w:r>
      <w:proofErr w:type="spellStart"/>
      <w:r w:rsidRPr="00022D4F">
        <w:rPr>
          <w:rFonts w:ascii="Calibri" w:eastAsia="Times New Roman" w:hAnsi="Calibri" w:cs="Calibri"/>
          <w:lang w:eastAsia="ar-SA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ar-SA"/>
        </w:rPr>
        <w:t xml:space="preserve"> informowany jest</w:t>
      </w:r>
      <w:r w:rsidRPr="00022D4F">
        <w:rPr>
          <w:rFonts w:ascii="Calibri" w:eastAsia="Times New Roman" w:hAnsi="Calibri" w:cs="Calibri"/>
          <w:lang w:eastAsia="ar-SA"/>
        </w:rPr>
        <w:br/>
        <w:t>o powodach negatywnej oceny wraz z pouczeniem o przysługującym środku odwoławczym.</w:t>
      </w:r>
    </w:p>
    <w:p w14:paraId="7BC6A401" w14:textId="77777777" w:rsidR="00070A79" w:rsidRPr="00022D4F" w:rsidRDefault="00070A79" w:rsidP="00070A79">
      <w:pPr>
        <w:tabs>
          <w:tab w:val="left" w:pos="426"/>
        </w:tabs>
        <w:suppressAutoHyphens/>
        <w:spacing w:after="60" w:line="276" w:lineRule="auto"/>
        <w:ind w:left="425"/>
        <w:jc w:val="both"/>
        <w:rPr>
          <w:rFonts w:ascii="Calibri" w:eastAsia="Times New Roman" w:hAnsi="Calibri" w:cs="Calibri"/>
          <w:lang w:eastAsia="ar-SA"/>
        </w:rPr>
      </w:pPr>
    </w:p>
    <w:p w14:paraId="0E8EAF8E" w14:textId="77777777" w:rsidR="00070A79" w:rsidRPr="00022D4F" w:rsidRDefault="00070A79" w:rsidP="00070A79">
      <w:pPr>
        <w:suppressAutoHyphens/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11</w:t>
      </w:r>
    </w:p>
    <w:p w14:paraId="12F1915D" w14:textId="77777777" w:rsidR="00070A79" w:rsidRPr="00022D4F" w:rsidRDefault="00070A79" w:rsidP="00070A79">
      <w:pPr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lastRenderedPageBreak/>
        <w:t>Procedura odwoławcza</w:t>
      </w:r>
    </w:p>
    <w:p w14:paraId="586247CB" w14:textId="77777777" w:rsidR="00070A79" w:rsidRPr="00022D4F" w:rsidRDefault="00070A79" w:rsidP="00070A79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D691AA0" w14:textId="77777777" w:rsidR="00070A79" w:rsidRPr="00022D4F" w:rsidRDefault="00070A79" w:rsidP="00070A79">
      <w:pPr>
        <w:numPr>
          <w:ilvl w:val="0"/>
          <w:numId w:val="21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 przypadku negatywnej oceny Wniosku,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przysługuje prawo wniesienia protestu w celu dokonania ponownej oceny.</w:t>
      </w:r>
    </w:p>
    <w:p w14:paraId="542F4AD5" w14:textId="77777777" w:rsidR="00070A79" w:rsidRPr="00022D4F" w:rsidRDefault="00070A79" w:rsidP="00070A79">
      <w:pPr>
        <w:numPr>
          <w:ilvl w:val="0"/>
          <w:numId w:val="21"/>
        </w:numPr>
        <w:tabs>
          <w:tab w:val="left" w:pos="426"/>
        </w:tabs>
        <w:spacing w:after="60" w:line="276" w:lineRule="auto"/>
        <w:jc w:val="both"/>
        <w:rPr>
          <w:rFonts w:ascii="Calibri" w:eastAsia="Calibri" w:hAnsi="Calibri" w:cs="Calibri"/>
        </w:rPr>
      </w:pPr>
      <w:proofErr w:type="spellStart"/>
      <w:r w:rsidRPr="00022D4F">
        <w:rPr>
          <w:rFonts w:ascii="Calibri" w:eastAsia="Times New Roman" w:hAnsi="Calibri" w:cs="Calibri"/>
          <w:lang w:eastAsia="pl-PL"/>
        </w:rPr>
        <w:t>Grantobiorca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może wnieść protest w terminie 7 dni roboczych od dnia ogłoszenia informacji</w:t>
      </w:r>
      <w:r w:rsidRPr="00022D4F">
        <w:rPr>
          <w:rFonts w:ascii="Calibri" w:eastAsia="Times New Roman" w:hAnsi="Calibri" w:cs="Calibri"/>
          <w:lang w:eastAsia="pl-PL"/>
        </w:rPr>
        <w:br/>
        <w:t xml:space="preserve"> o wyniku oceny jego Wniosku wyłączne w formie elektronicznej, na wyznaczony adres mailowy. Komisja rozpatrzy złożone skargi w terminie do 21 dni kalendarzowych od ogłoszenia wyników naboru.</w:t>
      </w:r>
    </w:p>
    <w:p w14:paraId="3556BDFF" w14:textId="77777777" w:rsidR="00070A79" w:rsidRPr="00022D4F" w:rsidRDefault="00070A79" w:rsidP="00070A79">
      <w:pPr>
        <w:numPr>
          <w:ilvl w:val="0"/>
          <w:numId w:val="21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Protest pozostawia się bez rozpatrzenia, jeżeli został wniesiony po terminie. O fakcie pozostawienia protestu bez rozpatrzenia Operator informuje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za pośrednictwem poczty elektronicznej.</w:t>
      </w:r>
    </w:p>
    <w:p w14:paraId="5BC3B9B3" w14:textId="77777777" w:rsidR="00070A79" w:rsidRPr="00022D4F" w:rsidRDefault="00070A79" w:rsidP="00070A79">
      <w:pPr>
        <w:numPr>
          <w:ilvl w:val="0"/>
          <w:numId w:val="21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Ponowna ocena Wniosku dokonywana jest przez dwóch pracowników Operatora, którzy </w:t>
      </w:r>
      <w:r w:rsidRPr="00022D4F">
        <w:rPr>
          <w:rFonts w:ascii="Calibri" w:eastAsia="Times New Roman" w:hAnsi="Calibri" w:cs="Calibri"/>
          <w:lang w:eastAsia="pl-PL"/>
        </w:rPr>
        <w:br/>
        <w:t xml:space="preserve">nie oceniali wcześniej danego Wniosku i zakończy się najpóźniej 21 dnia od ogłoszenia wyników naboru. Oceniający zobowiązani są do zachowania poufności i bezstronności. Ponowna ocena odbywa się tylko w zakresie kryteriów zakwestionowanych przez protestującego, jest oceną ostateczną </w:t>
      </w:r>
      <w:r>
        <w:rPr>
          <w:rFonts w:ascii="Calibri" w:eastAsia="Times New Roman" w:hAnsi="Calibri" w:cs="Calibri"/>
          <w:lang w:eastAsia="pl-PL"/>
        </w:rPr>
        <w:br/>
      </w:r>
      <w:r w:rsidRPr="00022D4F">
        <w:rPr>
          <w:rFonts w:ascii="Calibri" w:eastAsia="Times New Roman" w:hAnsi="Calibri" w:cs="Calibri"/>
          <w:lang w:eastAsia="pl-PL"/>
        </w:rPr>
        <w:t>i kończy postępowanie w sprawie.</w:t>
      </w:r>
    </w:p>
    <w:p w14:paraId="7EB7EE9A" w14:textId="77777777" w:rsidR="00070A79" w:rsidRPr="00022D4F" w:rsidRDefault="00070A79" w:rsidP="00070A79">
      <w:pPr>
        <w:numPr>
          <w:ilvl w:val="0"/>
          <w:numId w:val="21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 wyniku rozpatrzenia protestu i dokonania ponownej oceny Wniosek może uzyskać:</w:t>
      </w:r>
    </w:p>
    <w:p w14:paraId="71497D55" w14:textId="77777777" w:rsidR="00070A79" w:rsidRPr="00022D4F" w:rsidRDefault="00070A79" w:rsidP="00070A79">
      <w:pPr>
        <w:numPr>
          <w:ilvl w:val="0"/>
          <w:numId w:val="22"/>
        </w:numPr>
        <w:tabs>
          <w:tab w:val="left" w:pos="426"/>
        </w:tabs>
        <w:spacing w:after="60" w:line="276" w:lineRule="auto"/>
        <w:ind w:left="1145" w:hanging="357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ocenę pozytywną,</w:t>
      </w:r>
    </w:p>
    <w:p w14:paraId="2B5A1B98" w14:textId="77777777" w:rsidR="00070A79" w:rsidRPr="00022D4F" w:rsidRDefault="00070A79" w:rsidP="00070A79">
      <w:pPr>
        <w:numPr>
          <w:ilvl w:val="0"/>
          <w:numId w:val="22"/>
        </w:numPr>
        <w:tabs>
          <w:tab w:val="left" w:pos="426"/>
        </w:tabs>
        <w:spacing w:after="60" w:line="276" w:lineRule="auto"/>
        <w:ind w:left="1145" w:hanging="357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ocenę negatywną,</w:t>
      </w:r>
    </w:p>
    <w:p w14:paraId="3AE1577B" w14:textId="77777777" w:rsidR="00070A79" w:rsidRPr="00022D4F" w:rsidRDefault="00070A79" w:rsidP="00070A79">
      <w:pPr>
        <w:numPr>
          <w:ilvl w:val="0"/>
          <w:numId w:val="44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Operator informuje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za pośrednictwem poczty elektronicznej o wynikach oceny protestu niezwłocznie po jej zakończeniu wraz z uzasadnieniem.</w:t>
      </w:r>
    </w:p>
    <w:p w14:paraId="71E5EB8A" w14:textId="77777777" w:rsidR="00070A79" w:rsidRPr="00022D4F" w:rsidRDefault="00070A79" w:rsidP="00070A79">
      <w:pPr>
        <w:numPr>
          <w:ilvl w:val="0"/>
          <w:numId w:val="44"/>
        </w:numPr>
        <w:tabs>
          <w:tab w:val="left" w:pos="426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Procedura odwoławcza nie wstrzymuje zawierania umów z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Grantobiorcami</w:t>
      </w:r>
      <w:proofErr w:type="spellEnd"/>
      <w:r w:rsidRPr="00022D4F">
        <w:rPr>
          <w:rFonts w:ascii="Calibri" w:eastAsia="Times New Roman" w:hAnsi="Calibri" w:cs="Calibri"/>
          <w:lang w:eastAsia="pl-PL"/>
        </w:rPr>
        <w:t>, których mikroprojekty zostały wybrane do dofinansowania.</w:t>
      </w:r>
    </w:p>
    <w:p w14:paraId="1C89EF84" w14:textId="77777777" w:rsidR="00070A79" w:rsidRPr="00022D4F" w:rsidRDefault="00070A79" w:rsidP="00070A79">
      <w:pPr>
        <w:spacing w:after="60"/>
        <w:rPr>
          <w:rFonts w:ascii="Calibri" w:eastAsia="Times New Roman" w:hAnsi="Calibri" w:cs="Calibri"/>
          <w:b/>
          <w:lang w:eastAsia="pl-PL"/>
        </w:rPr>
      </w:pPr>
    </w:p>
    <w:p w14:paraId="72B66175" w14:textId="77777777" w:rsidR="00070A79" w:rsidRPr="00022D4F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12</w:t>
      </w:r>
    </w:p>
    <w:p w14:paraId="59C5C2C8" w14:textId="77777777" w:rsidR="00070A79" w:rsidRPr="00022D4F" w:rsidRDefault="00070A79" w:rsidP="00070A79">
      <w:pPr>
        <w:tabs>
          <w:tab w:val="center" w:pos="4536"/>
          <w:tab w:val="left" w:pos="7965"/>
        </w:tabs>
        <w:suppressAutoHyphens/>
        <w:spacing w:after="60" w:line="276" w:lineRule="auto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ab/>
        <w:t>Umowa o powierzenie grantów oraz dopuszczalne zmiany</w:t>
      </w:r>
      <w:r w:rsidRPr="00022D4F">
        <w:rPr>
          <w:rFonts w:ascii="Calibri" w:eastAsia="Times New Roman" w:hAnsi="Calibri" w:cs="Calibri"/>
          <w:b/>
          <w:lang w:eastAsia="pl-PL"/>
        </w:rPr>
        <w:tab/>
      </w:r>
    </w:p>
    <w:p w14:paraId="12CE6779" w14:textId="77777777" w:rsidR="00070A79" w:rsidRPr="00022D4F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3644741" w14:textId="77777777" w:rsidR="00070A79" w:rsidRPr="00022D4F" w:rsidRDefault="00070A79" w:rsidP="00070A79">
      <w:pPr>
        <w:numPr>
          <w:ilvl w:val="0"/>
          <w:numId w:val="30"/>
        </w:numPr>
        <w:suppressAutoHyphens/>
        <w:spacing w:after="60" w:line="276" w:lineRule="auto"/>
        <w:contextualSpacing/>
        <w:rPr>
          <w:rFonts w:ascii="Calibri" w:eastAsia="Times New Roman" w:hAnsi="Calibri" w:cs="Calibri"/>
          <w:sz w:val="20"/>
          <w:szCs w:val="20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Wzór umowy stanowi </w:t>
      </w:r>
      <w:r w:rsidRPr="00022D4F">
        <w:rPr>
          <w:rFonts w:ascii="Calibri" w:eastAsia="Times New Roman" w:hAnsi="Calibri" w:cs="Calibri"/>
          <w:i/>
          <w:lang w:eastAsia="pl-PL"/>
        </w:rPr>
        <w:t>załącznik nr 5 do Regulaminu</w:t>
      </w:r>
      <w:r w:rsidRPr="00022D4F">
        <w:rPr>
          <w:rFonts w:ascii="Calibri" w:eastAsia="Times New Roman" w:hAnsi="Calibri" w:cs="Calibri"/>
          <w:lang w:eastAsia="pl-PL"/>
        </w:rPr>
        <w:t>.</w:t>
      </w:r>
    </w:p>
    <w:p w14:paraId="090E483B" w14:textId="77777777" w:rsidR="00070A79" w:rsidRPr="00022D4F" w:rsidRDefault="00070A79" w:rsidP="00070A79">
      <w:pPr>
        <w:numPr>
          <w:ilvl w:val="0"/>
          <w:numId w:val="30"/>
        </w:numPr>
        <w:tabs>
          <w:tab w:val="left" w:pos="567"/>
        </w:tabs>
        <w:suppressAutoHyphens/>
        <w:spacing w:after="6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Operator indywidualnie względem specyfiki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Grantobiorcy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oraz wielkości i charakteru grantu poinformuje go i wskaże czy możliwe jest zwiększenie lub zmniejszenie wysokości grantu w trakcie realizacji umowy o powierzenie grantu oraz określi takie rodzaje zmian, które są możliwe do wprowadzenia. Niemniej, zgodnie z ogólną zasadą, możliwe są zmiany związane z przeszkoleniem większej niż planowano liczby osób. </w:t>
      </w:r>
    </w:p>
    <w:p w14:paraId="03F5BB15" w14:textId="77777777" w:rsidR="00070A79" w:rsidRPr="00022D4F" w:rsidRDefault="00070A79" w:rsidP="00070A79">
      <w:pPr>
        <w:numPr>
          <w:ilvl w:val="0"/>
          <w:numId w:val="30"/>
        </w:numPr>
        <w:suppressAutoHyphens/>
        <w:spacing w:after="6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W celu zabezpieczenia prawidłowej realizacji umowy, Operator zobowiąże </w:t>
      </w:r>
      <w:proofErr w:type="spellStart"/>
      <w:r w:rsidRPr="00022D4F">
        <w:rPr>
          <w:rFonts w:ascii="Calibri" w:eastAsia="Times New Roman" w:hAnsi="Calibri" w:cs="Calibri"/>
          <w:lang w:eastAsia="pl-PL"/>
        </w:rPr>
        <w:t>Grantobiorcę</w:t>
      </w:r>
      <w:proofErr w:type="spellEnd"/>
      <w:r w:rsidRPr="00022D4F">
        <w:rPr>
          <w:rFonts w:ascii="Calibri" w:eastAsia="Times New Roman" w:hAnsi="Calibri" w:cs="Calibri"/>
          <w:lang w:eastAsia="pl-PL"/>
        </w:rPr>
        <w:t xml:space="preserve"> </w:t>
      </w:r>
      <w:r w:rsidRPr="00022D4F">
        <w:rPr>
          <w:rFonts w:ascii="Calibri" w:eastAsia="Times New Roman" w:hAnsi="Calibri" w:cs="Calibri"/>
          <w:lang w:eastAsia="pl-PL"/>
        </w:rPr>
        <w:br/>
        <w:t xml:space="preserve">w Umowie o powierzenie grantu do zwrotu przyznanego grantu w całości lub w części </w:t>
      </w:r>
      <w:r w:rsidRPr="00022D4F">
        <w:rPr>
          <w:rFonts w:ascii="Calibri" w:eastAsia="Times New Roman" w:hAnsi="Calibri" w:cs="Calibri"/>
          <w:lang w:eastAsia="pl-PL"/>
        </w:rPr>
        <w:br/>
        <w:t>w przypadku:</w:t>
      </w:r>
    </w:p>
    <w:p w14:paraId="0516B839" w14:textId="77777777" w:rsidR="00070A79" w:rsidRPr="00022D4F" w:rsidRDefault="00070A79" w:rsidP="00070A79">
      <w:pPr>
        <w:numPr>
          <w:ilvl w:val="1"/>
          <w:numId w:val="3"/>
        </w:numPr>
        <w:autoSpaceDE w:val="0"/>
        <w:autoSpaceDN w:val="0"/>
        <w:adjustRightInd w:val="0"/>
        <w:spacing w:after="60" w:line="276" w:lineRule="auto"/>
        <w:ind w:left="113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niezrealizowania wskaźników i zadań zgodnie z Wnioskiem o udzielenie grantu,</w:t>
      </w:r>
    </w:p>
    <w:p w14:paraId="53A620E6" w14:textId="77777777" w:rsidR="00070A79" w:rsidRPr="00022D4F" w:rsidRDefault="00070A79" w:rsidP="00070A79">
      <w:pPr>
        <w:numPr>
          <w:ilvl w:val="1"/>
          <w:numId w:val="3"/>
        </w:numPr>
        <w:autoSpaceDE w:val="0"/>
        <w:autoSpaceDN w:val="0"/>
        <w:adjustRightInd w:val="0"/>
        <w:spacing w:after="60" w:line="276" w:lineRule="auto"/>
        <w:ind w:left="113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przeznaczenia grantu na inny cel niż określony we Wniosku o udzielenie grantu,</w:t>
      </w:r>
    </w:p>
    <w:p w14:paraId="2748E841" w14:textId="77777777" w:rsidR="00070A79" w:rsidRPr="00022D4F" w:rsidRDefault="00070A79" w:rsidP="00070A79">
      <w:pPr>
        <w:numPr>
          <w:ilvl w:val="1"/>
          <w:numId w:val="3"/>
        </w:numPr>
        <w:autoSpaceDE w:val="0"/>
        <w:autoSpaceDN w:val="0"/>
        <w:adjustRightInd w:val="0"/>
        <w:spacing w:after="60" w:line="276" w:lineRule="auto"/>
        <w:ind w:left="1134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022D4F">
        <w:rPr>
          <w:rFonts w:ascii="Calibri" w:eastAsia="Times New Roman" w:hAnsi="Calibri" w:cs="Calibri"/>
          <w:color w:val="000000"/>
          <w:lang w:eastAsia="pl-PL"/>
        </w:rPr>
        <w:t>rażącego naruszenia postanowień umowy.</w:t>
      </w:r>
    </w:p>
    <w:p w14:paraId="3302D124" w14:textId="77777777" w:rsidR="00070A79" w:rsidRPr="00022D4F" w:rsidRDefault="00070A79" w:rsidP="00070A79">
      <w:pPr>
        <w:numPr>
          <w:ilvl w:val="0"/>
          <w:numId w:val="45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Wariantowo Operator może wymagać złożenia weksla przez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Grantobiorcę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określając </w:t>
      </w:r>
      <w:r w:rsidRPr="00022D4F">
        <w:rPr>
          <w:rFonts w:ascii="Calibri" w:eastAsia="Calibri" w:hAnsi="Calibri" w:cs="Calibri"/>
          <w:color w:val="000000"/>
        </w:rPr>
        <w:br/>
        <w:t xml:space="preserve">w umowie termin jego zwrotu. </w:t>
      </w:r>
    </w:p>
    <w:p w14:paraId="0E1E2F84" w14:textId="77777777" w:rsidR="00070A79" w:rsidRPr="00022D4F" w:rsidRDefault="00070A79" w:rsidP="00070A79">
      <w:pPr>
        <w:suppressAutoHyphens/>
        <w:spacing w:after="60" w:line="276" w:lineRule="auto"/>
        <w:ind w:left="142" w:firstLine="142"/>
        <w:rPr>
          <w:rFonts w:ascii="Calibri" w:eastAsia="Calibri" w:hAnsi="Calibri" w:cs="Calibri"/>
        </w:rPr>
      </w:pPr>
    </w:p>
    <w:p w14:paraId="3711A1D6" w14:textId="77777777" w:rsidR="00070A79" w:rsidRPr="00022D4F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13</w:t>
      </w:r>
    </w:p>
    <w:p w14:paraId="3A7A6223" w14:textId="77777777" w:rsidR="00070A79" w:rsidRPr="00022D4F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lastRenderedPageBreak/>
        <w:t>Tryb wypłacania grantów</w:t>
      </w:r>
    </w:p>
    <w:p w14:paraId="0413B8ED" w14:textId="77777777" w:rsidR="00070A79" w:rsidRPr="00022D4F" w:rsidRDefault="00070A79" w:rsidP="00070A7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3AA1845" w14:textId="77777777" w:rsidR="00070A79" w:rsidRPr="00022D4F" w:rsidRDefault="00070A79" w:rsidP="00070A79">
      <w:pPr>
        <w:numPr>
          <w:ilvl w:val="3"/>
          <w:numId w:val="1"/>
        </w:numPr>
        <w:autoSpaceDE w:val="0"/>
        <w:autoSpaceDN w:val="0"/>
        <w:adjustRightInd w:val="0"/>
        <w:spacing w:after="30" w:line="276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022D4F">
        <w:rPr>
          <w:rFonts w:ascii="Calibri" w:eastAsia="Calibri" w:hAnsi="Calibri" w:cs="Calibri"/>
          <w:color w:val="000000"/>
        </w:rPr>
        <w:t>Grantodawca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przekaże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Grantobiorcy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środki wynikające z przyznanego dofinansowania niezwłocznie po podpisaniu umowy o powierzenie grantu.</w:t>
      </w:r>
    </w:p>
    <w:p w14:paraId="2F71BD13" w14:textId="77777777" w:rsidR="00070A79" w:rsidRPr="00022D4F" w:rsidRDefault="00070A79" w:rsidP="00070A79">
      <w:pPr>
        <w:numPr>
          <w:ilvl w:val="3"/>
          <w:numId w:val="1"/>
        </w:numPr>
        <w:autoSpaceDE w:val="0"/>
        <w:autoSpaceDN w:val="0"/>
        <w:adjustRightInd w:val="0"/>
        <w:spacing w:after="3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Grant przekazywany jest na wyodrębniony rachunek wskazany przez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Grantobiorcę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w umowie </w:t>
      </w:r>
      <w:r>
        <w:rPr>
          <w:rFonts w:ascii="Calibri" w:eastAsia="Calibri" w:hAnsi="Calibri" w:cs="Calibri"/>
          <w:color w:val="000000"/>
        </w:rPr>
        <w:br/>
      </w:r>
      <w:r w:rsidRPr="00022D4F">
        <w:rPr>
          <w:rFonts w:ascii="Calibri" w:eastAsia="Calibri" w:hAnsi="Calibri" w:cs="Calibri"/>
          <w:color w:val="000000"/>
        </w:rPr>
        <w:t xml:space="preserve">o powierzenie grantu. </w:t>
      </w:r>
    </w:p>
    <w:p w14:paraId="396F499C" w14:textId="77777777" w:rsidR="00070A79" w:rsidRPr="00022D4F" w:rsidRDefault="00070A79" w:rsidP="00070A79">
      <w:pPr>
        <w:numPr>
          <w:ilvl w:val="3"/>
          <w:numId w:val="1"/>
        </w:numPr>
        <w:autoSpaceDE w:val="0"/>
        <w:autoSpaceDN w:val="0"/>
        <w:adjustRightInd w:val="0"/>
        <w:spacing w:after="3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Operator zastrzega możliwość braku wypłaty transzy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Grantobiorcy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w terminie wynikającym</w:t>
      </w:r>
      <w:r w:rsidRPr="00022D4F">
        <w:rPr>
          <w:rFonts w:ascii="Calibri" w:eastAsia="Calibri" w:hAnsi="Calibri" w:cs="Calibri"/>
          <w:color w:val="000000"/>
        </w:rPr>
        <w:br/>
        <w:t xml:space="preserve"> z umowy pomimo spełnienia przez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Grantobiorcę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wszystkich warunków w sytuacji, gdy nie otrzyma </w:t>
      </w:r>
      <w:r>
        <w:rPr>
          <w:rFonts w:ascii="Calibri" w:eastAsia="Calibri" w:hAnsi="Calibri" w:cs="Calibri"/>
          <w:color w:val="000000"/>
        </w:rPr>
        <w:br/>
      </w:r>
      <w:r w:rsidRPr="00022D4F">
        <w:rPr>
          <w:rFonts w:ascii="Calibri" w:eastAsia="Calibri" w:hAnsi="Calibri" w:cs="Calibri"/>
          <w:color w:val="000000"/>
        </w:rPr>
        <w:t xml:space="preserve">w terminie płatności od Instytucji Pośredniczącej. </w:t>
      </w:r>
    </w:p>
    <w:p w14:paraId="7D67B8FD" w14:textId="77777777" w:rsidR="00070A79" w:rsidRPr="00022D4F" w:rsidRDefault="00070A79" w:rsidP="00070A79">
      <w:pPr>
        <w:suppressAutoHyphens/>
        <w:spacing w:after="60" w:line="276" w:lineRule="auto"/>
        <w:rPr>
          <w:rFonts w:ascii="Calibri" w:eastAsia="Times New Roman" w:hAnsi="Calibri" w:cs="Calibri"/>
          <w:b/>
          <w:lang w:eastAsia="pl-PL"/>
        </w:rPr>
      </w:pPr>
    </w:p>
    <w:p w14:paraId="0F30C184" w14:textId="77777777" w:rsidR="00070A79" w:rsidRPr="00022D4F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14</w:t>
      </w:r>
    </w:p>
    <w:p w14:paraId="5C7CA551" w14:textId="77777777" w:rsidR="00070A79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Zasady rozliczania grantów</w:t>
      </w:r>
    </w:p>
    <w:p w14:paraId="34DEEF64" w14:textId="77777777" w:rsidR="00070A79" w:rsidRDefault="00070A79" w:rsidP="00070A79">
      <w:pPr>
        <w:autoSpaceDE w:val="0"/>
        <w:autoSpaceDN w:val="0"/>
        <w:adjustRightInd w:val="0"/>
        <w:spacing w:after="0" w:line="276" w:lineRule="auto"/>
        <w:ind w:left="805"/>
        <w:jc w:val="both"/>
        <w:rPr>
          <w:rFonts w:ascii="Calibri" w:eastAsia="Calibri" w:hAnsi="Calibri" w:cs="Calibri"/>
          <w:color w:val="000000"/>
        </w:rPr>
      </w:pPr>
    </w:p>
    <w:p w14:paraId="6792966F" w14:textId="77777777" w:rsidR="00070A79" w:rsidRPr="00022D4F" w:rsidRDefault="00070A79" w:rsidP="00070A7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W ramach projektu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Grantobiorca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rozlicza się z rezultatów w postaci liczby przeszkolonych osób, nie zaś na podstawie dokumentów księgowych, a rozliczenie środków grantu  następować będzie poprzez złożenie w terminie </w:t>
      </w:r>
      <w:r w:rsidRPr="005C3ECB">
        <w:rPr>
          <w:rFonts w:ascii="Calibri" w:eastAsia="Calibri" w:hAnsi="Calibri" w:cs="Calibri"/>
          <w:color w:val="000000"/>
          <w:u w:val="single"/>
        </w:rPr>
        <w:t>7 dni kalendarzowych</w:t>
      </w:r>
      <w:r w:rsidRPr="00022D4F">
        <w:rPr>
          <w:rFonts w:ascii="Calibri" w:eastAsia="Calibri" w:hAnsi="Calibri" w:cs="Calibri"/>
          <w:color w:val="000000"/>
        </w:rPr>
        <w:t xml:space="preserve"> od zakończenia mikroprojektu: </w:t>
      </w:r>
    </w:p>
    <w:p w14:paraId="7DA2089F" w14:textId="77777777" w:rsidR="00070A79" w:rsidRPr="00022D4F" w:rsidRDefault="00070A79" w:rsidP="00070A79">
      <w:pPr>
        <w:numPr>
          <w:ilvl w:val="0"/>
          <w:numId w:val="29"/>
        </w:numPr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>oświadczenia o wydatkowaniu środków zgodnie z przeznaczeniem grantu,</w:t>
      </w:r>
    </w:p>
    <w:p w14:paraId="4C31B5F8" w14:textId="77777777" w:rsidR="00070A79" w:rsidRPr="00022D4F" w:rsidRDefault="00070A79" w:rsidP="00070A79">
      <w:pPr>
        <w:numPr>
          <w:ilvl w:val="0"/>
          <w:numId w:val="29"/>
        </w:numPr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>sprawozdania z wykonanych zadań i zrealizowanych wskaźników potwierdzających osiągnięte efekty założone we Wniosku o udzielenie grantu na okres realizacji mikroprojektu. Sprawozdanie powinno zawierać zestawienie zrealizowanych zadań oraz osiągniętych wskaźników. Wskaźniki muszą być osiągnięte zgodnie z założeniami Wniosku o udzielenie grantu. Wzór sprawozdania stanowić będzie załącznik do umowy o powierzenie grantu,</w:t>
      </w:r>
    </w:p>
    <w:p w14:paraId="2A1ECED3" w14:textId="77777777" w:rsidR="00070A79" w:rsidRPr="00022D4F" w:rsidRDefault="00070A79" w:rsidP="00070A79">
      <w:pPr>
        <w:numPr>
          <w:ilvl w:val="0"/>
          <w:numId w:val="29"/>
        </w:numPr>
        <w:autoSpaceDE w:val="0"/>
        <w:autoSpaceDN w:val="0"/>
        <w:adjustRightInd w:val="0"/>
        <w:spacing w:after="18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protokołu odbioru rezultatu mikroprojektu, podpisanego przez obydwie strony umowy </w:t>
      </w:r>
      <w:r>
        <w:rPr>
          <w:rFonts w:ascii="Calibri" w:eastAsia="Calibri" w:hAnsi="Calibri" w:cs="Calibri"/>
          <w:color w:val="000000"/>
        </w:rPr>
        <w:br/>
      </w:r>
      <w:r w:rsidRPr="00022D4F">
        <w:rPr>
          <w:rFonts w:ascii="Calibri" w:eastAsia="Calibri" w:hAnsi="Calibri" w:cs="Calibri"/>
          <w:color w:val="000000"/>
        </w:rPr>
        <w:t>o powierzenie grantu, zawierającego kopie list obecności podpisanych przez uczestników wraz z datami szkoleń, imionami i nazwiskami prowadzących oraz nazwami modułów szkoleniowych i inną dokumentacją (m.in. kwestionariuszami uczestników szkoleń w liczbie odpowiadającej wymaganym wskaźnikom).</w:t>
      </w:r>
    </w:p>
    <w:p w14:paraId="7AF1456C" w14:textId="77777777" w:rsidR="00070A79" w:rsidRPr="00022D4F" w:rsidRDefault="00070A79" w:rsidP="00070A79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>Operator rozlicza grant w wyniku weryfikacji i potwierdzenia realizacji zadań przewidzianych we Wniosku i umowie oraz na podstawie uzyskanych w ramach tych zadań rezultatów.</w:t>
      </w:r>
    </w:p>
    <w:p w14:paraId="15013919" w14:textId="77777777" w:rsidR="00070A79" w:rsidRPr="00022D4F" w:rsidRDefault="00070A79" w:rsidP="00070A79">
      <w:pPr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W przypadku zrealizowania mikroprojektu w części (nie przeszkolenia założonej liczby uczestników), istnieje konieczność zwrotu proporcjonalnej części grantu. Dla przykładu, założono przeszkolenie 100 osób, a przeszkolono 80 – zwrócone powinno zostać 20% grantu. </w:t>
      </w:r>
    </w:p>
    <w:p w14:paraId="6AF8271B" w14:textId="77777777" w:rsidR="00070A79" w:rsidRPr="00022D4F" w:rsidRDefault="00070A79" w:rsidP="00070A79">
      <w:pPr>
        <w:suppressAutoHyphens/>
        <w:spacing w:after="60" w:line="276" w:lineRule="auto"/>
        <w:ind w:left="709"/>
        <w:jc w:val="center"/>
        <w:rPr>
          <w:rFonts w:ascii="Calibri" w:eastAsia="Times New Roman" w:hAnsi="Calibri" w:cs="Calibri"/>
          <w:b/>
          <w:lang w:eastAsia="pl-PL"/>
        </w:rPr>
      </w:pPr>
    </w:p>
    <w:p w14:paraId="4D012B66" w14:textId="77777777" w:rsidR="00070A79" w:rsidRPr="00022D4F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15</w:t>
      </w:r>
    </w:p>
    <w:p w14:paraId="40EAB3CF" w14:textId="77777777" w:rsidR="00070A79" w:rsidRPr="00022D4F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Monitorowanie i kontrola grantów</w:t>
      </w:r>
    </w:p>
    <w:p w14:paraId="0700D82E" w14:textId="77777777" w:rsidR="00070A79" w:rsidRPr="00022D4F" w:rsidRDefault="00070A79" w:rsidP="00070A79">
      <w:pPr>
        <w:suppressAutoHyphens/>
        <w:spacing w:after="6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4672173B" w14:textId="77777777" w:rsidR="00070A79" w:rsidRPr="00022D4F" w:rsidRDefault="00070A79" w:rsidP="00070A7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Plan kontroli realizacji grantów obejmie kontrolę jakości realizacji szkoleń oraz kontrolę postępu rzeczowo-finansowego (w tym wydatków na zakup sprzętu) u co najmniej 10%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Grantobiorców</w:t>
      </w:r>
      <w:proofErr w:type="spellEnd"/>
      <w:r w:rsidRPr="00022D4F">
        <w:rPr>
          <w:rFonts w:ascii="Calibri" w:eastAsia="Calibri" w:hAnsi="Calibri" w:cs="Calibri"/>
          <w:color w:val="000000"/>
        </w:rPr>
        <w:t>.</w:t>
      </w:r>
    </w:p>
    <w:p w14:paraId="21F206F4" w14:textId="77777777" w:rsidR="00070A79" w:rsidRPr="00022D4F" w:rsidRDefault="00070A79" w:rsidP="00070A7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W przypadku zidentyfikowania nieprawidłowości,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Grantobiorca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zobowiązany jest </w:t>
      </w:r>
      <w:r w:rsidRPr="00022D4F">
        <w:rPr>
          <w:rFonts w:ascii="Calibri" w:eastAsia="Calibri" w:hAnsi="Calibri" w:cs="Calibri"/>
          <w:color w:val="000000"/>
        </w:rPr>
        <w:br/>
        <w:t xml:space="preserve">do przedstawienia i wdrożenia planu naprawczego, zaakceptowanego przez Operatora. </w:t>
      </w:r>
      <w:r w:rsidRPr="00C65764">
        <w:t>Sytuacja</w:t>
      </w:r>
      <w:r>
        <w:t xml:space="preserve"> ta </w:t>
      </w:r>
      <w:r w:rsidRPr="00C65764">
        <w:lastRenderedPageBreak/>
        <w:t>stanowi wyjątek do wyrażenia przez Operatora warunkowej zgody na wydłużenie terminu określonego w § 3 ust. 7.</w:t>
      </w:r>
    </w:p>
    <w:p w14:paraId="5D019448" w14:textId="77777777" w:rsidR="00070A79" w:rsidRPr="00022D4F" w:rsidRDefault="00070A79" w:rsidP="00070A7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Monitoring jakości szkoleń uwzględnia analizę ankiety ewaluacyjnej wszystkich szkoleń </w:t>
      </w:r>
      <w:r w:rsidRPr="00022D4F">
        <w:rPr>
          <w:rFonts w:ascii="Calibri" w:eastAsia="Calibri" w:hAnsi="Calibri" w:cs="Calibri"/>
          <w:color w:val="000000"/>
        </w:rPr>
        <w:br/>
        <w:t xml:space="preserve">w systemie elektronicznym dostarczonym przez Ministerstwo Cyfryzacji. Operator przy decyzji </w:t>
      </w:r>
      <w:r>
        <w:rPr>
          <w:rFonts w:ascii="Calibri" w:eastAsia="Calibri" w:hAnsi="Calibri" w:cs="Calibri"/>
          <w:color w:val="000000"/>
        </w:rPr>
        <w:br/>
      </w:r>
      <w:r w:rsidRPr="00022D4F">
        <w:rPr>
          <w:rFonts w:ascii="Calibri" w:eastAsia="Calibri" w:hAnsi="Calibri" w:cs="Calibri"/>
          <w:color w:val="000000"/>
        </w:rPr>
        <w:t xml:space="preserve">o wyborze podmiotów do kontroli bierze pod uwagę wyniki ankiet ewaluacyjnych. </w:t>
      </w:r>
    </w:p>
    <w:p w14:paraId="20A27F9A" w14:textId="77777777" w:rsidR="00070A79" w:rsidRPr="00022D4F" w:rsidRDefault="00070A79" w:rsidP="00070A7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proofErr w:type="spellStart"/>
      <w:r w:rsidRPr="00022D4F">
        <w:rPr>
          <w:rFonts w:ascii="Calibri" w:eastAsia="Calibri" w:hAnsi="Calibri" w:cs="Calibri"/>
          <w:color w:val="000000"/>
        </w:rPr>
        <w:t>Grantobiorcy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w ramach umowy zobowiązani są do współpracy w czasie wizyt. </w:t>
      </w:r>
      <w:r w:rsidRPr="00022D4F">
        <w:rPr>
          <w:rFonts w:ascii="Calibri" w:eastAsia="Calibri" w:hAnsi="Calibri" w:cs="Calibri"/>
          <w:color w:val="000000"/>
        </w:rPr>
        <w:br/>
        <w:t>Do przedstawienia wszelkich informacji i dokumentów niezbędnych do przeprowadzenia kontroli oraz umożliwienia kontrolującym udziału w wydarzeniach mikroprojektu. Kontrola trwa od 2-5 dni roboczych i obejmuje wizytację co najmniej jednego szkolenia. W ramach wizyt przedmiotem kontroli są przede wszystkim dokumenty związane z promocją</w:t>
      </w:r>
      <w:r>
        <w:rPr>
          <w:rFonts w:ascii="Calibri" w:eastAsia="Calibri" w:hAnsi="Calibri" w:cs="Calibri"/>
          <w:color w:val="000000"/>
        </w:rPr>
        <w:t xml:space="preserve"> </w:t>
      </w:r>
      <w:r w:rsidRPr="00022D4F">
        <w:rPr>
          <w:rFonts w:ascii="Calibri" w:eastAsia="Calibri" w:hAnsi="Calibri" w:cs="Calibri"/>
          <w:color w:val="000000"/>
        </w:rPr>
        <w:t>i naborem uczestników na szkolenia (mailing, potwierdzenia wysyłki pocztowej, zrzuty ekranów wszelkich ogłoszeń, lista zgłoszonych uczestników, itp.), dokumenty związane</w:t>
      </w:r>
      <w:r>
        <w:rPr>
          <w:rFonts w:ascii="Calibri" w:eastAsia="Calibri" w:hAnsi="Calibri" w:cs="Calibri"/>
          <w:color w:val="000000"/>
        </w:rPr>
        <w:t xml:space="preserve"> </w:t>
      </w:r>
      <w:r w:rsidRPr="00022D4F">
        <w:rPr>
          <w:rFonts w:ascii="Calibri" w:eastAsia="Calibri" w:hAnsi="Calibri" w:cs="Calibri"/>
          <w:color w:val="000000"/>
        </w:rPr>
        <w:t>z bezpośrednią realizacją szkoleń (listy obecności podpisane przez uczestników wraz</w:t>
      </w:r>
      <w:r>
        <w:rPr>
          <w:rFonts w:ascii="Calibri" w:eastAsia="Calibri" w:hAnsi="Calibri" w:cs="Calibri"/>
          <w:color w:val="000000"/>
        </w:rPr>
        <w:t xml:space="preserve"> </w:t>
      </w:r>
      <w:r w:rsidRPr="00022D4F">
        <w:rPr>
          <w:rFonts w:ascii="Calibri" w:eastAsia="Calibri" w:hAnsi="Calibri" w:cs="Calibri"/>
          <w:color w:val="000000"/>
        </w:rPr>
        <w:t xml:space="preserve">z datami szkoleń, imionami i nazwiskami prowadzących oraz nazwami modułów szkoleniowych, oznakowanie, itp.), dokumenty kadrowe (instruktorzy), dokumenty sprawozdawcze (dot. zakresu i jakości prowadzonych działań) oraz dokumenty zamówieniowe i finansowo-księgowe poniesionych zakupów rzeczowych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Grantobiorcy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w ramach mikroprojektów (przetargi, zapytania, faktury, rachunki, itp.). Szczegółowy zakres i rodzaj dokumentów przewidzianych do kontroli zostanie określony w piśmie wysłanym do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Grantobiorcy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najpóźniej na 5 dni roboczych przez planowana wizytą. </w:t>
      </w:r>
    </w:p>
    <w:p w14:paraId="1505EA93" w14:textId="77777777" w:rsidR="00070A79" w:rsidRPr="00022D4F" w:rsidRDefault="00070A79" w:rsidP="00070A79">
      <w:pPr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Wyniki kontroli przedstawiane są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Grantobiorcy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w terminie do 10 dni roboczych</w:t>
      </w:r>
      <w:r w:rsidRPr="00022D4F">
        <w:rPr>
          <w:rFonts w:ascii="Calibri" w:eastAsia="Calibri" w:hAnsi="Calibri" w:cs="Calibri"/>
          <w:color w:val="000000"/>
        </w:rPr>
        <w:br/>
        <w:t>po zakończeniu kontroli w formie informacji pokontrolnej, wysyłanej poczta elektroniczną,</w:t>
      </w:r>
      <w:r w:rsidRPr="00022D4F">
        <w:rPr>
          <w:rFonts w:ascii="Calibri" w:eastAsia="Calibri" w:hAnsi="Calibri" w:cs="Calibri"/>
          <w:color w:val="000000"/>
        </w:rPr>
        <w:br/>
        <w:t xml:space="preserve"> a jednocześnie omawiane na spotkaniu organizowanym w siedzibie Operatora.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Grantobiorca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ma prawo odwołać się od wyników kontroli i złożyć odpowiednie wyjaśnienia w przeciągu 5 dni roboczych od otrzymania wyników kontroli. Operator przeanalizuje przedstawione odwołanie </w:t>
      </w:r>
      <w:r>
        <w:rPr>
          <w:rFonts w:ascii="Calibri" w:eastAsia="Calibri" w:hAnsi="Calibri" w:cs="Calibri"/>
          <w:color w:val="000000"/>
        </w:rPr>
        <w:br/>
      </w:r>
      <w:r w:rsidRPr="00022D4F">
        <w:rPr>
          <w:rFonts w:ascii="Calibri" w:eastAsia="Calibri" w:hAnsi="Calibri" w:cs="Calibri"/>
          <w:color w:val="000000"/>
        </w:rPr>
        <w:t xml:space="preserve">w terminie 10 dni roboczych i przedstawi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Grantobiorcy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finalną wersję informacji pokontrolnej wraz </w:t>
      </w:r>
      <w:r>
        <w:rPr>
          <w:rFonts w:ascii="Calibri" w:eastAsia="Calibri" w:hAnsi="Calibri" w:cs="Calibri"/>
          <w:color w:val="000000"/>
        </w:rPr>
        <w:br/>
      </w:r>
      <w:r w:rsidRPr="00022D4F">
        <w:rPr>
          <w:rFonts w:ascii="Calibri" w:eastAsia="Calibri" w:hAnsi="Calibri" w:cs="Calibri"/>
          <w:color w:val="000000"/>
        </w:rPr>
        <w:t xml:space="preserve">z zaleceniami. </w:t>
      </w:r>
    </w:p>
    <w:p w14:paraId="1F04C2A6" w14:textId="77777777" w:rsidR="00070A79" w:rsidRPr="00022D4F" w:rsidRDefault="00070A79" w:rsidP="00070A79">
      <w:pPr>
        <w:suppressAutoHyphens/>
        <w:spacing w:after="60"/>
        <w:rPr>
          <w:rFonts w:ascii="Calibri" w:eastAsia="Times New Roman" w:hAnsi="Calibri" w:cs="Calibri"/>
          <w:b/>
          <w:lang w:eastAsia="pl-PL"/>
        </w:rPr>
      </w:pPr>
    </w:p>
    <w:p w14:paraId="14AC2B74" w14:textId="77777777" w:rsidR="00070A79" w:rsidRPr="00022D4F" w:rsidRDefault="00070A79" w:rsidP="00070A79">
      <w:pPr>
        <w:suppressAutoHyphens/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16</w:t>
      </w:r>
    </w:p>
    <w:p w14:paraId="2C0BD01E" w14:textId="77777777" w:rsidR="00070A79" w:rsidRPr="00022D4F" w:rsidRDefault="00070A79" w:rsidP="00070A79">
      <w:pPr>
        <w:suppressAutoHyphens/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Odzyskiwanie grantów w przypadku ich wykorzystania niezgodnie z celami projektu</w:t>
      </w:r>
    </w:p>
    <w:p w14:paraId="5C3BD39B" w14:textId="77777777" w:rsidR="00070A79" w:rsidRPr="00022D4F" w:rsidRDefault="00070A79" w:rsidP="00070A7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7E31D0CC" w14:textId="77777777" w:rsidR="00070A79" w:rsidRPr="00022D4F" w:rsidRDefault="00070A79" w:rsidP="00070A79">
      <w:pPr>
        <w:numPr>
          <w:ilvl w:val="0"/>
          <w:numId w:val="31"/>
        </w:numPr>
        <w:autoSpaceDE w:val="0"/>
        <w:autoSpaceDN w:val="0"/>
        <w:adjustRightInd w:val="0"/>
        <w:spacing w:after="3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Termin na dokonanie zwrotu całości lub części grantu w przypadku ich wykorzystania niezgodnie </w:t>
      </w:r>
      <w:r>
        <w:rPr>
          <w:rFonts w:ascii="Calibri" w:eastAsia="Calibri" w:hAnsi="Calibri" w:cs="Calibri"/>
          <w:color w:val="000000"/>
        </w:rPr>
        <w:br/>
      </w:r>
      <w:r w:rsidRPr="00022D4F">
        <w:rPr>
          <w:rFonts w:ascii="Calibri" w:eastAsia="Calibri" w:hAnsi="Calibri" w:cs="Calibri"/>
          <w:color w:val="000000"/>
        </w:rPr>
        <w:t xml:space="preserve">z celami projektu grantowego, niezrealizowania wskaźników lub realizacji jakości szkoleń poniżej standardów Operatora wynosi maksymalnie 10 dni roboczych. </w:t>
      </w:r>
    </w:p>
    <w:p w14:paraId="58242D1A" w14:textId="77777777" w:rsidR="00070A79" w:rsidRPr="00022D4F" w:rsidRDefault="00070A79" w:rsidP="00070A79">
      <w:pPr>
        <w:numPr>
          <w:ilvl w:val="0"/>
          <w:numId w:val="31"/>
        </w:numPr>
        <w:autoSpaceDE w:val="0"/>
        <w:autoSpaceDN w:val="0"/>
        <w:adjustRightInd w:val="0"/>
        <w:spacing w:after="30" w:line="276" w:lineRule="auto"/>
        <w:jc w:val="both"/>
        <w:rPr>
          <w:rFonts w:ascii="Calibri" w:eastAsia="Calibri" w:hAnsi="Calibri" w:cs="Calibri"/>
          <w:color w:val="000000"/>
        </w:rPr>
      </w:pPr>
      <w:r w:rsidRPr="00022D4F">
        <w:rPr>
          <w:rFonts w:ascii="Calibri" w:eastAsia="Calibri" w:hAnsi="Calibri" w:cs="Calibri"/>
          <w:color w:val="000000"/>
        </w:rPr>
        <w:t xml:space="preserve">Operator będzie się domagał kar umownych (w tym odsetek) od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Grantobiorców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tylko </w:t>
      </w:r>
      <w:r w:rsidRPr="00022D4F">
        <w:rPr>
          <w:rFonts w:ascii="Calibri" w:eastAsia="Calibri" w:hAnsi="Calibri" w:cs="Calibri"/>
          <w:color w:val="000000"/>
        </w:rPr>
        <w:br/>
        <w:t xml:space="preserve">w sytuacji, gdy w związku z nienależytą realizacją mikroprojektu przez </w:t>
      </w:r>
      <w:proofErr w:type="spellStart"/>
      <w:r w:rsidRPr="00022D4F">
        <w:rPr>
          <w:rFonts w:ascii="Calibri" w:eastAsia="Calibri" w:hAnsi="Calibri" w:cs="Calibri"/>
          <w:color w:val="000000"/>
        </w:rPr>
        <w:t>Grantobiorcę</w:t>
      </w:r>
      <w:proofErr w:type="spellEnd"/>
      <w:r w:rsidRPr="00022D4F">
        <w:rPr>
          <w:rFonts w:ascii="Calibri" w:eastAsia="Calibri" w:hAnsi="Calibri" w:cs="Calibri"/>
          <w:color w:val="000000"/>
        </w:rPr>
        <w:t xml:space="preserve"> </w:t>
      </w:r>
      <w:r w:rsidRPr="00022D4F">
        <w:rPr>
          <w:rFonts w:ascii="Calibri" w:eastAsia="Calibri" w:hAnsi="Calibri" w:cs="Calibri"/>
          <w:color w:val="000000"/>
        </w:rPr>
        <w:br/>
        <w:t xml:space="preserve">na Operatora zostanie nałożona korekta finansowa. </w:t>
      </w:r>
    </w:p>
    <w:p w14:paraId="7EE3162F" w14:textId="77777777" w:rsidR="00070A79" w:rsidRPr="00022D4F" w:rsidRDefault="00070A79" w:rsidP="00070A79">
      <w:pPr>
        <w:autoSpaceDE w:val="0"/>
        <w:autoSpaceDN w:val="0"/>
        <w:adjustRightInd w:val="0"/>
        <w:spacing w:after="30" w:line="276" w:lineRule="auto"/>
        <w:ind w:left="442"/>
        <w:jc w:val="both"/>
        <w:rPr>
          <w:rFonts w:ascii="Calibri" w:eastAsia="Calibri" w:hAnsi="Calibri" w:cs="Calibri"/>
          <w:color w:val="000000"/>
        </w:rPr>
      </w:pPr>
    </w:p>
    <w:p w14:paraId="68D6FDCF" w14:textId="77777777" w:rsidR="00070A79" w:rsidRPr="00022D4F" w:rsidRDefault="00070A79" w:rsidP="00070A79">
      <w:pPr>
        <w:suppressAutoHyphens/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§ 17</w:t>
      </w:r>
    </w:p>
    <w:p w14:paraId="1AD3EE67" w14:textId="77777777" w:rsidR="00070A79" w:rsidRPr="00022D4F" w:rsidRDefault="00070A79" w:rsidP="00070A79">
      <w:pPr>
        <w:spacing w:after="60"/>
        <w:jc w:val="center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b/>
          <w:lang w:eastAsia="pl-PL"/>
        </w:rPr>
        <w:t>Postanowienia końcowe</w:t>
      </w:r>
    </w:p>
    <w:p w14:paraId="4F6DB717" w14:textId="77777777" w:rsidR="00070A79" w:rsidRPr="00022D4F" w:rsidRDefault="00070A79" w:rsidP="00070A79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F15C6BF" w14:textId="77777777" w:rsidR="00070A79" w:rsidRPr="00022D4F" w:rsidRDefault="00070A79" w:rsidP="00070A79">
      <w:pPr>
        <w:numPr>
          <w:ilvl w:val="0"/>
          <w:numId w:val="23"/>
        </w:numPr>
        <w:tabs>
          <w:tab w:val="left" w:pos="709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Zmiany lub uzupełnienia niniejszego Regulaminu będą publikowane na stronie internetowej projektu www.e-xtra.com.pl.</w:t>
      </w:r>
    </w:p>
    <w:p w14:paraId="41765B9D" w14:textId="77777777" w:rsidR="00070A79" w:rsidRPr="00022D4F" w:rsidRDefault="00070A79" w:rsidP="00070A79">
      <w:pPr>
        <w:numPr>
          <w:ilvl w:val="0"/>
          <w:numId w:val="23"/>
        </w:numPr>
        <w:tabs>
          <w:tab w:val="left" w:pos="709"/>
        </w:tabs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Konkurs może zostać anulowany w następujących przypadkach:</w:t>
      </w:r>
    </w:p>
    <w:p w14:paraId="74A561C9" w14:textId="77777777" w:rsidR="00070A79" w:rsidRPr="00022D4F" w:rsidRDefault="00070A79" w:rsidP="00070A79">
      <w:pPr>
        <w:numPr>
          <w:ilvl w:val="0"/>
          <w:numId w:val="24"/>
        </w:numPr>
        <w:tabs>
          <w:tab w:val="left" w:pos="709"/>
        </w:tabs>
        <w:spacing w:after="60" w:line="276" w:lineRule="auto"/>
        <w:ind w:left="1134" w:hanging="283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lastRenderedPageBreak/>
        <w:t xml:space="preserve">ogłoszenia aktów prawnych lub wytycznych horyzontalnych w istotny sposób sprzecznych </w:t>
      </w:r>
      <w:r>
        <w:rPr>
          <w:rFonts w:ascii="Calibri" w:eastAsia="Times New Roman" w:hAnsi="Calibri" w:cs="Calibri"/>
          <w:lang w:eastAsia="pl-PL"/>
        </w:rPr>
        <w:br/>
      </w:r>
      <w:r w:rsidRPr="00022D4F">
        <w:rPr>
          <w:rFonts w:ascii="Calibri" w:eastAsia="Times New Roman" w:hAnsi="Calibri" w:cs="Calibri"/>
          <w:lang w:eastAsia="pl-PL"/>
        </w:rPr>
        <w:t>z postanowieniami niniejszego Regulaminu,</w:t>
      </w:r>
    </w:p>
    <w:p w14:paraId="07A54E5D" w14:textId="77777777" w:rsidR="00070A79" w:rsidRPr="00022D4F" w:rsidRDefault="00070A79" w:rsidP="00070A79">
      <w:pPr>
        <w:numPr>
          <w:ilvl w:val="0"/>
          <w:numId w:val="24"/>
        </w:numPr>
        <w:tabs>
          <w:tab w:val="left" w:pos="709"/>
          <w:tab w:val="left" w:pos="1418"/>
        </w:tabs>
        <w:spacing w:after="60" w:line="276" w:lineRule="auto"/>
        <w:ind w:left="1134" w:hanging="283"/>
        <w:jc w:val="both"/>
        <w:rPr>
          <w:rFonts w:ascii="Calibri" w:eastAsia="Times New Roman" w:hAnsi="Calibri" w:cs="Calibri"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>wystąpienia okoliczności - np. stwierdzenie błędów w dokumentacji - które uniemożliwiają przeprowadzenie konkursu w sposób zgodny z założeniami projektu grantowego.</w:t>
      </w:r>
    </w:p>
    <w:p w14:paraId="6BBC0074" w14:textId="5B8AF702" w:rsidR="00070A79" w:rsidRPr="00022D4F" w:rsidRDefault="00070A79" w:rsidP="00070A79">
      <w:pPr>
        <w:numPr>
          <w:ilvl w:val="0"/>
          <w:numId w:val="47"/>
        </w:numPr>
        <w:tabs>
          <w:tab w:val="left" w:pos="709"/>
        </w:tabs>
        <w:spacing w:after="6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Times New Roman" w:hAnsi="Calibri" w:cs="Calibri"/>
          <w:lang w:eastAsia="pl-PL"/>
        </w:rPr>
        <w:t xml:space="preserve">Pytania i wątpliwości dotyczące konkursu należy kierować na adres poczty elektronicznej: </w:t>
      </w:r>
      <w:hyperlink r:id="rId7" w:history="1">
        <w:r w:rsidRPr="00070A79">
          <w:rPr>
            <w:rStyle w:val="Hipercze"/>
            <w:rFonts w:ascii="Calibri" w:eastAsia="Times New Roman" w:hAnsi="Calibri" w:cs="Calibri"/>
            <w:b/>
            <w:i/>
            <w:color w:val="000000" w:themeColor="text1"/>
            <w:u w:val="none"/>
            <w:lang w:eastAsia="pl-PL"/>
          </w:rPr>
          <w:t>kompetentni@e-xtra.com.pl</w:t>
        </w:r>
      </w:hyperlink>
      <w:r w:rsidRPr="00070A79">
        <w:rPr>
          <w:rFonts w:ascii="Calibri" w:eastAsia="Times New Roman" w:hAnsi="Calibri" w:cs="Calibri"/>
          <w:b/>
          <w:i/>
          <w:color w:val="000000" w:themeColor="text1"/>
          <w:lang w:eastAsia="pl-PL"/>
        </w:rPr>
        <w:t>,</w:t>
      </w:r>
      <w:r>
        <w:rPr>
          <w:rFonts w:ascii="Calibri" w:eastAsia="Times New Roman" w:hAnsi="Calibri" w:cs="Calibri"/>
          <w:b/>
          <w:i/>
          <w:lang w:eastAsia="pl-PL"/>
        </w:rPr>
        <w:t xml:space="preserve"> maria.konopnicka@mistia.org.pl</w:t>
      </w:r>
      <w:r>
        <w:rPr>
          <w:rFonts w:ascii="Calibri" w:eastAsia="Times New Roman" w:hAnsi="Calibri" w:cs="Calibri"/>
          <w:lang w:eastAsia="pl-PL"/>
        </w:rPr>
        <w:t>.</w:t>
      </w:r>
      <w:r w:rsidRPr="00022D4F">
        <w:rPr>
          <w:rFonts w:ascii="Calibri" w:eastAsia="Calibri" w:hAnsi="Calibri" w:cs="Calibri"/>
        </w:rPr>
        <w:t xml:space="preserve"> Koordynatorem projektu jest </w:t>
      </w:r>
      <w:r>
        <w:rPr>
          <w:rFonts w:ascii="Calibri" w:eastAsia="Calibri" w:hAnsi="Calibri" w:cs="Calibri"/>
        </w:rPr>
        <w:br/>
      </w:r>
      <w:r w:rsidRPr="00022D4F">
        <w:rPr>
          <w:rFonts w:ascii="Calibri" w:eastAsia="Calibri" w:hAnsi="Calibri" w:cs="Calibri"/>
        </w:rPr>
        <w:t>p. Maria Piękoś-Konopnicka.</w:t>
      </w:r>
    </w:p>
    <w:p w14:paraId="266A4499" w14:textId="77777777" w:rsidR="00070A79" w:rsidRPr="00022D4F" w:rsidRDefault="00070A79" w:rsidP="00070A79">
      <w:pPr>
        <w:numPr>
          <w:ilvl w:val="0"/>
          <w:numId w:val="47"/>
        </w:numPr>
        <w:tabs>
          <w:tab w:val="left" w:pos="709"/>
        </w:tabs>
        <w:spacing w:after="6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22D4F">
        <w:rPr>
          <w:rFonts w:ascii="Calibri" w:eastAsia="Calibri" w:hAnsi="Calibri" w:cs="Calibri"/>
        </w:rPr>
        <w:t xml:space="preserve">Regulamin wchodzi w życie z dniem </w:t>
      </w:r>
      <w:r>
        <w:rPr>
          <w:rFonts w:ascii="Calibri" w:eastAsia="Calibri" w:hAnsi="Calibri" w:cs="Calibri"/>
        </w:rPr>
        <w:t xml:space="preserve">25.06.2020 </w:t>
      </w:r>
      <w:r w:rsidRPr="00022D4F">
        <w:rPr>
          <w:rFonts w:ascii="Calibri" w:eastAsia="Calibri" w:hAnsi="Calibri" w:cs="Calibri"/>
        </w:rPr>
        <w:t>r.</w:t>
      </w:r>
    </w:p>
    <w:p w14:paraId="55D66F22" w14:textId="77777777" w:rsidR="00070A79" w:rsidRDefault="00070A79" w:rsidP="00070A79">
      <w:pPr>
        <w:tabs>
          <w:tab w:val="left" w:pos="709"/>
        </w:tabs>
        <w:spacing w:after="60" w:line="276" w:lineRule="auto"/>
        <w:ind w:left="805"/>
        <w:jc w:val="both"/>
        <w:rPr>
          <w:rFonts w:ascii="Calibri" w:eastAsia="Times New Roman" w:hAnsi="Calibri" w:cs="Calibri"/>
          <w:b/>
          <w:lang w:eastAsia="pl-PL"/>
        </w:rPr>
      </w:pPr>
    </w:p>
    <w:p w14:paraId="1E72451E" w14:textId="77777777" w:rsidR="00070A79" w:rsidRPr="00022D4F" w:rsidRDefault="00070A79" w:rsidP="00070A79">
      <w:pPr>
        <w:tabs>
          <w:tab w:val="left" w:pos="709"/>
        </w:tabs>
        <w:spacing w:after="60" w:line="276" w:lineRule="auto"/>
        <w:ind w:left="805"/>
        <w:jc w:val="both"/>
        <w:rPr>
          <w:rFonts w:ascii="Calibri" w:eastAsia="Times New Roman" w:hAnsi="Calibri" w:cs="Calibri"/>
          <w:b/>
          <w:lang w:eastAsia="pl-PL"/>
        </w:rPr>
      </w:pPr>
    </w:p>
    <w:p w14:paraId="20D25A9B" w14:textId="77777777" w:rsidR="00070A79" w:rsidRPr="00022D4F" w:rsidRDefault="00070A79" w:rsidP="00070A79">
      <w:pPr>
        <w:ind w:hanging="714"/>
        <w:rPr>
          <w:rFonts w:ascii="Calibri" w:eastAsia="Calibri" w:hAnsi="Calibri" w:cs="Calibri"/>
          <w:u w:val="single"/>
        </w:rPr>
      </w:pPr>
      <w:r w:rsidRPr="00022D4F">
        <w:rPr>
          <w:rFonts w:ascii="Calibri" w:eastAsia="Calibri" w:hAnsi="Calibri" w:cs="Calibri"/>
          <w:u w:val="single"/>
        </w:rPr>
        <w:t>Załączniki do Regulaminu: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778"/>
      </w:tblGrid>
      <w:tr w:rsidR="00070A79" w:rsidRPr="00022D4F" w14:paraId="4574AB55" w14:textId="77777777" w:rsidTr="00435608">
        <w:tc>
          <w:tcPr>
            <w:tcW w:w="384" w:type="dxa"/>
          </w:tcPr>
          <w:p w14:paraId="40EAA375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1.</w:t>
            </w:r>
          </w:p>
        </w:tc>
        <w:tc>
          <w:tcPr>
            <w:tcW w:w="8778" w:type="dxa"/>
          </w:tcPr>
          <w:p w14:paraId="048D8D5C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Oświadczenie o nieubieganiu się o grant w innych konkursach</w:t>
            </w:r>
          </w:p>
        </w:tc>
      </w:tr>
      <w:tr w:rsidR="00070A79" w:rsidRPr="00022D4F" w14:paraId="431A4C81" w14:textId="77777777" w:rsidTr="00435608">
        <w:tc>
          <w:tcPr>
            <w:tcW w:w="384" w:type="dxa"/>
          </w:tcPr>
          <w:p w14:paraId="27DDBC77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2.</w:t>
            </w:r>
          </w:p>
        </w:tc>
        <w:tc>
          <w:tcPr>
            <w:tcW w:w="8778" w:type="dxa"/>
          </w:tcPr>
          <w:p w14:paraId="0093D9E1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pacing w:val="-2"/>
                <w:szCs w:val="22"/>
              </w:rPr>
              <w:t>Standard wymagań kompetencji cyfrowych osób objętych szkoleniem w ramach konkursu</w:t>
            </w:r>
          </w:p>
        </w:tc>
      </w:tr>
      <w:tr w:rsidR="00070A79" w:rsidRPr="00022D4F" w14:paraId="47CBA224" w14:textId="77777777" w:rsidTr="00435608">
        <w:tc>
          <w:tcPr>
            <w:tcW w:w="384" w:type="dxa"/>
          </w:tcPr>
          <w:p w14:paraId="62F5BA71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3.</w:t>
            </w:r>
          </w:p>
        </w:tc>
        <w:tc>
          <w:tcPr>
            <w:tcW w:w="8778" w:type="dxa"/>
          </w:tcPr>
          <w:p w14:paraId="07FE7498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Katalog wydatków kwalifikowalnych w projektach realizowanych w ramach III osi priorytetowej Programu Operacyjnego Polska Cyfrowa</w:t>
            </w:r>
          </w:p>
        </w:tc>
      </w:tr>
      <w:tr w:rsidR="00070A79" w:rsidRPr="00022D4F" w14:paraId="0D8ECE68" w14:textId="77777777" w:rsidTr="00435608">
        <w:tc>
          <w:tcPr>
            <w:tcW w:w="384" w:type="dxa"/>
          </w:tcPr>
          <w:p w14:paraId="6A181E62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4</w:t>
            </w:r>
          </w:p>
        </w:tc>
        <w:tc>
          <w:tcPr>
            <w:tcW w:w="8778" w:type="dxa"/>
          </w:tcPr>
          <w:p w14:paraId="3A52979A" w14:textId="77777777" w:rsidR="00070A79" w:rsidRPr="00022D4F" w:rsidRDefault="00070A79" w:rsidP="00435608">
            <w:pPr>
              <w:spacing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Wytyczne dla zakupu sprzętu w projekcie</w:t>
            </w:r>
          </w:p>
        </w:tc>
      </w:tr>
      <w:tr w:rsidR="00070A79" w:rsidRPr="00022D4F" w14:paraId="07DAAEBD" w14:textId="77777777" w:rsidTr="00435608">
        <w:tc>
          <w:tcPr>
            <w:tcW w:w="384" w:type="dxa"/>
          </w:tcPr>
          <w:p w14:paraId="3A912EFE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5.</w:t>
            </w:r>
          </w:p>
        </w:tc>
        <w:tc>
          <w:tcPr>
            <w:tcW w:w="8778" w:type="dxa"/>
          </w:tcPr>
          <w:p w14:paraId="6EC49D7D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Wzór umowy o powierzenie grantu</w:t>
            </w:r>
          </w:p>
        </w:tc>
      </w:tr>
      <w:tr w:rsidR="00070A79" w:rsidRPr="00022D4F" w14:paraId="7BAFA97F" w14:textId="77777777" w:rsidTr="00435608">
        <w:tc>
          <w:tcPr>
            <w:tcW w:w="384" w:type="dxa"/>
          </w:tcPr>
          <w:p w14:paraId="6B6E328B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6.</w:t>
            </w:r>
          </w:p>
        </w:tc>
        <w:tc>
          <w:tcPr>
            <w:tcW w:w="8778" w:type="dxa"/>
          </w:tcPr>
          <w:p w14:paraId="7D95ECF0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Wzór Wniosku u udzielenie grantu dla działania 3.1 POPC</w:t>
            </w:r>
          </w:p>
        </w:tc>
      </w:tr>
      <w:tr w:rsidR="00070A79" w:rsidRPr="00022D4F" w14:paraId="4B1DCB8D" w14:textId="77777777" w:rsidTr="00435608">
        <w:trPr>
          <w:trHeight w:val="80"/>
        </w:trPr>
        <w:tc>
          <w:tcPr>
            <w:tcW w:w="384" w:type="dxa"/>
          </w:tcPr>
          <w:p w14:paraId="1D066626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7.</w:t>
            </w:r>
          </w:p>
        </w:tc>
        <w:tc>
          <w:tcPr>
            <w:tcW w:w="8778" w:type="dxa"/>
          </w:tcPr>
          <w:p w14:paraId="198980C5" w14:textId="77777777" w:rsidR="00070A79" w:rsidRPr="00022D4F" w:rsidRDefault="00070A79" w:rsidP="00435608">
            <w:pPr>
              <w:spacing w:before="40" w:line="276" w:lineRule="auto"/>
              <w:rPr>
                <w:rFonts w:ascii="Calibri" w:hAnsi="Calibri" w:cs="Calibri"/>
                <w:szCs w:val="22"/>
              </w:rPr>
            </w:pPr>
            <w:r w:rsidRPr="00022D4F">
              <w:rPr>
                <w:rFonts w:ascii="Calibri" w:hAnsi="Calibri" w:cs="Calibri"/>
                <w:szCs w:val="22"/>
              </w:rPr>
              <w:t>Kryteria wyboru mikroprojektów</w:t>
            </w:r>
          </w:p>
        </w:tc>
      </w:tr>
    </w:tbl>
    <w:p w14:paraId="5116ACB9" w14:textId="77777777" w:rsidR="00070A79" w:rsidRPr="007A06FA" w:rsidRDefault="00070A79" w:rsidP="00070A79">
      <w:pPr>
        <w:tabs>
          <w:tab w:val="left" w:pos="2880"/>
        </w:tabs>
        <w:rPr>
          <w:lang w:val="en-GB" w:eastAsia="pl-PL"/>
        </w:rPr>
      </w:pPr>
    </w:p>
    <w:p w14:paraId="6292AEC5" w14:textId="67ED09F8" w:rsidR="00B36C9B" w:rsidRPr="007A06FA" w:rsidRDefault="007A06FA" w:rsidP="007A06FA">
      <w:pPr>
        <w:tabs>
          <w:tab w:val="left" w:pos="2880"/>
        </w:tabs>
        <w:rPr>
          <w:lang w:val="en-GB" w:eastAsia="pl-PL"/>
        </w:rPr>
      </w:pPr>
      <w:r>
        <w:rPr>
          <w:lang w:val="en-GB" w:eastAsia="pl-PL"/>
        </w:rPr>
        <w:tab/>
      </w:r>
    </w:p>
    <w:sectPr w:rsidR="00B36C9B" w:rsidRPr="007A06FA" w:rsidSect="002C0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566" w:bottom="1417" w:left="1417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1FDE0" w14:textId="77777777" w:rsidR="00DA2C2A" w:rsidRDefault="00DA2C2A" w:rsidP="00B8098C">
      <w:pPr>
        <w:spacing w:after="0" w:line="240" w:lineRule="auto"/>
      </w:pPr>
      <w:r>
        <w:separator/>
      </w:r>
    </w:p>
  </w:endnote>
  <w:endnote w:type="continuationSeparator" w:id="0">
    <w:p w14:paraId="5F7AC77E" w14:textId="77777777" w:rsidR="00DA2C2A" w:rsidRDefault="00DA2C2A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2181" w14:textId="77777777" w:rsidR="002C060B" w:rsidRDefault="002C06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0883C" w14:textId="1C4EA651" w:rsidR="00B8098C" w:rsidRDefault="00016621" w:rsidP="00B8098C">
    <w:pPr>
      <w:pStyle w:val="Stopka"/>
      <w:ind w:left="-426" w:right="851"/>
      <w:jc w:val="center"/>
    </w:pPr>
    <w:r w:rsidRPr="00016621">
      <w:rPr>
        <w:noProof/>
        <w:lang w:eastAsia="pl-PL"/>
      </w:rPr>
      <w:drawing>
        <wp:inline distT="0" distB="0" distL="0" distR="0" wp14:anchorId="7D3D04AF" wp14:editId="072EE743">
          <wp:extent cx="6301105" cy="508000"/>
          <wp:effectExtent l="0" t="0" r="444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87D61" w14:textId="77777777" w:rsidR="002C060B" w:rsidRDefault="002C0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E2232" w14:textId="77777777" w:rsidR="00DA2C2A" w:rsidRDefault="00DA2C2A" w:rsidP="00B8098C">
      <w:pPr>
        <w:spacing w:after="0" w:line="240" w:lineRule="auto"/>
      </w:pPr>
      <w:r>
        <w:separator/>
      </w:r>
    </w:p>
  </w:footnote>
  <w:footnote w:type="continuationSeparator" w:id="0">
    <w:p w14:paraId="620B84F4" w14:textId="77777777" w:rsidR="00DA2C2A" w:rsidRDefault="00DA2C2A" w:rsidP="00B8098C">
      <w:pPr>
        <w:spacing w:after="0" w:line="240" w:lineRule="auto"/>
      </w:pPr>
      <w:r>
        <w:continuationSeparator/>
      </w:r>
    </w:p>
  </w:footnote>
  <w:footnote w:id="1">
    <w:p w14:paraId="3B8DBC1E" w14:textId="4025B31F" w:rsidR="000C38F2" w:rsidRDefault="000C38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Wytyczne przygotowane przez </w:t>
      </w:r>
      <w:r w:rsidRPr="000C38F2">
        <w:rPr>
          <w:sz w:val="16"/>
          <w:szCs w:val="16"/>
        </w:rPr>
        <w:t>Ministerstwo Rozwoju wraz z Głównym Inspektorem Sanitarnym:</w:t>
      </w:r>
      <w:r>
        <w:rPr>
          <w:sz w:val="16"/>
          <w:szCs w:val="16"/>
        </w:rPr>
        <w:t xml:space="preserve"> </w:t>
      </w:r>
      <w:r w:rsidRPr="000C38F2">
        <w:rPr>
          <w:sz w:val="16"/>
          <w:szCs w:val="16"/>
        </w:rPr>
        <w:t>https://www.gov.pl/web/rozwoj/spotkania-biznesowe-szkolenia-konferencje-i-kongresy</w:t>
      </w:r>
    </w:p>
  </w:footnote>
  <w:footnote w:id="2">
    <w:p w14:paraId="6DED2080" w14:textId="77777777" w:rsidR="00070A79" w:rsidRPr="0043799F" w:rsidRDefault="00070A79" w:rsidP="00070A79">
      <w:pPr>
        <w:pStyle w:val="Zwykytekst"/>
        <w:rPr>
          <w:rFonts w:asciiTheme="minorHAnsi" w:hAnsiTheme="minorHAnsi" w:cstheme="minorHAnsi"/>
          <w:sz w:val="16"/>
          <w:szCs w:val="16"/>
        </w:rPr>
      </w:pPr>
      <w:r w:rsidRPr="0043799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799F">
        <w:rPr>
          <w:rFonts w:asciiTheme="minorHAnsi" w:hAnsiTheme="minorHAnsi" w:cstheme="minorHAnsi"/>
          <w:sz w:val="16"/>
          <w:szCs w:val="16"/>
        </w:rPr>
        <w:t xml:space="preserve"> 1. </w:t>
      </w:r>
      <w:r w:rsidRPr="0043799F">
        <w:rPr>
          <w:rFonts w:asciiTheme="minorHAnsi" w:hAnsiTheme="minorHAnsi" w:cstheme="minorHAnsi"/>
          <w:sz w:val="16"/>
          <w:szCs w:val="16"/>
          <w:u w:val="single"/>
        </w:rPr>
        <w:t>Osoby z niepełnosprawnościami</w:t>
      </w:r>
      <w:r w:rsidRPr="0043799F">
        <w:rPr>
          <w:rFonts w:asciiTheme="minorHAnsi" w:hAnsiTheme="minorHAnsi" w:cstheme="minorHAnsi"/>
          <w:sz w:val="16"/>
          <w:szCs w:val="16"/>
        </w:rPr>
        <w:t xml:space="preserve"> - osoby posiadające jakikolwiek rodzaj niepełnosprawności udokumentowany orzeczeniem o niepełnosprawności lub orzeczeniem lekarskim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3D04D2E6" w14:textId="77777777" w:rsidR="00070A79" w:rsidRPr="0043799F" w:rsidRDefault="00070A79" w:rsidP="00070A79">
      <w:pPr>
        <w:pStyle w:val="Zwykytekst"/>
        <w:rPr>
          <w:rFonts w:asciiTheme="minorHAnsi" w:hAnsiTheme="minorHAnsi" w:cstheme="minorHAnsi"/>
          <w:sz w:val="16"/>
          <w:szCs w:val="16"/>
        </w:rPr>
      </w:pPr>
      <w:r w:rsidRPr="0043799F">
        <w:rPr>
          <w:rFonts w:asciiTheme="minorHAnsi" w:hAnsiTheme="minorHAnsi" w:cstheme="minorHAnsi"/>
          <w:sz w:val="16"/>
          <w:szCs w:val="16"/>
        </w:rPr>
        <w:t xml:space="preserve">2. </w:t>
      </w:r>
      <w:r w:rsidRPr="0043799F">
        <w:rPr>
          <w:rFonts w:asciiTheme="minorHAnsi" w:hAnsiTheme="minorHAnsi" w:cstheme="minorHAnsi"/>
          <w:sz w:val="16"/>
          <w:szCs w:val="16"/>
          <w:u w:val="single"/>
        </w:rPr>
        <w:t>Osoby z niepełnosprawnościami o specjalnych potrzebach edukacyjnych</w:t>
      </w:r>
      <w:r w:rsidRPr="0043799F">
        <w:rPr>
          <w:rFonts w:asciiTheme="minorHAnsi" w:hAnsiTheme="minorHAnsi" w:cstheme="minorHAnsi"/>
          <w:sz w:val="16"/>
          <w:szCs w:val="16"/>
        </w:rPr>
        <w:t xml:space="preserve">  osoby posiadające</w:t>
      </w:r>
      <w:r>
        <w:rPr>
          <w:rFonts w:asciiTheme="minorHAnsi" w:hAnsiTheme="minorHAnsi" w:cstheme="minorHAnsi"/>
          <w:sz w:val="16"/>
          <w:szCs w:val="16"/>
        </w:rPr>
        <w:t xml:space="preserve"> jakikolwiek rodzaj</w:t>
      </w:r>
      <w:r w:rsidRPr="0043799F">
        <w:rPr>
          <w:rFonts w:asciiTheme="minorHAnsi" w:hAnsiTheme="minorHAnsi" w:cstheme="minorHAnsi"/>
          <w:sz w:val="16"/>
          <w:szCs w:val="16"/>
        </w:rPr>
        <w:t xml:space="preserve"> niepełnosprawności udokumentowany orzeczeniem o niepełnosprawności lub orzeczeniem lekarskim w obszarze:</w:t>
      </w:r>
    </w:p>
    <w:p w14:paraId="7D1B99E4" w14:textId="77777777" w:rsidR="00070A79" w:rsidRPr="0043799F" w:rsidRDefault="00070A79" w:rsidP="00070A79">
      <w:pPr>
        <w:pStyle w:val="Zwykytekst"/>
        <w:rPr>
          <w:rFonts w:asciiTheme="minorHAnsi" w:hAnsiTheme="minorHAnsi" w:cstheme="minorHAnsi"/>
          <w:sz w:val="16"/>
          <w:szCs w:val="16"/>
        </w:rPr>
      </w:pPr>
      <w:r w:rsidRPr="0043799F">
        <w:rPr>
          <w:rFonts w:asciiTheme="minorHAnsi" w:hAnsiTheme="minorHAnsi" w:cstheme="minorHAnsi"/>
          <w:sz w:val="16"/>
          <w:szCs w:val="16"/>
        </w:rPr>
        <w:t>a. sensorycznym – uszkodzenia narządów zmysłu, do których należą:</w:t>
      </w:r>
    </w:p>
    <w:p w14:paraId="26EBC5F4" w14:textId="77777777" w:rsidR="00070A79" w:rsidRDefault="00070A79" w:rsidP="00070A79">
      <w:pPr>
        <w:pStyle w:val="Zwykytekst"/>
        <w:rPr>
          <w:rFonts w:asciiTheme="minorHAnsi" w:hAnsiTheme="minorHAnsi" w:cstheme="minorHAnsi"/>
          <w:sz w:val="16"/>
          <w:szCs w:val="16"/>
        </w:rPr>
      </w:pPr>
      <w:r w:rsidRPr="0043799F">
        <w:rPr>
          <w:rFonts w:asciiTheme="minorHAnsi" w:hAnsiTheme="minorHAnsi" w:cstheme="minorHAnsi"/>
          <w:sz w:val="16"/>
          <w:szCs w:val="16"/>
        </w:rPr>
        <w:t>osoby niewidome i słabo widzące, osoby niesłyszące i słabo słyszące</w:t>
      </w:r>
      <w:r>
        <w:rPr>
          <w:rFonts w:asciiTheme="minorHAnsi" w:hAnsiTheme="minorHAnsi" w:cstheme="minorHAnsi"/>
          <w:sz w:val="16"/>
          <w:szCs w:val="16"/>
        </w:rPr>
        <w:t>,</w:t>
      </w:r>
    </w:p>
    <w:p w14:paraId="3E15DA83" w14:textId="77777777" w:rsidR="00070A79" w:rsidRPr="0043799F" w:rsidRDefault="00070A79" w:rsidP="00070A79">
      <w:pPr>
        <w:pStyle w:val="Zwykytekst"/>
        <w:rPr>
          <w:rFonts w:asciiTheme="minorHAnsi" w:hAnsiTheme="minorHAnsi" w:cstheme="minorHAnsi"/>
          <w:sz w:val="16"/>
          <w:szCs w:val="16"/>
        </w:rPr>
      </w:pPr>
      <w:r w:rsidRPr="0043799F">
        <w:rPr>
          <w:rFonts w:asciiTheme="minorHAnsi" w:hAnsiTheme="minorHAnsi" w:cstheme="minorHAnsi"/>
          <w:sz w:val="16"/>
          <w:szCs w:val="16"/>
        </w:rPr>
        <w:t>b. psychicznym, do których należą: osoby umysłowo upośledzone z niesprawnością intelektualną, osoby psychicznie chore z zaburzeniami osobowości i zachowania, osoby cierpiące na epileps</w:t>
      </w:r>
      <w:r>
        <w:rPr>
          <w:rFonts w:asciiTheme="minorHAnsi" w:hAnsiTheme="minorHAnsi" w:cstheme="minorHAnsi"/>
          <w:sz w:val="16"/>
          <w:szCs w:val="16"/>
        </w:rPr>
        <w:t>ję – z zaburzeniami świadomości,</w:t>
      </w:r>
    </w:p>
    <w:p w14:paraId="676CA842" w14:textId="77777777" w:rsidR="00070A79" w:rsidRPr="0043799F" w:rsidRDefault="00070A79" w:rsidP="00070A79">
      <w:pPr>
        <w:pStyle w:val="Zwykytekst"/>
        <w:rPr>
          <w:rFonts w:asciiTheme="minorHAnsi" w:hAnsiTheme="minorHAnsi" w:cstheme="minorHAnsi"/>
          <w:sz w:val="16"/>
          <w:szCs w:val="16"/>
        </w:rPr>
      </w:pPr>
      <w:r w:rsidRPr="0043799F">
        <w:rPr>
          <w:rFonts w:asciiTheme="minorHAnsi" w:hAnsiTheme="minorHAnsi" w:cstheme="minorHAnsi"/>
          <w:sz w:val="16"/>
          <w:szCs w:val="16"/>
        </w:rPr>
        <w:t>c. innym, o ile wyraźnie oddziałuje na proces kształcenia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4E7FCF8E" w14:textId="77777777" w:rsidR="00070A79" w:rsidRPr="0043799F" w:rsidRDefault="00070A79" w:rsidP="00070A79">
      <w:pPr>
        <w:pStyle w:val="Zwykytekst"/>
        <w:jc w:val="both"/>
        <w:rPr>
          <w:rFonts w:asciiTheme="minorHAnsi" w:hAnsiTheme="minorHAnsi" w:cstheme="minorHAnsi"/>
          <w:sz w:val="16"/>
          <w:szCs w:val="16"/>
        </w:rPr>
      </w:pPr>
    </w:p>
    <w:p w14:paraId="184A63CA" w14:textId="77777777" w:rsidR="00070A79" w:rsidRPr="0043799F" w:rsidRDefault="00070A79" w:rsidP="00070A79">
      <w:pPr>
        <w:pStyle w:val="Zwykytekst"/>
        <w:jc w:val="both"/>
        <w:rPr>
          <w:rFonts w:asciiTheme="minorHAnsi" w:hAnsiTheme="minorHAnsi" w:cstheme="minorHAnsi"/>
          <w:sz w:val="16"/>
          <w:szCs w:val="16"/>
        </w:rPr>
      </w:pPr>
      <w:r w:rsidRPr="0043799F">
        <w:rPr>
          <w:rFonts w:asciiTheme="minorHAnsi" w:hAnsiTheme="minorHAnsi" w:cstheme="minorHAnsi"/>
          <w:sz w:val="16"/>
          <w:szCs w:val="16"/>
        </w:rPr>
        <w:t>W przypadku osób z niepełnosprawnościami o</w:t>
      </w:r>
      <w:r>
        <w:rPr>
          <w:rFonts w:asciiTheme="minorHAnsi" w:hAnsiTheme="minorHAnsi" w:cstheme="minorHAnsi"/>
          <w:sz w:val="16"/>
          <w:szCs w:val="16"/>
        </w:rPr>
        <w:t>czekuje się, że</w:t>
      </w:r>
      <w:r w:rsidRPr="0043799F">
        <w:rPr>
          <w:rFonts w:asciiTheme="minorHAnsi" w:hAnsiTheme="minorHAnsi" w:cstheme="minorHAnsi"/>
          <w:sz w:val="16"/>
          <w:szCs w:val="16"/>
        </w:rPr>
        <w:t xml:space="preserve"> formularzu rekrutacyjnym</w:t>
      </w:r>
      <w:r>
        <w:rPr>
          <w:rFonts w:asciiTheme="minorHAnsi" w:hAnsiTheme="minorHAnsi" w:cstheme="minorHAnsi"/>
          <w:sz w:val="16"/>
          <w:szCs w:val="16"/>
        </w:rPr>
        <w:t xml:space="preserve"> zaznaczą</w:t>
      </w:r>
      <w:r w:rsidRPr="0043799F">
        <w:rPr>
          <w:rFonts w:asciiTheme="minorHAnsi" w:hAnsiTheme="minorHAnsi" w:cstheme="minorHAnsi"/>
          <w:sz w:val="16"/>
          <w:szCs w:val="16"/>
        </w:rPr>
        <w:t>, czy mają szczególne potrzeby edukacyjne, gdyż w przypadku np. lekkiego niedosłuchu proces kształcenia może przebiegać całkowicie normalnie. W</w:t>
      </w:r>
      <w:r>
        <w:rPr>
          <w:rFonts w:asciiTheme="minorHAnsi" w:hAnsiTheme="minorHAnsi" w:cstheme="minorHAnsi"/>
          <w:sz w:val="16"/>
          <w:szCs w:val="16"/>
        </w:rPr>
        <w:t xml:space="preserve"> formularzu będzie odpowiednie </w:t>
      </w:r>
      <w:r w:rsidRPr="0043799F">
        <w:rPr>
          <w:rFonts w:asciiTheme="minorHAnsi" w:hAnsiTheme="minorHAnsi" w:cstheme="minorHAnsi"/>
          <w:sz w:val="16"/>
          <w:szCs w:val="16"/>
        </w:rPr>
        <w:t>pole, w którym uczestnik może wskazać, jakiego rodzaju specjalnych warunków edukacyjnych potrzebuje. W przypadku, gdy spełnienie tych warunków jest trudne lub zespół projektu nie będzie pewny, w jaki sposób mogą one zostać spełnione, rekomendowany jest kontakt z kadrą trenerską projektu.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43799F">
        <w:rPr>
          <w:rFonts w:asciiTheme="minorHAnsi" w:hAnsiTheme="minorHAnsi" w:cstheme="minorHAnsi"/>
          <w:sz w:val="16"/>
          <w:szCs w:val="16"/>
        </w:rPr>
        <w:t>Jednocześnie pragniemy wskazać, że w przypadku osób z niesprawnością fizyczną, w tym w przypadku osób poruszających się na wózku nie stosujemy kategorii szczególnych potrzeb edukacyjnych, gdyż realizacja szkolenia w miejscu dostępnym dla osób na wózkach stanowi standard minimalny, który powinien być spełniony przy wszystkich szkoleniach.</w:t>
      </w:r>
    </w:p>
  </w:footnote>
  <w:footnote w:id="3">
    <w:p w14:paraId="78E2F0C1" w14:textId="77777777" w:rsidR="00070A79" w:rsidRDefault="00070A79" w:rsidP="00070A79">
      <w:pPr>
        <w:pStyle w:val="Tekstprzypisudolnego"/>
      </w:pPr>
      <w:r w:rsidRPr="00E328D4">
        <w:rPr>
          <w:rStyle w:val="Odwoanieprzypisudolnego"/>
          <w:sz w:val="16"/>
        </w:rPr>
        <w:footnoteRef/>
      </w:r>
      <w:r>
        <w:rPr>
          <w:sz w:val="16"/>
        </w:rPr>
        <w:t>Kwalifikowany podpis elektroniczny, o którym mowa w ustawie z 5 września 2016 r. o usługach zaufania oraz identyfikacji elektronicznej (Dz. U. z 2016 r. poz. 1579).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AE856" w14:textId="77777777" w:rsidR="002C060B" w:rsidRDefault="002C06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EC844" w14:textId="0DBE5D70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0486DF2E" wp14:editId="0E06422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B9D7" w14:textId="77777777" w:rsidR="002C060B" w:rsidRDefault="002C06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B55"/>
    <w:multiLevelType w:val="hybridMultilevel"/>
    <w:tmpl w:val="57EA3E90"/>
    <w:lvl w:ilvl="0" w:tplc="E124E178">
      <w:start w:val="1"/>
      <w:numFmt w:val="decimal"/>
      <w:lvlText w:val="%1."/>
      <w:lvlJc w:val="left"/>
      <w:pPr>
        <w:ind w:left="803" w:hanging="363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31D62"/>
    <w:multiLevelType w:val="hybridMultilevel"/>
    <w:tmpl w:val="14F089CE"/>
    <w:lvl w:ilvl="0" w:tplc="4A5E7416">
      <w:start w:val="1"/>
      <w:numFmt w:val="lowerLetter"/>
      <w:lvlText w:val="%1)"/>
      <w:lvlJc w:val="left"/>
      <w:pPr>
        <w:ind w:left="785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0BA"/>
    <w:multiLevelType w:val="hybridMultilevel"/>
    <w:tmpl w:val="83282032"/>
    <w:lvl w:ilvl="0" w:tplc="714E4C86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FD9"/>
    <w:multiLevelType w:val="hybridMultilevel"/>
    <w:tmpl w:val="94BC87E0"/>
    <w:lvl w:ilvl="0" w:tplc="6218A9E8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05C2D"/>
    <w:multiLevelType w:val="hybridMultilevel"/>
    <w:tmpl w:val="04A44A7A"/>
    <w:lvl w:ilvl="0" w:tplc="94E6E852">
      <w:start w:val="1"/>
      <w:numFmt w:val="lowerLetter"/>
      <w:lvlText w:val="%1)"/>
      <w:lvlJc w:val="left"/>
      <w:pPr>
        <w:ind w:left="114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7CD5360"/>
    <w:multiLevelType w:val="hybridMultilevel"/>
    <w:tmpl w:val="78F0F042"/>
    <w:lvl w:ilvl="0" w:tplc="08AE6C48">
      <w:start w:val="1"/>
      <w:numFmt w:val="decimal"/>
      <w:lvlText w:val="%1."/>
      <w:lvlJc w:val="left"/>
      <w:pPr>
        <w:ind w:left="805" w:hanging="363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2014"/>
    <w:multiLevelType w:val="hybridMultilevel"/>
    <w:tmpl w:val="35E4CBB4"/>
    <w:lvl w:ilvl="0" w:tplc="BCE401AA">
      <w:start w:val="1"/>
      <w:numFmt w:val="decimal"/>
      <w:lvlText w:val="%1."/>
      <w:lvlJc w:val="left"/>
      <w:pPr>
        <w:ind w:left="8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77D7"/>
    <w:multiLevelType w:val="hybridMultilevel"/>
    <w:tmpl w:val="223CC3D4"/>
    <w:lvl w:ilvl="0" w:tplc="DAFE0098">
      <w:start w:val="1"/>
      <w:numFmt w:val="decimal"/>
      <w:lvlText w:val="%1."/>
      <w:lvlJc w:val="left"/>
      <w:pPr>
        <w:ind w:left="8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3264E"/>
    <w:multiLevelType w:val="hybridMultilevel"/>
    <w:tmpl w:val="D5FCA8B6"/>
    <w:lvl w:ilvl="0" w:tplc="703893BA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F56188"/>
    <w:multiLevelType w:val="hybridMultilevel"/>
    <w:tmpl w:val="CEA8A906"/>
    <w:lvl w:ilvl="0" w:tplc="130E7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01365"/>
    <w:multiLevelType w:val="hybridMultilevel"/>
    <w:tmpl w:val="A0C6393A"/>
    <w:lvl w:ilvl="0" w:tplc="D590B4B8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64F2"/>
    <w:multiLevelType w:val="hybridMultilevel"/>
    <w:tmpl w:val="DDDE0BF4"/>
    <w:lvl w:ilvl="0" w:tplc="A6301D5C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C267A"/>
    <w:multiLevelType w:val="hybridMultilevel"/>
    <w:tmpl w:val="DCEAB1E6"/>
    <w:lvl w:ilvl="0" w:tplc="3CB67DDA">
      <w:start w:val="1"/>
      <w:numFmt w:val="lowerLetter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E9E0DEA"/>
    <w:multiLevelType w:val="hybridMultilevel"/>
    <w:tmpl w:val="0FCC5978"/>
    <w:lvl w:ilvl="0" w:tplc="FE4C6BD4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19BC"/>
    <w:multiLevelType w:val="hybridMultilevel"/>
    <w:tmpl w:val="1518A372"/>
    <w:lvl w:ilvl="0" w:tplc="E58E090A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06F3E"/>
    <w:multiLevelType w:val="hybridMultilevel"/>
    <w:tmpl w:val="89E493F8"/>
    <w:lvl w:ilvl="0" w:tplc="625A72B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6" w15:restartNumberingAfterBreak="0">
    <w:nsid w:val="3C4C782A"/>
    <w:multiLevelType w:val="hybridMultilevel"/>
    <w:tmpl w:val="872E98B8"/>
    <w:lvl w:ilvl="0" w:tplc="04AA3B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86C2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E0D02"/>
    <w:multiLevelType w:val="hybridMultilevel"/>
    <w:tmpl w:val="5088EAEE"/>
    <w:lvl w:ilvl="0" w:tplc="7348F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B08DB"/>
    <w:multiLevelType w:val="hybridMultilevel"/>
    <w:tmpl w:val="21261A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80BCB"/>
    <w:multiLevelType w:val="hybridMultilevel"/>
    <w:tmpl w:val="134242A8"/>
    <w:lvl w:ilvl="0" w:tplc="1EB0B742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991"/>
    <w:multiLevelType w:val="hybridMultilevel"/>
    <w:tmpl w:val="D1BA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160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37A0662">
      <w:start w:val="1"/>
      <w:numFmt w:val="lowerLetter"/>
      <w:lvlText w:val="%3."/>
      <w:lvlJc w:val="left"/>
      <w:pPr>
        <w:ind w:left="2203" w:hanging="360"/>
      </w:pPr>
      <w:rPr>
        <w:rFonts w:hint="default"/>
      </w:rPr>
    </w:lvl>
    <w:lvl w:ilvl="3" w:tplc="A8CADF94">
      <w:start w:val="1"/>
      <w:numFmt w:val="decimal"/>
      <w:lvlText w:val="%4."/>
      <w:lvlJc w:val="left"/>
      <w:pPr>
        <w:ind w:left="805" w:hanging="363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96AC3"/>
    <w:multiLevelType w:val="hybridMultilevel"/>
    <w:tmpl w:val="3774C436"/>
    <w:lvl w:ilvl="0" w:tplc="0D12B916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6256A"/>
    <w:multiLevelType w:val="hybridMultilevel"/>
    <w:tmpl w:val="B02291A6"/>
    <w:lvl w:ilvl="0" w:tplc="A2729DB4">
      <w:start w:val="1"/>
      <w:numFmt w:val="decimal"/>
      <w:lvlText w:val="%1."/>
      <w:lvlJc w:val="left"/>
      <w:pPr>
        <w:ind w:left="805" w:hanging="365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562F2"/>
    <w:multiLevelType w:val="hybridMultilevel"/>
    <w:tmpl w:val="DC62550C"/>
    <w:lvl w:ilvl="0" w:tplc="54A6ED00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B3708"/>
    <w:multiLevelType w:val="hybridMultilevel"/>
    <w:tmpl w:val="46D60BD8"/>
    <w:lvl w:ilvl="0" w:tplc="9BCEB430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695727"/>
    <w:multiLevelType w:val="hybridMultilevel"/>
    <w:tmpl w:val="E48435CA"/>
    <w:lvl w:ilvl="0" w:tplc="37A040D6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C284F"/>
    <w:multiLevelType w:val="hybridMultilevel"/>
    <w:tmpl w:val="50F0796A"/>
    <w:lvl w:ilvl="0" w:tplc="209EC028">
      <w:start w:val="1"/>
      <w:numFmt w:val="decimal"/>
      <w:lvlText w:val="%1."/>
      <w:lvlJc w:val="left"/>
      <w:pPr>
        <w:ind w:left="851" w:hanging="411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05611"/>
    <w:multiLevelType w:val="hybridMultilevel"/>
    <w:tmpl w:val="BBAC6F40"/>
    <w:lvl w:ilvl="0" w:tplc="465E16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501212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F658A"/>
    <w:multiLevelType w:val="hybridMultilevel"/>
    <w:tmpl w:val="F6CA5738"/>
    <w:lvl w:ilvl="0" w:tplc="7E9EF9E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76AE8"/>
    <w:multiLevelType w:val="hybridMultilevel"/>
    <w:tmpl w:val="3E1AB51E"/>
    <w:lvl w:ilvl="0" w:tplc="F0663A92">
      <w:start w:val="1"/>
      <w:numFmt w:val="decimal"/>
      <w:lvlText w:val="%1."/>
      <w:lvlJc w:val="left"/>
      <w:pPr>
        <w:ind w:left="80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259F"/>
    <w:multiLevelType w:val="hybridMultilevel"/>
    <w:tmpl w:val="BF0241D4"/>
    <w:lvl w:ilvl="0" w:tplc="078E45D8">
      <w:start w:val="1"/>
      <w:numFmt w:val="decimal"/>
      <w:lvlText w:val="%1."/>
      <w:lvlJc w:val="left"/>
      <w:pPr>
        <w:ind w:left="805" w:hanging="365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28"/>
  </w:num>
  <w:num w:numId="5">
    <w:abstractNumId w:val="0"/>
  </w:num>
  <w:num w:numId="6">
    <w:abstractNumId w:val="8"/>
  </w:num>
  <w:num w:numId="7">
    <w:abstractNumId w:val="21"/>
  </w:num>
  <w:num w:numId="8">
    <w:abstractNumId w:val="30"/>
  </w:num>
  <w:num w:numId="9">
    <w:abstractNumId w:val="3"/>
  </w:num>
  <w:num w:numId="10">
    <w:abstractNumId w:val="19"/>
  </w:num>
  <w:num w:numId="11">
    <w:abstractNumId w:val="24"/>
  </w:num>
  <w:num w:numId="12">
    <w:abstractNumId w:val="4"/>
  </w:num>
  <w:num w:numId="13">
    <w:abstractNumId w:val="12"/>
  </w:num>
  <w:num w:numId="14">
    <w:abstractNumId w:val="1"/>
  </w:num>
  <w:num w:numId="15">
    <w:abstractNumId w:val="10"/>
  </w:num>
  <w:num w:numId="16">
    <w:abstractNumId w:val="11"/>
  </w:num>
  <w:num w:numId="17">
    <w:abstractNumId w:val="2"/>
  </w:num>
  <w:num w:numId="18">
    <w:abstractNumId w:val="23"/>
  </w:num>
  <w:num w:numId="19">
    <w:abstractNumId w:val="26"/>
  </w:num>
  <w:num w:numId="20">
    <w:abstractNumId w:val="14"/>
  </w:num>
  <w:num w:numId="21">
    <w:abstractNumId w:val="25"/>
  </w:num>
  <w:num w:numId="22">
    <w:abstractNumId w:val="9"/>
  </w:num>
  <w:num w:numId="23">
    <w:abstractNumId w:val="5"/>
  </w:num>
  <w:num w:numId="24">
    <w:abstractNumId w:val="17"/>
  </w:num>
  <w:num w:numId="25">
    <w:abstractNumId w:val="13"/>
  </w:num>
  <w:num w:numId="26">
    <w:abstractNumId w:val="15"/>
  </w:num>
  <w:num w:numId="27">
    <w:abstractNumId w:val="7"/>
  </w:num>
  <w:num w:numId="28">
    <w:abstractNumId w:val="6"/>
  </w:num>
  <w:num w:numId="29">
    <w:abstractNumId w:val="18"/>
  </w:num>
  <w:num w:numId="30">
    <w:abstractNumId w:val="22"/>
  </w:num>
  <w:num w:numId="31">
    <w:abstractNumId w:val="29"/>
  </w:num>
  <w:num w:numId="32">
    <w:abstractNumId w:val="8"/>
    <w:lvlOverride w:ilvl="0">
      <w:lvl w:ilvl="0" w:tplc="703893BA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8"/>
    <w:lvlOverride w:ilvl="0">
      <w:lvl w:ilvl="0" w:tplc="703893BA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1"/>
    <w:lvlOverride w:ilvl="0">
      <w:lvl w:ilvl="0" w:tplc="0D12B916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1"/>
    <w:lvlOverride w:ilvl="0">
      <w:lvl w:ilvl="0" w:tplc="0D12B916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0"/>
    <w:lvlOverride w:ilvl="0">
      <w:lvl w:ilvl="0" w:tplc="078E45D8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11"/>
    <w:lvlOverride w:ilvl="0">
      <w:lvl w:ilvl="0" w:tplc="A6301D5C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"/>
    <w:lvlOverride w:ilvl="0">
      <w:lvl w:ilvl="0" w:tplc="6218A9E8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"/>
    <w:lvlOverride w:ilvl="0">
      <w:lvl w:ilvl="0" w:tplc="6218A9E8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3"/>
    <w:lvlOverride w:ilvl="0">
      <w:lvl w:ilvl="0" w:tplc="6218A9E8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19"/>
    <w:lvlOverride w:ilvl="0">
      <w:lvl w:ilvl="0" w:tplc="1EB0B742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26"/>
    <w:lvlOverride w:ilvl="0">
      <w:lvl w:ilvl="0" w:tplc="209EC028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13"/>
    <w:lvlOverride w:ilvl="0">
      <w:lvl w:ilvl="0" w:tplc="FE4C6BD4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5"/>
    <w:lvlOverride w:ilvl="0">
      <w:lvl w:ilvl="0" w:tplc="37A040D6">
        <w:start w:val="1"/>
        <w:numFmt w:val="decimal"/>
        <w:lvlText w:val="%1."/>
        <w:lvlJc w:val="left"/>
        <w:pPr>
          <w:ind w:left="805" w:hanging="365"/>
        </w:pPr>
        <w:rPr>
          <w:rFonts w:asciiTheme="minorHAnsi" w:hAnsiTheme="minorHAnsi" w:cstheme="minorHAnsi"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2"/>
    <w:lvlOverride w:ilvl="0">
      <w:lvl w:ilvl="0" w:tplc="A2729DB4">
        <w:start w:val="1"/>
        <w:numFmt w:val="decimal"/>
        <w:lvlText w:val="%1."/>
        <w:lvlJc w:val="left"/>
        <w:pPr>
          <w:ind w:left="805" w:hanging="365"/>
        </w:pPr>
        <w:rPr>
          <w:rFonts w:hint="default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6">
    <w:abstractNumId w:val="6"/>
    <w:lvlOverride w:ilvl="0">
      <w:lvl w:ilvl="0" w:tplc="BCE401AA">
        <w:start w:val="1"/>
        <w:numFmt w:val="decimal"/>
        <w:lvlText w:val="%1."/>
        <w:lvlJc w:val="left"/>
        <w:pPr>
          <w:ind w:left="805" w:hanging="363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7">
    <w:abstractNumId w:val="5"/>
    <w:lvlOverride w:ilvl="0">
      <w:lvl w:ilvl="0" w:tplc="08AE6C48">
        <w:start w:val="1"/>
        <w:numFmt w:val="decimal"/>
        <w:lvlText w:val="%1."/>
        <w:lvlJc w:val="left"/>
        <w:pPr>
          <w:ind w:left="805" w:hanging="363"/>
        </w:pPr>
        <w:rPr>
          <w:rFonts w:asciiTheme="minorHAnsi" w:hAnsiTheme="minorHAnsi" w:cstheme="minorHAnsi" w:hint="default"/>
          <w:b w:val="0"/>
          <w:sz w:val="22"/>
          <w:szCs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40"/>
    <w:rsid w:val="00016621"/>
    <w:rsid w:val="00070A79"/>
    <w:rsid w:val="000C38F2"/>
    <w:rsid w:val="00236A69"/>
    <w:rsid w:val="002C060B"/>
    <w:rsid w:val="00320D40"/>
    <w:rsid w:val="003B070F"/>
    <w:rsid w:val="00402492"/>
    <w:rsid w:val="00492B54"/>
    <w:rsid w:val="00506501"/>
    <w:rsid w:val="00516E65"/>
    <w:rsid w:val="00521AED"/>
    <w:rsid w:val="005C3ECB"/>
    <w:rsid w:val="007A06FA"/>
    <w:rsid w:val="007A2DFB"/>
    <w:rsid w:val="00A041EE"/>
    <w:rsid w:val="00B36C9B"/>
    <w:rsid w:val="00B8098C"/>
    <w:rsid w:val="00B81704"/>
    <w:rsid w:val="00CB2637"/>
    <w:rsid w:val="00CF748F"/>
    <w:rsid w:val="00DA2C2A"/>
    <w:rsid w:val="00E4042E"/>
    <w:rsid w:val="00EB10F7"/>
    <w:rsid w:val="00ED4368"/>
    <w:rsid w:val="00F13DAC"/>
    <w:rsid w:val="00F242D1"/>
    <w:rsid w:val="00F57D7A"/>
    <w:rsid w:val="00F6717D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61C629"/>
  <w15:chartTrackingRefBased/>
  <w15:docId w15:val="{ABC269EA-6394-408A-8720-77C3C37C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A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A79"/>
    <w:rPr>
      <w:sz w:val="20"/>
      <w:szCs w:val="20"/>
    </w:rPr>
  </w:style>
  <w:style w:type="table" w:styleId="Tabela-Siatka">
    <w:name w:val="Table Grid"/>
    <w:basedOn w:val="Standardowy"/>
    <w:rsid w:val="0007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rsid w:val="00070A7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70A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A79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70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mpetentni@e-xtra.c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4912</Words>
  <Characters>29473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Kosiński</dc:creator>
  <cp:keywords/>
  <dc:description/>
  <cp:lastModifiedBy>Maria Piękoś-Konopnicka</cp:lastModifiedBy>
  <cp:revision>6</cp:revision>
  <cp:lastPrinted>2018-03-26T12:03:00Z</cp:lastPrinted>
  <dcterms:created xsi:type="dcterms:W3CDTF">2020-06-24T14:30:00Z</dcterms:created>
  <dcterms:modified xsi:type="dcterms:W3CDTF">2020-06-24T14:54:00Z</dcterms:modified>
</cp:coreProperties>
</file>