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Mazowiecka Rada Działalności Pożytku Publicznego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Warszawa, 22.05.2020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Grupa Robocza ds. tarczy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Bartłomiej Włodkowski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Andrzej Rybus Tołłoczko</w:t>
      </w:r>
      <w:bookmarkStart w:id="0" w:name="_GoBack"/>
      <w:bookmarkEnd w:id="0"/>
    </w:p>
    <w:p>
      <w:pPr>
        <w:pStyle w:val="Normal"/>
        <w:jc w:val="right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Sz. P.</w:t>
      </w:r>
    </w:p>
    <w:p>
      <w:pPr>
        <w:pStyle w:val="Normal"/>
        <w:jc w:val="right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Adam Struzik</w:t>
      </w:r>
    </w:p>
    <w:p>
      <w:pPr>
        <w:pStyle w:val="Normal"/>
        <w:jc w:val="right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Marszałek Województwa Mazowieckiego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Dot. Stworzenia Mazowieckiej Tarczy Antykryzysowej dla NGO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/>
          <w:i/>
          <w:i/>
          <w:sz w:val="24"/>
          <w:szCs w:val="24"/>
        </w:rPr>
      </w:pPr>
      <w:r>
        <w:rPr>
          <w:rFonts w:cs="Calibri" w:cstheme="minorHAnsi"/>
          <w:b/>
          <w:i/>
          <w:sz w:val="24"/>
          <w:szCs w:val="24"/>
        </w:rPr>
        <w:t>Szanowny Panie Marszałku,</w:t>
      </w:r>
    </w:p>
    <w:p>
      <w:pPr>
        <w:pStyle w:val="Normal"/>
        <w:rPr>
          <w:rFonts w:cs="Calibri" w:cstheme="minorHAnsi"/>
          <w:b/>
          <w:b/>
          <w:i/>
          <w:i/>
          <w:sz w:val="24"/>
          <w:szCs w:val="24"/>
        </w:rPr>
      </w:pPr>
      <w:r>
        <w:rPr>
          <w:rFonts w:cs="Calibri" w:cstheme="minorHAnsi"/>
          <w:b/>
          <w:i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nawiązaniu do ustaleń z ostatniego posiedzenia Mazowieckiej Rady Działalności Pożytku Publicznego, dotyczących stworzenia kompleksowego systemu wsparcia dla NGO na poziomie wojewódzkim w sytuacji pandemii koronawirusa, przedstawiamy postulaty wypracowane podczas spotkania zespołu roboczego. Wynikają one z naszej wiedzy o sytuacji mazowieckich NGO i informacji napływających z terenu. Mają na celu minimalizowanie dla mieszkańców Województwa oraz samorządu negatywnych skutków pandemii – pozwalają na ochronę miejsc pracy, wysoko wyspecjalizowanych organizacji, realizujących niezwykle ważkie zadania publiczne, jak również bezpośrednie wsparcie mieszkańców Mazowsza, dotkniętych skutkami pandemii.   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Większość poniższych zagadnień wymaga szczegółowego doprecyzowania i omówienia                       w zespołach międzysektorowych - z udziałem pracowników Urzędu Marszałkowskiego Województwa Mazowieckiego.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02124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1. Konieczność </w:t>
      </w:r>
      <w:r>
        <w:rPr>
          <w:rFonts w:cs="Calibri" w:cstheme="minorHAnsi"/>
          <w:b/>
          <w:sz w:val="24"/>
          <w:szCs w:val="24"/>
        </w:rPr>
        <w:t xml:space="preserve">JAK NAJSZYBSZEGO rozstrzygnięcia przez Zarząd Województwa </w:t>
      </w:r>
      <w:r>
        <w:rPr>
          <w:rFonts w:cs="Calibri" w:cstheme="minorHAnsi"/>
          <w:b/>
          <w:color w:val="202124"/>
          <w:sz w:val="24"/>
          <w:szCs w:val="24"/>
        </w:rPr>
        <w:t>otwartych konkursów ofert na realizację zadań publicznych w 2020 roku</w:t>
      </w:r>
      <w:r>
        <w:rPr>
          <w:rFonts w:cs="Calibri" w:cstheme="minorHAnsi"/>
          <w:color w:val="202124"/>
          <w:sz w:val="24"/>
          <w:szCs w:val="24"/>
        </w:rPr>
        <w:t xml:space="preserve"> oraz - po przyznaniu dofinansowania - wydawanie zgód na dokonywanie zmian w ofertach, w zakresie terminu wykonania oraz zmian sposobu lub zakresu wykonywania zadania, jak również zmian                              w budżecie z uwzględnieniem konieczności dostosowania działań do obowiązujących reżimów sanitarnych.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02124"/>
          <w:sz w:val="24"/>
          <w:szCs w:val="24"/>
        </w:rPr>
      </w:pPr>
      <w:r>
        <w:rPr>
          <w:rFonts w:cs="Calibri" w:cstheme="minorHAnsi"/>
          <w:color w:val="202124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2. </w:t>
      </w:r>
      <w:r>
        <w:rPr>
          <w:rFonts w:cs="Calibri" w:cstheme="minorHAnsi"/>
          <w:b/>
          <w:sz w:val="24"/>
          <w:szCs w:val="24"/>
        </w:rPr>
        <w:t>Stosowanie przez Urząd Marszałkowski Województwa Mazowieckiego art. 15 z ustawy                        o COVID-19</w:t>
      </w:r>
      <w:r>
        <w:rPr>
          <w:rFonts w:cs="Calibri" w:cstheme="minorHAnsi"/>
          <w:sz w:val="24"/>
          <w:szCs w:val="24"/>
        </w:rPr>
        <w:t>, dotyczącego zlecania i rozliczania zadań publicznych w sytuacji pandemii koronawirusa. Warto rozważyć szybkie przyjęcie przez Zarząd Województwa stosownej uchwały, która dostosuje obowiązującą w Urzędzie Marszałkowskim Województwa Mazowieckiego procedurę konkursową do obecnej sytuacji oraz rozwiązań wprowadzonych przez wspomnianą wyżej ustawę (m.in. akceptacja sprawozdań i rozliczenie zadań w sytuacji nie osiągnięcia zakładanych rezultatów). Należałoby również przygotować instrukcję dotyczącą aktualizacji realizowanych zadań publicznych dofinansowanych w trybie wieloletnim.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 Natychmiastowe </w:t>
      </w:r>
      <w:r>
        <w:rPr>
          <w:rFonts w:cs="Calibri" w:cstheme="minorHAnsi"/>
          <w:b/>
          <w:sz w:val="24"/>
          <w:szCs w:val="24"/>
        </w:rPr>
        <w:t>uruchomienie środków na zlecanie zadań publicznych w trybie ustawy                       o COVID</w:t>
      </w:r>
      <w:r>
        <w:rPr>
          <w:rFonts w:cs="Calibri" w:cstheme="minorHAnsi"/>
          <w:sz w:val="24"/>
          <w:szCs w:val="24"/>
        </w:rPr>
        <w:t xml:space="preserve"> oraz ustalenie w porozumieniu z MRDPP obszarów wsparcia (przeciwdziałanie negatywnym skutkom pandemii, działania wspierające samorząd w walce z koronawirusem itp.); stałe zasilanie budżetu z ewentualnych oszczędności w rozstrzyganych konkursach (np. uwolnienie środków z uwagi na rezygnację z przyjęcia dotacji lub jej zwrot). 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4. </w:t>
      </w:r>
      <w:r>
        <w:rPr>
          <w:rFonts w:cs="Calibri" w:cstheme="minorHAnsi"/>
          <w:b/>
          <w:sz w:val="24"/>
          <w:szCs w:val="24"/>
        </w:rPr>
        <w:t>Wsparcie instytucjonalne NGO – pilne uruchomienie małych grantów</w:t>
      </w:r>
      <w:r>
        <w:rPr>
          <w:rFonts w:cs="Calibri" w:cstheme="minorHAnsi"/>
          <w:sz w:val="24"/>
          <w:szCs w:val="24"/>
        </w:rPr>
        <w:t xml:space="preserve"> na zakup sprzętu niezbędnego do prowadzenia działań online lub dostosowanie pomieszczeń i procedur do nowej sytuacji.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5. </w:t>
      </w:r>
      <w:r>
        <w:rPr>
          <w:rFonts w:cs="Calibri" w:cstheme="minorHAnsi"/>
          <w:b/>
          <w:sz w:val="24"/>
          <w:szCs w:val="24"/>
        </w:rPr>
        <w:t>Uruchomienie funduszu pożyczkowego</w:t>
      </w:r>
      <w:r>
        <w:rPr>
          <w:rFonts w:cs="Calibri" w:cstheme="minorHAnsi"/>
          <w:sz w:val="24"/>
          <w:szCs w:val="24"/>
        </w:rPr>
        <w:t xml:space="preserve"> zero- lub niskooprocentowanego dla NGO na pokrycie bieżących zobowiązań oraz dostosowanie działalności do nowej sytuacji.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6. </w:t>
      </w:r>
      <w:r>
        <w:rPr>
          <w:rFonts w:cs="Calibri" w:cstheme="minorHAnsi"/>
          <w:b/>
          <w:sz w:val="24"/>
          <w:szCs w:val="24"/>
        </w:rPr>
        <w:t>Zwolnienie NGO z czynszu oraz opłat za media</w:t>
      </w:r>
      <w:r>
        <w:rPr>
          <w:rFonts w:cs="Calibri" w:cstheme="minorHAnsi"/>
          <w:sz w:val="24"/>
          <w:szCs w:val="24"/>
        </w:rPr>
        <w:t xml:space="preserve"> w lokalach lub przez jednostki podlegające Marszałkowski Województwa.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7. Na bazie kontaktów Urzędu Marszałkowskiego Województwa Mazowieckiego </w:t>
      </w:r>
      <w:r>
        <w:rPr>
          <w:rFonts w:cs="Calibri" w:cstheme="minorHAnsi"/>
          <w:b/>
          <w:sz w:val="24"/>
          <w:szCs w:val="24"/>
        </w:rPr>
        <w:t xml:space="preserve">stworzenie platformy do spotkania i sieciowania NGO i sektora biznesowego.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</w:rPr>
        <w:t xml:space="preserve">8. Natychmiastowe </w:t>
      </w:r>
      <w:r>
        <w:rPr>
          <w:rFonts w:cs="Calibri" w:cstheme="minorHAnsi"/>
          <w:b/>
          <w:sz w:val="24"/>
          <w:szCs w:val="24"/>
        </w:rPr>
        <w:t>włączenie przedstawicieli MRDPP do prac nad budżetem Województwa Mazowieckiego na rok 2021 w części dotyczącej współpracy z NGO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ważne, aby MRDPP mogła współuczestniczyć w procesie tworzenia budżetu i otrzymywała oraz konsultowała kolejne jego wersje; pozwoli to lepiej zaplanować wydatki, a także - w sytuacji, jeśli konieczne będą zmniejszenia budżetu - uprzedzić organizacje albo skonsultować z nimi obszary, które mogą być przedmiotem oszczędności). 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color w:val="202124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9. </w:t>
      </w:r>
      <w:r>
        <w:rPr>
          <w:rFonts w:cs="Calibri" w:cstheme="minorHAnsi"/>
          <w:color w:val="202124"/>
          <w:sz w:val="24"/>
          <w:szCs w:val="24"/>
        </w:rPr>
        <w:t xml:space="preserve">Dokonanie zmian w planie finansowym Urzędu Marszałkowskiego Województwa Mazowieckiego, polegających na przesunięciu środków na rzecz </w:t>
      </w:r>
      <w:r>
        <w:rPr>
          <w:rFonts w:cs="Calibri" w:cstheme="minorHAnsi"/>
          <w:b/>
          <w:color w:val="202124"/>
          <w:sz w:val="24"/>
          <w:szCs w:val="24"/>
        </w:rPr>
        <w:t>konkursu regrantingowego,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color w:val="202124"/>
          <w:sz w:val="24"/>
          <w:szCs w:val="24"/>
        </w:rPr>
      </w:pPr>
      <w:r>
        <w:rPr>
          <w:rFonts w:cs="Calibri" w:cstheme="minorHAnsi"/>
          <w:b/>
          <w:color w:val="202124"/>
          <w:sz w:val="24"/>
          <w:szCs w:val="24"/>
        </w:rPr>
        <w:t xml:space="preserve">którego celem będzie ratowanie miejsc pracy w sektorze ekonomii społecznej.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02124"/>
          <w:sz w:val="24"/>
          <w:szCs w:val="24"/>
        </w:rPr>
      </w:pPr>
      <w:r>
        <w:rPr>
          <w:rFonts w:cs="Calibri" w:cstheme="minorHAnsi"/>
          <w:color w:val="202124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02124"/>
          <w:sz w:val="24"/>
          <w:szCs w:val="24"/>
        </w:rPr>
      </w:pPr>
      <w:r>
        <w:rPr>
          <w:rFonts w:cs="Calibri" w:cstheme="minorHAnsi"/>
          <w:color w:val="202124"/>
          <w:sz w:val="24"/>
          <w:szCs w:val="24"/>
        </w:rPr>
        <w:t xml:space="preserve">10. Wzmocnienie i intensyfikację </w:t>
      </w:r>
      <w:r>
        <w:rPr>
          <w:rFonts w:cs="Calibri" w:cstheme="minorHAnsi"/>
          <w:b/>
          <w:color w:val="202124"/>
          <w:sz w:val="24"/>
          <w:szCs w:val="24"/>
        </w:rPr>
        <w:t>działań promocyjnych</w:t>
      </w:r>
      <w:r>
        <w:rPr>
          <w:rFonts w:cs="Calibri" w:cstheme="minorHAnsi"/>
          <w:color w:val="202124"/>
          <w:sz w:val="24"/>
          <w:szCs w:val="24"/>
        </w:rPr>
        <w:t xml:space="preserve">, zachęcających do kupowania przez klientów indywidualnych oraz instytucjonalnych produktów oraz usług od podmiotów ekonomii społecznej, zatrudniających osoby wykluczone.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202124"/>
          <w:sz w:val="24"/>
          <w:szCs w:val="24"/>
        </w:rPr>
      </w:pPr>
      <w:r>
        <w:rPr>
          <w:rFonts w:cs="Calibri" w:cstheme="minorHAnsi"/>
          <w:color w:val="202124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11. Wprowadzenie </w:t>
      </w:r>
      <w:r>
        <w:rPr>
          <w:rFonts w:cs="Calibri" w:cstheme="minorHAnsi"/>
          <w:b/>
          <w:sz w:val="24"/>
          <w:szCs w:val="24"/>
        </w:rPr>
        <w:t xml:space="preserve">ulg dla wolontariuszy podróżujących Kolejami Mazowieckimi.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12. </w:t>
      </w:r>
      <w:r>
        <w:rPr>
          <w:rFonts w:cs="Calibri" w:cstheme="minorHAnsi"/>
          <w:b/>
          <w:sz w:val="24"/>
          <w:szCs w:val="24"/>
        </w:rPr>
        <w:t>Wsparcie organizacji pozarządowych i urzędników poprzez organizację doradztwa                            i szkoleń</w:t>
      </w:r>
      <w:r>
        <w:rPr>
          <w:rFonts w:cs="Calibri" w:cstheme="minorHAnsi"/>
          <w:sz w:val="24"/>
          <w:szCs w:val="24"/>
        </w:rPr>
        <w:t xml:space="preserve">, dotyczących aktualnej sytuacji i obowiązujących rozwiązań prawnych, jak również </w:t>
      </w:r>
      <w:r>
        <w:rPr>
          <w:rFonts w:cs="Calibri" w:cstheme="minorHAnsi"/>
          <w:b/>
          <w:sz w:val="24"/>
          <w:szCs w:val="24"/>
        </w:rPr>
        <w:t>ograniczenie papierowego obiegu dokumentów</w:t>
      </w:r>
      <w:r>
        <w:rPr>
          <w:rFonts w:cs="Calibri" w:cstheme="minorHAnsi"/>
          <w:sz w:val="24"/>
          <w:szCs w:val="24"/>
        </w:rPr>
        <w:t xml:space="preserve"> na rzecz (vide wymagana przez Departament Edukacji Publicznej i Sportu papierowa wersja potwierdzenia chęci realizacji zadania publicznego – sic!). 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>
          <w:rFonts w:cs="Calibri" w:cstheme="minorHAnsi"/>
          <w:sz w:val="24"/>
          <w:szCs w:val="24"/>
        </w:rPr>
        <w:t xml:space="preserve">Liczymy na szybkie i pozytywne odniesienie się do naszych postulatów.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0239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LibreOffice/6.0.7.3$Linux_X86_64 LibreOffice_project/00m0$Build-3</Application>
  <Pages>2</Pages>
  <Words>575</Words>
  <Characters>4171</Characters>
  <CharactersWithSpaces>4872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2020-05-25T00:38:00Z</dcterms:created>
  <dc:creator>BWlodkowski</dc:creator>
  <dc:description/>
  <dc:language>pl-PL</dc:language>
  <cp:lastModifiedBy>BWlodkowski</cp:lastModifiedBy>
  <dcterms:modified xsi:type="dcterms:W3CDTF">2020-05-26T08:56:00Z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