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rPr>
          <w:b/>
          <w:b/>
          <w:bCs/>
          <w:szCs w:val="24"/>
        </w:rPr>
      </w:pPr>
      <w:r>
        <w:rPr>
          <w:b/>
          <w:bCs/>
          <w:szCs w:val="24"/>
        </w:rPr>
        <w:t>GP-OR.0050.480.2020</w:t>
      </w:r>
    </w:p>
    <w:p>
      <w:pPr>
        <w:pStyle w:val="Normal"/>
        <w:widowControl w:val="false"/>
        <w:shd w:val="clear" w:color="auto" w:fill="FFFFFF"/>
        <w:jc w:val="center"/>
        <w:rPr/>
      </w:pPr>
      <w:r>
        <w:rPr>
          <w:b/>
          <w:bCs/>
          <w:szCs w:val="24"/>
        </w:rPr>
        <w:t xml:space="preserve">ZARZĄDZENIE NR  </w:t>
      </w:r>
      <w:r>
        <w:rPr>
          <w:b/>
          <w:szCs w:val="24"/>
        </w:rPr>
        <w:t>480</w:t>
      </w:r>
      <w:r>
        <w:rPr>
          <w:b/>
          <w:bCs/>
          <w:szCs w:val="24"/>
        </w:rPr>
        <w:t>/20</w:t>
      </w:r>
      <w:r>
        <w:rPr>
          <w:b/>
          <w:szCs w:val="24"/>
        </w:rPr>
        <w:t>20</w:t>
      </w:r>
      <w:r>
        <w:rPr>
          <w:b/>
          <w:bCs/>
          <w:szCs w:val="24"/>
        </w:rPr>
        <w:t xml:space="preserve"> </w:t>
      </w:r>
    </w:p>
    <w:p>
      <w:pPr>
        <w:pStyle w:val="Normal"/>
        <w:widowControl w:val="false"/>
        <w:shd w:val="clear" w:color="auto" w:fill="FFFFFF"/>
        <w:jc w:val="center"/>
        <w:rPr/>
      </w:pPr>
      <w:r>
        <w:rPr>
          <w:b/>
          <w:bCs/>
          <w:szCs w:val="24"/>
        </w:rPr>
        <w:t xml:space="preserve">PREZYDENTA MIASTA STOŁECZNEGO WARSZAWY </w:t>
      </w:r>
    </w:p>
    <w:p>
      <w:pPr>
        <w:pStyle w:val="Normal"/>
        <w:widowControl w:val="false"/>
        <w:shd w:val="clear" w:color="auto" w:fill="FFFFFF"/>
        <w:jc w:val="center"/>
        <w:rPr/>
      </w:pPr>
      <w:r>
        <w:rPr>
          <w:b/>
          <w:bCs/>
          <w:szCs w:val="24"/>
        </w:rPr>
        <w:t xml:space="preserve">z dnia </w:t>
      </w:r>
      <w:r>
        <w:rPr>
          <w:b/>
          <w:szCs w:val="24"/>
        </w:rPr>
        <w:t>31 marca</w:t>
      </w:r>
      <w:r>
        <w:rPr>
          <w:b/>
          <w:bCs/>
          <w:szCs w:val="24"/>
        </w:rPr>
        <w:t xml:space="preserve"> 20</w:t>
      </w:r>
      <w:r>
        <w:rPr>
          <w:b/>
          <w:szCs w:val="24"/>
        </w:rPr>
        <w:t>20</w:t>
      </w:r>
      <w:r>
        <w:rPr>
          <w:szCs w:val="24"/>
        </w:rPr>
        <w:t xml:space="preserve"> </w:t>
      </w:r>
      <w:r>
        <w:rPr>
          <w:b/>
          <w:bCs/>
          <w:szCs w:val="24"/>
        </w:rPr>
        <w:t>r.</w:t>
      </w:r>
    </w:p>
    <w:p>
      <w:pPr>
        <w:pStyle w:val="Normal"/>
        <w:widowControl w:val="false"/>
        <w:shd w:val="clear" w:color="auto" w:fill="FFFFFF"/>
        <w:jc w:val="both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center"/>
        <w:rPr/>
      </w:pPr>
      <w:r>
        <w:rPr>
          <w:b/>
          <w:bCs/>
          <w:szCs w:val="24"/>
        </w:rPr>
        <w:t xml:space="preserve">w sprawie realizacji zadań publicznych </w:t>
      </w:r>
      <w:r>
        <w:rPr>
          <w:b/>
          <w:color w:val="000000"/>
          <w:shd w:fill="FFFFFF" w:val="clear"/>
        </w:rPr>
        <w:t>zleconych organizacjom pozarządowym i podmiotom</w:t>
      </w:r>
      <w:r>
        <w:rPr>
          <w:b/>
          <w:color w:val="000000"/>
        </w:rPr>
        <w:t xml:space="preserve"> wymienionym w art. 3 ust. 3 </w:t>
      </w:r>
      <w:hyperlink r:id="rId2">
        <w:r>
          <w:rPr>
            <w:rStyle w:val="Czeinternetowe"/>
            <w:b/>
            <w:color w:val="000000"/>
            <w:u w:val="none"/>
          </w:rPr>
          <w:t xml:space="preserve">ustawy z dnia 24 kwietnia 2003 roku </w:t>
        </w:r>
        <w:r>
          <w:rPr>
            <w:rStyle w:val="ListLabel1"/>
            <w:b/>
            <w:color w:val="000000"/>
          </w:rPr>
          <w:br/>
        </w:r>
        <w:r>
          <w:rPr>
            <w:rStyle w:val="Czeinternetowe"/>
            <w:b/>
            <w:color w:val="000000"/>
            <w:u w:val="none"/>
          </w:rPr>
          <w:t>o działalności pożytku publicznego i o wolontariacie</w:t>
        </w:r>
      </w:hyperlink>
      <w:r>
        <w:rPr>
          <w:b/>
        </w:rPr>
        <w:t xml:space="preserve"> </w:t>
      </w:r>
      <w:r>
        <w:rPr>
          <w:b/>
          <w:bCs/>
          <w:szCs w:val="24"/>
        </w:rPr>
        <w:t xml:space="preserve"> w związku z rozprzestrzenianiem się COVID- 19.</w:t>
      </w:r>
    </w:p>
    <w:p>
      <w:pPr>
        <w:pStyle w:val="Normal"/>
        <w:spacing w:lineRule="auto" w:line="288" w:before="120" w:after="120"/>
        <w:rPr>
          <w:szCs w:val="24"/>
        </w:rPr>
      </w:pPr>
      <w:r>
        <w:rPr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Na podstawie art. 33 ust. 3 w związku z art. 11a ust. 3 ustawy z dnia 8 marca 1990 r. o samorządzie gminnym (</w:t>
      </w:r>
      <w:r>
        <w:rPr>
          <w:rFonts w:ascii="Times New Roman" w:hAnsi="Times New Roman"/>
          <w:sz w:val="24"/>
          <w:szCs w:val="24"/>
        </w:rPr>
        <w:t>Dz. U. z 2019 poz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506 i 1309)</w:t>
      </w:r>
      <w:r>
        <w:rPr>
          <w:rFonts w:eastAsia="Batang" w:ascii="Times New Roman" w:hAnsi="Times New Roman"/>
          <w:sz w:val="24"/>
          <w:szCs w:val="24"/>
        </w:rPr>
        <w:t xml:space="preserve">, </w:t>
      </w:r>
      <w:r>
        <w:rPr>
          <w:rFonts w:eastAsia="Calibri" w:ascii="Times New Roman" w:hAnsi="Times New Roman"/>
          <w:sz w:val="24"/>
          <w:szCs w:val="24"/>
        </w:rPr>
        <w:t xml:space="preserve">w związku z art. 11 ust. 2,  </w:t>
        <w:br/>
        <w:t>ustawy z dnia 24 kwietnia 2003 r. o działalności pożytku publicznego i o wolontariacie (</w:t>
      </w:r>
      <w:r>
        <w:rPr>
          <w:rFonts w:ascii="Times New Roman" w:hAnsi="Times New Roman"/>
          <w:sz w:val="24"/>
          <w:szCs w:val="24"/>
          <w:lang w:val="x-none"/>
        </w:rPr>
        <w:t xml:space="preserve">Dz. U. z 2019 r. poz. 688 i </w:t>
      </w:r>
      <w:r>
        <w:rPr>
          <w:rFonts w:ascii="Times New Roman" w:hAnsi="Times New Roman"/>
          <w:sz w:val="24"/>
          <w:szCs w:val="24"/>
        </w:rPr>
        <w:t>1570</w:t>
      </w:r>
      <w:r>
        <w:rPr>
          <w:rFonts w:eastAsia="Batang" w:ascii="Times New Roman" w:hAnsi="Times New Roman"/>
          <w:sz w:val="24"/>
          <w:szCs w:val="24"/>
        </w:rPr>
        <w:t>)</w:t>
      </w:r>
      <w:r>
        <w:rPr>
          <w:rFonts w:eastAsia="Batang"/>
        </w:rPr>
        <w:t xml:space="preserve"> </w:t>
      </w:r>
      <w:r>
        <w:rPr>
          <w:rFonts w:ascii="Times New Roman" w:hAnsi="Times New Roman"/>
          <w:sz w:val="24"/>
          <w:szCs w:val="24"/>
        </w:rPr>
        <w:t>zarządza się, co następuje:</w:t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b/>
          <w:lang w:eastAsia="en-US"/>
        </w:rPr>
        <w:t>§ 1.</w:t>
      </w:r>
      <w:r>
        <w:rPr>
          <w:lang w:eastAsia="en-US"/>
        </w:rPr>
        <w:t> </w:t>
      </w:r>
      <w:r>
        <w:rPr>
          <w:color w:val="212121"/>
          <w:szCs w:val="24"/>
          <w:shd w:fill="FFFFFF" w:val="clear"/>
        </w:rPr>
        <w:t xml:space="preserve">1.  </w:t>
      </w:r>
      <w:r>
        <w:rPr>
          <w:color w:val="000000"/>
          <w:szCs w:val="24"/>
          <w:shd w:fill="FFFFFF" w:val="clear"/>
        </w:rPr>
        <w:t>W związku z rozprzestrzenianiem się COVID-19 określa się szczególne warunki realizacji zadań publicznych zleconych organizacjom pozarządowym i podmiotom</w:t>
      </w:r>
      <w:r>
        <w:rPr>
          <w:b/>
          <w:bCs/>
          <w:color w:val="000000"/>
          <w:szCs w:val="24"/>
        </w:rPr>
        <w:t> </w:t>
      </w:r>
      <w:r>
        <w:rPr>
          <w:color w:val="000000"/>
          <w:szCs w:val="24"/>
        </w:rPr>
        <w:t>wymienionym w art. 3 ust. 3 </w:t>
      </w:r>
      <w:hyperlink r:id="rId3" w:tgtFrame="_blank">
        <w:r>
          <w:rPr>
            <w:rStyle w:val="ListLabel3"/>
            <w:color w:val="000000"/>
            <w:szCs w:val="24"/>
          </w:rPr>
          <w:t>ustawy z dnia 24 kwietnia 2003 roku o działalności pożytku publicznego i o wolontariacie</w:t>
        </w:r>
      </w:hyperlink>
      <w:r>
        <w:rPr>
          <w:color w:val="000000"/>
          <w:szCs w:val="24"/>
          <w:shd w:fill="FFFFFF" w:val="clear"/>
        </w:rPr>
        <w:t> na podstawie procedury konkursowej opisanej </w:t>
      </w:r>
      <w:r>
        <w:rPr>
          <w:color w:val="212121"/>
          <w:szCs w:val="24"/>
          <w:shd w:fill="FFFFFF" w:val="clear"/>
        </w:rPr>
        <w:t> w zarządzeniu nr 339/2019 Prezydenta m.st. Warszawy z dnia 1.03.2019r.</w:t>
      </w:r>
    </w:p>
    <w:p>
      <w:pPr>
        <w:pStyle w:val="Normal"/>
        <w:shd w:val="clear" w:color="auto" w:fill="FFFFFF"/>
        <w:suppressAutoHyphens w:val="false"/>
        <w:ind w:firstLine="708"/>
        <w:jc w:val="both"/>
        <w:textAlignment w:val="auto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  <w:szCs w:val="24"/>
          <w:shd w:fill="FFFFFF" w:val="clear"/>
        </w:rPr>
        <w:t>2. </w:t>
      </w:r>
      <w:r>
        <w:rPr>
          <w:color w:val="000000"/>
          <w:szCs w:val="24"/>
          <w:shd w:fill="FFFFFF" w:val="clear"/>
        </w:rPr>
        <w:t>Dopuszcza się zmianę warunków realizacji zadania publicznego, w szczególności  realizację zadnia publicznego lub jego części po ustaniu zagrożeń związanych z rozprzestrzenianiem COVID-19, pod warunkiem stwierdzenia możliwości i celowości jego wykonania w terminie innym niż wynikający z treści ogłoszenia konkursowego. Zmiana warunków realizacji zadania publicznego możliwa jest w zakresie niewpływającym na zmianę kryteriów oceny ofert  złożonych w otwartym konkursie ofert, w którym dokonano wyboru zleceniobiorcy.</w:t>
      </w:r>
    </w:p>
    <w:p>
      <w:pPr>
        <w:pStyle w:val="Normal"/>
        <w:shd w:val="clear" w:color="auto" w:fill="FFFFFF"/>
        <w:suppressAutoHyphens w:val="false"/>
        <w:ind w:firstLine="708"/>
        <w:jc w:val="both"/>
        <w:textAlignment w:val="auto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  <w:szCs w:val="24"/>
          <w:shd w:fill="FFFFFF" w:val="clear"/>
        </w:rPr>
        <w:t>3. Właściwy do realizacji zadania publicznego Dyrektor Biura lub Burmistrz przed złożeniem oświadczenia woli w zakresie zmiany realizacji zadania publicznego, w miarę możliwości, zasięga opinii członków komisji konkursowej opiniującej oferty złożone w konkursie ofert. Zasięgnięcie opinii może odbyć się za pomocą środków porozumiewania się na odległość. </w:t>
      </w:r>
    </w:p>
    <w:p>
      <w:pPr>
        <w:pStyle w:val="Normal"/>
        <w:ind w:firstLine="708"/>
        <w:jc w:val="both"/>
        <w:rPr>
          <w:color w:val="000000"/>
          <w:szCs w:val="24"/>
          <w:highlight w:val="white"/>
        </w:rPr>
      </w:pPr>
      <w:r>
        <w:rPr>
          <w:shd w:fill="FFFFFF" w:val="clear"/>
        </w:rPr>
        <w:t xml:space="preserve">4. </w:t>
      </w:r>
      <w:r>
        <w:rPr>
          <w:color w:val="000000"/>
          <w:szCs w:val="24"/>
          <w:shd w:fill="FFFFFF" w:val="clear"/>
        </w:rPr>
        <w:t xml:space="preserve">Pojęcia użyte w niniejszym zarządzeniu należy rozumieć zgodnie z odpowiednio  </w:t>
      </w:r>
      <w:r>
        <w:rPr>
          <w:szCs w:val="24"/>
          <w:lang w:eastAsia="en-US"/>
        </w:rPr>
        <w:t xml:space="preserve">§ 1 </w:t>
      </w:r>
      <w:r>
        <w:rPr>
          <w:szCs w:val="24"/>
        </w:rPr>
        <w:t xml:space="preserve">Załącznika nr 1 lub </w:t>
      </w:r>
      <w:r>
        <w:rPr>
          <w:szCs w:val="24"/>
          <w:lang w:eastAsia="en-US"/>
        </w:rPr>
        <w:t>§ 1</w:t>
      </w:r>
      <w:r>
        <w:rPr>
          <w:szCs w:val="24"/>
        </w:rPr>
        <w:t xml:space="preserve"> Załącznika nr 2 do zarządzenia nr </w:t>
      </w:r>
      <w:r>
        <w:rPr>
          <w:szCs w:val="24"/>
          <w:shd w:fill="FFFFFF" w:val="clear"/>
        </w:rPr>
        <w:t>339/2019 Prezydenta m.st. Warszawy z dnia 1.03.2019r.</w:t>
      </w:r>
    </w:p>
    <w:p>
      <w:pPr>
        <w:pStyle w:val="Normal"/>
        <w:ind w:firstLine="720"/>
        <w:jc w:val="both"/>
        <w:rPr/>
      </w:pPr>
      <w:r>
        <w:rPr>
          <w:b/>
          <w:lang w:eastAsia="en-US"/>
        </w:rPr>
        <w:t>§ 2.</w:t>
      </w:r>
      <w:r>
        <w:rPr>
          <w:lang w:eastAsia="en-US"/>
        </w:rPr>
        <w:t> </w:t>
      </w:r>
      <w:r>
        <w:rPr>
          <w:color w:val="000000"/>
          <w:szCs w:val="24"/>
        </w:rPr>
        <w:t>Wykonanie zarządzenia powierza się Pełnomocnikowi Prezydenta m.st. Warszawy ds. współpracy z organizacjami pozarządowymi, dyrektorom biur Urzędu m.st. Warszawy oraz burmistrzom dzielnic m.st. Warszawy.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firstLine="720"/>
        <w:jc w:val="both"/>
        <w:rPr/>
      </w:pPr>
      <w:r>
        <w:rPr>
          <w:b/>
          <w:szCs w:val="24"/>
          <w:lang w:eastAsia="en-US"/>
        </w:rPr>
        <w:t>§ 3</w:t>
      </w:r>
      <w:r>
        <w:rPr>
          <w:szCs w:val="24"/>
          <w:lang w:eastAsia="en-US"/>
        </w:rPr>
        <w:t xml:space="preserve">. Zarządzenie podlega ogłoszeniu w Biuletynie Informacji Publicznej Miasta Stołecznego Warszawy, na stronie internetowej Urzędu Miasta Stołecznego Warszawy </w:t>
      </w:r>
      <w:hyperlink r:id="rId4">
        <w:r>
          <w:rPr>
            <w:rStyle w:val="ListLabel4"/>
            <w:szCs w:val="24"/>
          </w:rPr>
          <w:t>www.ngo.um.warszawa.pl</w:t>
        </w:r>
      </w:hyperlink>
      <w:r>
        <w:rPr>
          <w:szCs w:val="24"/>
          <w:lang w:eastAsia="en-US"/>
        </w:rPr>
        <w:t xml:space="preserve"> oraz w miejscu przeznaczonym na zamieszczanie ogłoszeń.</w:t>
      </w:r>
    </w:p>
    <w:p>
      <w:pPr>
        <w:pStyle w:val="Normal"/>
        <w:ind w:firstLine="720"/>
        <w:jc w:val="both"/>
        <w:rPr>
          <w:lang w:eastAsia="en-US"/>
        </w:rPr>
      </w:pPr>
      <w:r>
        <w:rPr>
          <w:lang w:eastAsia="en-US"/>
        </w:rPr>
        <w:t xml:space="preserve">2. Zarządzenie wchodzi w życie z dniem podpisania.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6372" w:hanging="0"/>
        <w:rPr>
          <w:b/>
          <w:b/>
        </w:rPr>
      </w:pPr>
      <w:r>
        <w:rPr>
          <w:b/>
        </w:rPr>
        <w:t>Prezydent</w:t>
      </w:r>
    </w:p>
    <w:p>
      <w:pPr>
        <w:pStyle w:val="Normal"/>
        <w:ind w:left="5580" w:hanging="0"/>
        <w:rPr>
          <w:b/>
          <w:b/>
        </w:rPr>
      </w:pPr>
      <w:r>
        <w:rPr>
          <w:b/>
        </w:rPr>
        <w:t>Miasta Stołecznego Warszawy</w:t>
      </w:r>
    </w:p>
    <w:p>
      <w:pPr>
        <w:pStyle w:val="Normal"/>
        <w:ind w:firstLine="720"/>
        <w:rPr/>
      </w:pPr>
      <w:r>
        <w:rPr/>
        <w:t xml:space="preserve">                                                                                     </w:t>
      </w:r>
      <w:r>
        <w:rPr>
          <w:b/>
        </w:rPr>
        <w:t>/-/ Rafał Trzaskowski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rFonts w:cs="Times New Roman"/>
      <w:color w:val="505050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416393"/>
    <w:rPr>
      <w:rFonts w:ascii="Times New Roman" w:hAnsi="Times New Roman" w:eastAsia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416393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346de"/>
    <w:rPr>
      <w:rFonts w:ascii="Segoe UI" w:hAnsi="Segoe UI" w:eastAsia="Times New Roman" w:cs="Segoe UI"/>
      <w:sz w:val="18"/>
      <w:szCs w:val="18"/>
      <w:lang w:eastAsia="pl-PL"/>
    </w:rPr>
  </w:style>
  <w:style w:type="character" w:styleId="ListLabel1">
    <w:name w:val="ListLabel 1"/>
    <w:qFormat/>
    <w:rPr>
      <w:b/>
      <w:color w:val="000000"/>
      <w:u w:val="none"/>
    </w:rPr>
  </w:style>
  <w:style w:type="character" w:styleId="ListLabel2">
    <w:name w:val="ListLabel 2"/>
    <w:qFormat/>
    <w:rPr>
      <w:b/>
      <w:color w:val="000000"/>
    </w:rPr>
  </w:style>
  <w:style w:type="character" w:styleId="ListLabel3">
    <w:name w:val="ListLabel 3"/>
    <w:qFormat/>
    <w:rPr>
      <w:color w:val="000000"/>
      <w:szCs w:val="24"/>
    </w:rPr>
  </w:style>
  <w:style w:type="character" w:styleId="ListLabel4">
    <w:name w:val="ListLabel 4"/>
    <w:qFormat/>
    <w:rPr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eastAsia="Times New Roman" w:ascii="Calibri" w:hAnsi="Calibri" w:cs="Times New Roman"/>
      <w:color w:val="auto"/>
      <w:kern w:val="0"/>
      <w:sz w:val="24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416393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346d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go.um.warszawa.pl/sites/ngo2.um.warszawa.pl/files/zalaczniki/artykuly/ustawa_o_dzialalnosci_pozytku_publicznego_03_01_12.doc" TargetMode="External"/><Relationship Id="rId3" Type="http://schemas.openxmlformats.org/officeDocument/2006/relationships/hyperlink" Target="http://ngo.um.warszawa.pl/sites/ngo2.um.warszawa.pl/files/zalaczniki/artykuly/ustawa_o_dzialalnosci_pozytku_publicznego_03_01_12.doc" TargetMode="External"/><Relationship Id="rId4" Type="http://schemas.openxmlformats.org/officeDocument/2006/relationships/hyperlink" Target="http://www.ngo.um.warszawa.p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</Pages>
  <Words>382</Words>
  <Characters>2313</Characters>
  <CharactersWithSpaces>2778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2020-03-31T10:09:00Z</dcterms:created>
  <dc:creator>MiM</dc:creator>
  <dc:description/>
  <dc:language>pl-PL</dc:language>
  <cp:lastModifiedBy>Gładysz Marta</cp:lastModifiedBy>
  <cp:lastPrinted>2020-03-30T09:34:00Z</cp:lastPrinted>
  <dcterms:modified xsi:type="dcterms:W3CDTF">2020-03-31T10:09:00Z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