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79" w:rsidRPr="001A1D44" w:rsidRDefault="00F06ADE" w:rsidP="00655308">
      <w:pPr>
        <w:spacing w:line="360" w:lineRule="auto"/>
        <w:ind w:left="5103"/>
        <w:outlineLvl w:val="0"/>
        <w:rPr>
          <w:rFonts w:cs="Arial"/>
        </w:rPr>
      </w:pPr>
      <w:bookmarkStart w:id="0" w:name="ezdDataPodpisu"/>
      <w:bookmarkEnd w:id="0"/>
      <w:r>
        <w:rPr>
          <w:rFonts w:cs="Arial"/>
        </w:rPr>
        <w:t xml:space="preserve">                     </w:t>
      </w:r>
      <w:bookmarkStart w:id="1" w:name="_GoBack"/>
      <w:bookmarkEnd w:id="1"/>
      <w:r>
        <w:rPr>
          <w:rFonts w:cs="Arial"/>
        </w:rPr>
        <w:t>Warszawa, 13 marca 2020 r.</w:t>
      </w:r>
    </w:p>
    <w:p w:rsidR="00A8625B" w:rsidRDefault="0085550D" w:rsidP="0062142A">
      <w:pPr>
        <w:spacing w:after="600" w:line="360" w:lineRule="auto"/>
        <w:ind w:left="5103"/>
        <w:outlineLvl w:val="0"/>
        <w:rPr>
          <w:rFonts w:cs="Arial"/>
          <w:lang w:val="it-IT"/>
        </w:rPr>
      </w:pPr>
    </w:p>
    <w:p w:rsidR="00F06ADE" w:rsidRPr="005E5E5F" w:rsidRDefault="00F06ADE" w:rsidP="0062142A">
      <w:pPr>
        <w:spacing w:after="600" w:line="360" w:lineRule="auto"/>
        <w:ind w:left="5103"/>
        <w:outlineLvl w:val="0"/>
        <w:rPr>
          <w:rFonts w:cs="Arial"/>
          <w:lang w:val="it-IT"/>
        </w:rPr>
      </w:pPr>
    </w:p>
    <w:p w:rsidR="001A1D44" w:rsidRPr="000860FD" w:rsidRDefault="001A7FDF" w:rsidP="0031373D">
      <w:pPr>
        <w:spacing w:after="600" w:line="276" w:lineRule="auto"/>
        <w:ind w:left="5103"/>
        <w:rPr>
          <w:rFonts w:cs="Arial"/>
        </w:rPr>
      </w:pPr>
      <w:r w:rsidRPr="000860FD">
        <w:rPr>
          <w:rFonts w:cs="Arial"/>
        </w:rPr>
        <w:t>Adresat</w:t>
      </w:r>
      <w:r w:rsidRPr="000860FD">
        <w:rPr>
          <w:rFonts w:cs="Arial"/>
        </w:rPr>
        <w:br/>
      </w:r>
      <w:r w:rsidR="005E5E5F">
        <w:rPr>
          <w:rFonts w:cs="Arial"/>
        </w:rPr>
        <w:t>Wg rozdzielnika</w:t>
      </w:r>
    </w:p>
    <w:p w:rsidR="001A1D44" w:rsidRPr="001A1D44" w:rsidRDefault="001A7FDF" w:rsidP="00FF325D">
      <w:pPr>
        <w:tabs>
          <w:tab w:val="center" w:pos="1848"/>
          <w:tab w:val="left" w:pos="5273"/>
        </w:tabs>
        <w:spacing w:before="600" w:after="600" w:line="360" w:lineRule="auto"/>
        <w:outlineLvl w:val="0"/>
        <w:rPr>
          <w:rFonts w:cs="Arial"/>
        </w:rPr>
      </w:pPr>
      <w:r>
        <w:rPr>
          <w:rFonts w:cs="Arial"/>
          <w:b/>
        </w:rPr>
        <w:t xml:space="preserve">Dotyczy: </w:t>
      </w:r>
      <w:r w:rsidR="005E5E5F">
        <w:rPr>
          <w:rFonts w:cs="Arial"/>
          <w:b/>
        </w:rPr>
        <w:t>działań możliwych do podjęcia w celu łagodzenia</w:t>
      </w:r>
      <w:r w:rsidR="005E5E5F" w:rsidRPr="005E5E5F">
        <w:rPr>
          <w:rFonts w:cs="Arial"/>
          <w:b/>
        </w:rPr>
        <w:t xml:space="preserve"> </w:t>
      </w:r>
      <w:r w:rsidR="005E5E5F">
        <w:rPr>
          <w:rFonts w:cs="Arial"/>
          <w:b/>
        </w:rPr>
        <w:t>wpływu</w:t>
      </w:r>
      <w:r w:rsidR="009C2FEA">
        <w:rPr>
          <w:rFonts w:cs="Arial"/>
          <w:b/>
        </w:rPr>
        <w:t xml:space="preserve"> </w:t>
      </w:r>
      <w:r w:rsidR="00751191">
        <w:rPr>
          <w:rFonts w:cs="Arial"/>
          <w:b/>
        </w:rPr>
        <w:t xml:space="preserve">pandemii </w:t>
      </w:r>
      <w:proofErr w:type="spellStart"/>
      <w:r w:rsidR="009C2FEA">
        <w:rPr>
          <w:rFonts w:cs="Arial"/>
          <w:b/>
        </w:rPr>
        <w:t>koronaw</w:t>
      </w:r>
      <w:r w:rsidR="005E5E5F" w:rsidRPr="005E5E5F">
        <w:rPr>
          <w:rFonts w:cs="Arial"/>
          <w:b/>
        </w:rPr>
        <w:t>irusa</w:t>
      </w:r>
      <w:proofErr w:type="spellEnd"/>
      <w:r w:rsidR="005E5E5F" w:rsidRPr="005E5E5F">
        <w:rPr>
          <w:rFonts w:cs="Arial"/>
          <w:b/>
        </w:rPr>
        <w:t xml:space="preserve"> </w:t>
      </w:r>
      <w:r w:rsidR="005E5E5F">
        <w:rPr>
          <w:rFonts w:cs="Arial"/>
          <w:b/>
        </w:rPr>
        <w:t xml:space="preserve">na realizację </w:t>
      </w:r>
      <w:r w:rsidR="005E5E5F" w:rsidRPr="005E5E5F">
        <w:rPr>
          <w:rFonts w:cs="Arial"/>
          <w:b/>
        </w:rPr>
        <w:t>projektów współfinansowanych z środków UE</w:t>
      </w:r>
      <w:r w:rsidR="005E5E5F">
        <w:rPr>
          <w:rFonts w:cs="Arial"/>
          <w:b/>
        </w:rPr>
        <w:t>.</w:t>
      </w:r>
    </w:p>
    <w:p w:rsidR="00112B99" w:rsidRDefault="00DE02A6" w:rsidP="005E5E5F">
      <w:pPr>
        <w:spacing w:before="120" w:after="120" w:line="360" w:lineRule="auto"/>
        <w:rPr>
          <w:rFonts w:cs="Arial"/>
        </w:rPr>
      </w:pPr>
      <w:r>
        <w:rPr>
          <w:rFonts w:cs="Arial"/>
        </w:rPr>
        <w:t>Szanowni Państwo,</w:t>
      </w:r>
    </w:p>
    <w:p w:rsidR="00112B99" w:rsidRDefault="00DE02A6" w:rsidP="005E5E5F">
      <w:pPr>
        <w:spacing w:before="120" w:after="120" w:line="360" w:lineRule="auto"/>
        <w:rPr>
          <w:rFonts w:cs="Arial"/>
        </w:rPr>
      </w:pPr>
      <w:r>
        <w:rPr>
          <w:rFonts w:cs="Arial"/>
        </w:rPr>
        <w:t>a</w:t>
      </w:r>
      <w:r w:rsidR="005E5E5F" w:rsidRPr="005E5E5F">
        <w:rPr>
          <w:rFonts w:cs="Arial"/>
        </w:rPr>
        <w:t xml:space="preserve">ktualna sytuacja zagrożenia epidemiologicznego niewątpliwie może </w:t>
      </w:r>
      <w:r w:rsidR="00112B99">
        <w:rPr>
          <w:rFonts w:cs="Arial"/>
        </w:rPr>
        <w:t xml:space="preserve">negatywnie </w:t>
      </w:r>
      <w:r w:rsidR="005E5E5F" w:rsidRPr="005E5E5F">
        <w:rPr>
          <w:rFonts w:cs="Arial"/>
        </w:rPr>
        <w:t xml:space="preserve">wpłynąć na część </w:t>
      </w:r>
      <w:r w:rsidR="00112B99" w:rsidRPr="005E5E5F">
        <w:rPr>
          <w:rFonts w:cs="Arial"/>
        </w:rPr>
        <w:t>projektów</w:t>
      </w:r>
      <w:r w:rsidR="00112B99">
        <w:rPr>
          <w:rFonts w:cs="Arial"/>
        </w:rPr>
        <w:t xml:space="preserve"> realizowanych lub zaplanowanych do realizacji w ramach programów operacyjnych współfinansowanych ze środków UE</w:t>
      </w:r>
      <w:r w:rsidR="005E5E5F" w:rsidRPr="005E5E5F">
        <w:rPr>
          <w:rFonts w:cs="Arial"/>
        </w:rPr>
        <w:t xml:space="preserve">. </w:t>
      </w:r>
      <w:r w:rsidR="00112B99">
        <w:rPr>
          <w:rFonts w:cs="Arial"/>
        </w:rPr>
        <w:t xml:space="preserve">Mając na względzie wyjątkowy charakter zaistniałych okoliczności, instytucje systemu realizacji poszczególnych programów operacyjnych powinny dołożyć wszelkich starań, by – w ramach </w:t>
      </w:r>
      <w:r w:rsidR="00BA2D71">
        <w:rPr>
          <w:rFonts w:cs="Arial"/>
        </w:rPr>
        <w:t>obowiązujących ram prawnych</w:t>
      </w:r>
      <w:r w:rsidR="00112B99">
        <w:rPr>
          <w:rFonts w:cs="Arial"/>
        </w:rPr>
        <w:t xml:space="preserve"> – zminimalizować wpływ </w:t>
      </w:r>
      <w:r w:rsidR="00751191">
        <w:rPr>
          <w:rFonts w:cs="Arial"/>
        </w:rPr>
        <w:t>pan</w:t>
      </w:r>
      <w:r w:rsidR="009C2FEA">
        <w:rPr>
          <w:rFonts w:cs="Arial"/>
        </w:rPr>
        <w:t xml:space="preserve">demii </w:t>
      </w:r>
      <w:proofErr w:type="spellStart"/>
      <w:r w:rsidR="009C2FEA">
        <w:rPr>
          <w:rFonts w:cs="Arial"/>
        </w:rPr>
        <w:t>koronaw</w:t>
      </w:r>
      <w:r w:rsidR="00112B99">
        <w:rPr>
          <w:rFonts w:cs="Arial"/>
        </w:rPr>
        <w:t>irusa</w:t>
      </w:r>
      <w:proofErr w:type="spellEnd"/>
      <w:r w:rsidR="00112B99">
        <w:rPr>
          <w:rFonts w:cs="Arial"/>
        </w:rPr>
        <w:t xml:space="preserve"> na sytuację benefi</w:t>
      </w:r>
      <w:r w:rsidR="00FD1864">
        <w:rPr>
          <w:rFonts w:cs="Arial"/>
        </w:rPr>
        <w:t>cjentów,</w:t>
      </w:r>
      <w:r w:rsidR="00112B99">
        <w:rPr>
          <w:rFonts w:cs="Arial"/>
        </w:rPr>
        <w:t xml:space="preserve"> realizowanych przez nich pr</w:t>
      </w:r>
      <w:r w:rsidR="003F7AD4">
        <w:rPr>
          <w:rFonts w:cs="Arial"/>
        </w:rPr>
        <w:t>ojektów oraz na wnioskodawców i </w:t>
      </w:r>
      <w:r w:rsidR="00112B99">
        <w:rPr>
          <w:rFonts w:cs="Arial"/>
        </w:rPr>
        <w:t>wciąż trwające nabory.</w:t>
      </w:r>
    </w:p>
    <w:p w:rsidR="005E5E5F" w:rsidRPr="005E5E5F" w:rsidRDefault="00FD1864" w:rsidP="005E5E5F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Biorąc pod uwagę powyższe, pragnę przedstawić propozycje </w:t>
      </w:r>
      <w:r w:rsidRPr="00590AA8">
        <w:rPr>
          <w:rFonts w:cs="Arial"/>
          <w:b/>
        </w:rPr>
        <w:t xml:space="preserve">działań możliwych do podjęcia przez właściwe instytucje, po </w:t>
      </w:r>
      <w:r w:rsidR="00BA2D71" w:rsidRPr="00590AA8">
        <w:rPr>
          <w:rFonts w:cs="Arial"/>
          <w:b/>
        </w:rPr>
        <w:t xml:space="preserve">przeprowadzeniu, </w:t>
      </w:r>
      <w:proofErr w:type="spellStart"/>
      <w:r w:rsidR="00BA2D71" w:rsidRPr="00590AA8">
        <w:rPr>
          <w:rFonts w:cs="Arial"/>
          <w:b/>
          <w:i/>
        </w:rPr>
        <w:t>case</w:t>
      </w:r>
      <w:proofErr w:type="spellEnd"/>
      <w:r w:rsidR="00BA2D71" w:rsidRPr="00590AA8">
        <w:rPr>
          <w:rFonts w:cs="Arial"/>
          <w:b/>
          <w:i/>
        </w:rPr>
        <w:t xml:space="preserve"> by </w:t>
      </w:r>
      <w:proofErr w:type="spellStart"/>
      <w:r w:rsidR="00BA2D71" w:rsidRPr="00590AA8">
        <w:rPr>
          <w:rFonts w:cs="Arial"/>
          <w:b/>
          <w:i/>
        </w:rPr>
        <w:t>case</w:t>
      </w:r>
      <w:proofErr w:type="spellEnd"/>
      <w:r w:rsidR="00BA2D71" w:rsidRPr="00590AA8">
        <w:rPr>
          <w:rFonts w:cs="Arial"/>
          <w:b/>
        </w:rPr>
        <w:t>, szczegółowej analizy realnego wpływu bieżących wydarzeń na poszczególne stany faktyczne</w:t>
      </w:r>
      <w:r w:rsidR="005E5E5F" w:rsidRPr="00590AA8">
        <w:rPr>
          <w:rFonts w:cs="Arial"/>
          <w:b/>
        </w:rPr>
        <w:t>:</w:t>
      </w:r>
    </w:p>
    <w:p w:rsidR="005E5E5F" w:rsidRDefault="005E5E5F" w:rsidP="00112B99">
      <w:pPr>
        <w:pStyle w:val="Akapitzlist"/>
        <w:numPr>
          <w:ilvl w:val="0"/>
          <w:numId w:val="7"/>
        </w:numPr>
        <w:spacing w:before="120" w:after="120" w:line="360" w:lineRule="auto"/>
        <w:rPr>
          <w:rFonts w:cs="Arial"/>
        </w:rPr>
      </w:pPr>
      <w:r w:rsidRPr="00112B99">
        <w:rPr>
          <w:rFonts w:cs="Arial"/>
        </w:rPr>
        <w:t>w przypadku trwających naborów wniosków, których termin zakończenia przypada w najbliższych tygodniach</w:t>
      </w:r>
      <w:r w:rsidR="005355E5">
        <w:rPr>
          <w:rFonts w:cs="Arial"/>
        </w:rPr>
        <w:t xml:space="preserve"> – </w:t>
      </w:r>
      <w:r w:rsidRPr="00112B99">
        <w:rPr>
          <w:rFonts w:cs="Arial"/>
        </w:rPr>
        <w:t>wydłużeni</w:t>
      </w:r>
      <w:r w:rsidR="005355E5">
        <w:rPr>
          <w:rFonts w:cs="Arial"/>
        </w:rPr>
        <w:t>e</w:t>
      </w:r>
      <w:r w:rsidRPr="00112B99">
        <w:rPr>
          <w:rFonts w:cs="Arial"/>
        </w:rPr>
        <w:t xml:space="preserve"> terminu zakończenia naboru wniosków;</w:t>
      </w:r>
    </w:p>
    <w:p w:rsidR="005E5E5F" w:rsidRDefault="005E5E5F" w:rsidP="005E5E5F">
      <w:pPr>
        <w:pStyle w:val="Akapitzlist"/>
        <w:numPr>
          <w:ilvl w:val="0"/>
          <w:numId w:val="7"/>
        </w:numPr>
        <w:spacing w:before="120" w:after="120" w:line="360" w:lineRule="auto"/>
        <w:rPr>
          <w:rFonts w:cs="Arial"/>
        </w:rPr>
      </w:pPr>
      <w:r w:rsidRPr="00112B99">
        <w:rPr>
          <w:rFonts w:cs="Arial"/>
        </w:rPr>
        <w:t>w przypadku trwającej oceny projektów w ramach zakończonych naborów</w:t>
      </w:r>
      <w:r w:rsidR="005355E5">
        <w:rPr>
          <w:rFonts w:cs="Arial"/>
        </w:rPr>
        <w:t xml:space="preserve"> –</w:t>
      </w:r>
      <w:r w:rsidR="00BA2D71">
        <w:rPr>
          <w:rFonts w:cs="Arial"/>
        </w:rPr>
        <w:t>wprowadzeni</w:t>
      </w:r>
      <w:r w:rsidR="005355E5">
        <w:rPr>
          <w:rFonts w:cs="Arial"/>
        </w:rPr>
        <w:t>e</w:t>
      </w:r>
      <w:r w:rsidRPr="00112B99">
        <w:rPr>
          <w:rFonts w:cs="Arial"/>
        </w:rPr>
        <w:t xml:space="preserve"> </w:t>
      </w:r>
      <w:r w:rsidR="00BA2D71">
        <w:rPr>
          <w:rFonts w:cs="Arial"/>
        </w:rPr>
        <w:t>systemu</w:t>
      </w:r>
      <w:r w:rsidRPr="00112B99">
        <w:rPr>
          <w:rFonts w:cs="Arial"/>
        </w:rPr>
        <w:t xml:space="preserve"> zdalnej pracy członków KOP;</w:t>
      </w:r>
    </w:p>
    <w:p w:rsidR="005E5E5F" w:rsidRDefault="005E5E5F" w:rsidP="005E5E5F">
      <w:pPr>
        <w:pStyle w:val="Akapitzlist"/>
        <w:numPr>
          <w:ilvl w:val="0"/>
          <w:numId w:val="7"/>
        </w:numPr>
        <w:spacing w:before="120" w:after="120" w:line="360" w:lineRule="auto"/>
        <w:rPr>
          <w:rFonts w:cs="Arial"/>
        </w:rPr>
      </w:pPr>
      <w:r w:rsidRPr="00112B99">
        <w:rPr>
          <w:rFonts w:cs="Arial"/>
        </w:rPr>
        <w:t>przeprowadzanie zaplanowanych komitetów monitorujących w trybie obiegowym;</w:t>
      </w:r>
    </w:p>
    <w:p w:rsidR="0039748F" w:rsidRDefault="00FD7914" w:rsidP="0039748F">
      <w:pPr>
        <w:pStyle w:val="Akapitzlist"/>
        <w:numPr>
          <w:ilvl w:val="0"/>
          <w:numId w:val="7"/>
        </w:num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 przypadku </w:t>
      </w:r>
      <w:r w:rsidR="003A743F">
        <w:rPr>
          <w:rFonts w:cs="Arial"/>
        </w:rPr>
        <w:t>projektów</w:t>
      </w:r>
      <w:r>
        <w:rPr>
          <w:rFonts w:cs="Arial"/>
        </w:rPr>
        <w:t>,</w:t>
      </w:r>
      <w:r w:rsidR="00EB6CA6">
        <w:rPr>
          <w:rFonts w:cs="Arial"/>
        </w:rPr>
        <w:t xml:space="preserve"> przy</w:t>
      </w:r>
      <w:r w:rsidR="005E5E5F" w:rsidRPr="00112B99">
        <w:rPr>
          <w:rFonts w:cs="Arial"/>
        </w:rPr>
        <w:t xml:space="preserve"> </w:t>
      </w:r>
      <w:r>
        <w:rPr>
          <w:rFonts w:cs="Arial"/>
        </w:rPr>
        <w:t xml:space="preserve">realizacji </w:t>
      </w:r>
      <w:r w:rsidR="005E5E5F" w:rsidRPr="00112B99">
        <w:rPr>
          <w:rFonts w:cs="Arial"/>
        </w:rPr>
        <w:t xml:space="preserve">których </w:t>
      </w:r>
      <w:r>
        <w:rPr>
          <w:rFonts w:cs="Arial"/>
        </w:rPr>
        <w:t>występują lub mogą wystąpić opóźnienia</w:t>
      </w:r>
      <w:r w:rsidR="005355E5">
        <w:rPr>
          <w:rFonts w:cs="Arial"/>
        </w:rPr>
        <w:t xml:space="preserve"> </w:t>
      </w:r>
      <w:r w:rsidR="0039748F">
        <w:rPr>
          <w:rFonts w:cs="Arial"/>
        </w:rPr>
        <w:t xml:space="preserve">– w zależności od konkretnego przypadku i po </w:t>
      </w:r>
      <w:r w:rsidR="0039748F" w:rsidRPr="0039748F">
        <w:rPr>
          <w:rFonts w:cs="Arial"/>
        </w:rPr>
        <w:t xml:space="preserve">dokonaniu szczególnie </w:t>
      </w:r>
      <w:r w:rsidR="0039748F" w:rsidRPr="0039748F">
        <w:rPr>
          <w:rFonts w:cs="Arial"/>
        </w:rPr>
        <w:lastRenderedPageBreak/>
        <w:t>wnikliwej oceny rzeczywistego wpływu obecnej sytuacji na realizację danego projektu:</w:t>
      </w:r>
      <w:r w:rsidR="005E5E5F" w:rsidRPr="0039748F">
        <w:rPr>
          <w:rFonts w:cs="Arial"/>
        </w:rPr>
        <w:t xml:space="preserve"> </w:t>
      </w:r>
    </w:p>
    <w:p w:rsidR="0039748F" w:rsidRDefault="0039748F" w:rsidP="0039748F">
      <w:pPr>
        <w:pStyle w:val="Akapitzlist"/>
        <w:numPr>
          <w:ilvl w:val="1"/>
          <w:numId w:val="7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aneksowani</w:t>
      </w:r>
      <w:r w:rsidR="005355E5">
        <w:rPr>
          <w:rFonts w:cs="Arial"/>
        </w:rPr>
        <w:t>e</w:t>
      </w:r>
      <w:r>
        <w:rPr>
          <w:rFonts w:cs="Arial"/>
        </w:rPr>
        <w:t xml:space="preserve"> umowy w celu </w:t>
      </w:r>
      <w:r w:rsidRPr="0039748F">
        <w:rPr>
          <w:rFonts w:cs="Arial"/>
        </w:rPr>
        <w:t>wydłużeni</w:t>
      </w:r>
      <w:r w:rsidR="000B0119">
        <w:rPr>
          <w:rFonts w:cs="Arial"/>
        </w:rPr>
        <w:t>a terminów składania wniosków o </w:t>
      </w:r>
      <w:r w:rsidRPr="0039748F">
        <w:rPr>
          <w:rFonts w:cs="Arial"/>
        </w:rPr>
        <w:t>płatność</w:t>
      </w:r>
      <w:r>
        <w:rPr>
          <w:rFonts w:cs="Arial"/>
        </w:rPr>
        <w:t>,</w:t>
      </w:r>
    </w:p>
    <w:p w:rsidR="005E5E5F" w:rsidRPr="0039748F" w:rsidRDefault="0039748F" w:rsidP="0039748F">
      <w:pPr>
        <w:pStyle w:val="Akapitzlist"/>
        <w:numPr>
          <w:ilvl w:val="1"/>
          <w:numId w:val="7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aneksowani</w:t>
      </w:r>
      <w:r w:rsidR="005355E5">
        <w:rPr>
          <w:rFonts w:cs="Arial"/>
        </w:rPr>
        <w:t>e</w:t>
      </w:r>
      <w:r>
        <w:rPr>
          <w:rFonts w:cs="Arial"/>
        </w:rPr>
        <w:t xml:space="preserve"> umowy w celu</w:t>
      </w:r>
      <w:r w:rsidR="005E5E5F" w:rsidRPr="0039748F">
        <w:rPr>
          <w:rFonts w:cs="Arial"/>
        </w:rPr>
        <w:t xml:space="preserve"> z</w:t>
      </w:r>
      <w:r w:rsidR="00FD7914" w:rsidRPr="0039748F">
        <w:rPr>
          <w:rFonts w:cs="Arial"/>
        </w:rPr>
        <w:t>miany terminu jego zakończenia</w:t>
      </w:r>
      <w:r>
        <w:rPr>
          <w:rFonts w:cs="Arial"/>
        </w:rPr>
        <w:t>;</w:t>
      </w:r>
      <w:r w:rsidR="00FD7914" w:rsidRPr="0039748F">
        <w:rPr>
          <w:rFonts w:cs="Arial"/>
        </w:rPr>
        <w:t xml:space="preserve"> </w:t>
      </w:r>
    </w:p>
    <w:p w:rsidR="00EA269A" w:rsidRDefault="005E5E5F" w:rsidP="005E5E5F">
      <w:pPr>
        <w:pStyle w:val="Akapitzlist"/>
        <w:numPr>
          <w:ilvl w:val="0"/>
          <w:numId w:val="7"/>
        </w:numPr>
        <w:spacing w:before="120" w:after="120" w:line="360" w:lineRule="auto"/>
        <w:rPr>
          <w:rFonts w:cs="Arial"/>
        </w:rPr>
      </w:pPr>
      <w:r w:rsidRPr="00112B99">
        <w:rPr>
          <w:rFonts w:cs="Arial"/>
        </w:rPr>
        <w:t xml:space="preserve">w przypadku </w:t>
      </w:r>
      <w:r w:rsidR="00FD7914" w:rsidRPr="00112B99">
        <w:rPr>
          <w:rFonts w:cs="Arial"/>
        </w:rPr>
        <w:t xml:space="preserve">wydatków </w:t>
      </w:r>
      <w:r w:rsidRPr="00112B99">
        <w:rPr>
          <w:rFonts w:cs="Arial"/>
        </w:rPr>
        <w:t>poniesionych w projektach, w których konieczne było odwołanie</w:t>
      </w:r>
      <w:r w:rsidR="00FD7914">
        <w:rPr>
          <w:rFonts w:cs="Arial"/>
        </w:rPr>
        <w:t>,</w:t>
      </w:r>
      <w:r w:rsidRPr="00112B99">
        <w:rPr>
          <w:rFonts w:cs="Arial"/>
        </w:rPr>
        <w:t xml:space="preserve"> w związku z obecną sytuacją</w:t>
      </w:r>
      <w:r w:rsidR="00FD7914">
        <w:rPr>
          <w:rFonts w:cs="Arial"/>
        </w:rPr>
        <w:t>,</w:t>
      </w:r>
      <w:r w:rsidRPr="00112B99">
        <w:rPr>
          <w:rFonts w:cs="Arial"/>
        </w:rPr>
        <w:t xml:space="preserve"> finansowanych w nich spotkań, szkoleń czy wyjazdów</w:t>
      </w:r>
      <w:r w:rsidR="00FD7914">
        <w:rPr>
          <w:rFonts w:cs="Arial"/>
        </w:rPr>
        <w:t>,</w:t>
      </w:r>
      <w:r w:rsidRPr="00112B99">
        <w:rPr>
          <w:rFonts w:cs="Arial"/>
        </w:rPr>
        <w:t xml:space="preserve"> </w:t>
      </w:r>
      <w:r w:rsidR="005355E5">
        <w:rPr>
          <w:rFonts w:cs="Arial"/>
        </w:rPr>
        <w:t xml:space="preserve">możliwe jest </w:t>
      </w:r>
      <w:r w:rsidR="00FD7914">
        <w:rPr>
          <w:rFonts w:cs="Arial"/>
        </w:rPr>
        <w:t>uznania</w:t>
      </w:r>
      <w:r w:rsidRPr="00112B99">
        <w:rPr>
          <w:rFonts w:cs="Arial"/>
        </w:rPr>
        <w:t xml:space="preserve"> poniesiony</w:t>
      </w:r>
      <w:r w:rsidR="00FD7914">
        <w:rPr>
          <w:rFonts w:cs="Arial"/>
        </w:rPr>
        <w:t xml:space="preserve">ch wydatków za kwalifikowalne, </w:t>
      </w:r>
      <w:r w:rsidR="005355E5">
        <w:rPr>
          <w:rFonts w:cs="Arial"/>
        </w:rPr>
        <w:t>po dokonaniu wnikliwej analizy</w:t>
      </w:r>
      <w:r w:rsidR="00FD7914">
        <w:rPr>
          <w:rFonts w:cs="Arial"/>
        </w:rPr>
        <w:t>, w</w:t>
      </w:r>
      <w:r w:rsidRPr="00112B99">
        <w:rPr>
          <w:rFonts w:cs="Arial"/>
        </w:rPr>
        <w:t xml:space="preserve"> szczególności</w:t>
      </w:r>
      <w:r w:rsidR="00FD7914">
        <w:rPr>
          <w:rFonts w:cs="Arial"/>
        </w:rPr>
        <w:t>, czy poszczególni beneficjenci podejmowali</w:t>
      </w:r>
      <w:r w:rsidRPr="00112B99">
        <w:rPr>
          <w:rFonts w:cs="Arial"/>
        </w:rPr>
        <w:t xml:space="preserve"> niezbędne starania z</w:t>
      </w:r>
      <w:r w:rsidR="003F7AD4">
        <w:rPr>
          <w:rFonts w:cs="Arial"/>
        </w:rPr>
        <w:t>wiązane z odwołanie spotkania i </w:t>
      </w:r>
      <w:r w:rsidRPr="00112B99">
        <w:rPr>
          <w:rFonts w:cs="Arial"/>
        </w:rPr>
        <w:t>odzyskaniem zapłaconych w ramach projektów środków oraz czy te starania podejmowane były z odpowiednim wyprzedzeniem</w:t>
      </w:r>
      <w:r w:rsidR="00EA269A">
        <w:rPr>
          <w:rFonts w:cs="Arial"/>
        </w:rPr>
        <w:t>;</w:t>
      </w:r>
    </w:p>
    <w:p w:rsidR="00EA269A" w:rsidRDefault="00EA269A" w:rsidP="00EA269A">
      <w:pPr>
        <w:pStyle w:val="Akapitzlist"/>
        <w:numPr>
          <w:ilvl w:val="0"/>
          <w:numId w:val="7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w odniesieniu do kontroli:</w:t>
      </w:r>
      <w:r w:rsidRPr="00EA269A">
        <w:rPr>
          <w:rFonts w:cs="Arial"/>
        </w:rPr>
        <w:t xml:space="preserve"> </w:t>
      </w:r>
    </w:p>
    <w:p w:rsidR="00EA269A" w:rsidRDefault="00EA269A" w:rsidP="00EA269A">
      <w:pPr>
        <w:pStyle w:val="Akapitzlist"/>
        <w:numPr>
          <w:ilvl w:val="1"/>
          <w:numId w:val="7"/>
        </w:numPr>
        <w:spacing w:before="120" w:after="120" w:line="360" w:lineRule="auto"/>
        <w:rPr>
          <w:rFonts w:cs="Arial"/>
        </w:rPr>
      </w:pPr>
      <w:r w:rsidRPr="00EA269A">
        <w:rPr>
          <w:rFonts w:cs="Arial"/>
        </w:rPr>
        <w:t>sugeruję przeprowadzenie analizy wykonalności kontroli systemowych w kontekście pr</w:t>
      </w:r>
      <w:r>
        <w:rPr>
          <w:rFonts w:cs="Arial"/>
        </w:rPr>
        <w:t xml:space="preserve">zechodzenia pracowników </w:t>
      </w:r>
      <w:r w:rsidR="00590AA8">
        <w:rPr>
          <w:rFonts w:cs="Arial"/>
        </w:rPr>
        <w:t>instytucji</w:t>
      </w:r>
      <w:r>
        <w:rPr>
          <w:rFonts w:cs="Arial"/>
        </w:rPr>
        <w:t xml:space="preserve"> na system pracy zdalnej </w:t>
      </w:r>
      <w:r w:rsidR="00590AA8">
        <w:rPr>
          <w:rFonts w:cs="Arial"/>
        </w:rPr>
        <w:t xml:space="preserve">i dokonanie ewentualnych zmian planów kontroli systemowych w rocznych planach kontroli </w:t>
      </w:r>
      <w:r>
        <w:rPr>
          <w:rFonts w:cs="Arial"/>
        </w:rPr>
        <w:t>–</w:t>
      </w:r>
      <w:r w:rsidRPr="00EA269A">
        <w:rPr>
          <w:rFonts w:cs="Arial"/>
        </w:rPr>
        <w:t xml:space="preserve"> może się</w:t>
      </w:r>
      <w:r>
        <w:rPr>
          <w:rFonts w:cs="Arial"/>
        </w:rPr>
        <w:t xml:space="preserve"> bowiem</w:t>
      </w:r>
      <w:r w:rsidRPr="00EA269A">
        <w:rPr>
          <w:rFonts w:cs="Arial"/>
        </w:rPr>
        <w:t xml:space="preserve"> okazać, że kontrole takie są wykonalne tylko w ograniczonym zakresie lub niewykonalne w pewnych terminach</w:t>
      </w:r>
      <w:r>
        <w:rPr>
          <w:rFonts w:cs="Arial"/>
        </w:rPr>
        <w:t>,</w:t>
      </w:r>
    </w:p>
    <w:p w:rsidR="00CD7A14" w:rsidRPr="00EA269A" w:rsidRDefault="00EA269A" w:rsidP="00EA269A">
      <w:pPr>
        <w:pStyle w:val="Akapitzlist"/>
        <w:numPr>
          <w:ilvl w:val="1"/>
          <w:numId w:val="7"/>
        </w:num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mając na względzie, że </w:t>
      </w:r>
      <w:r w:rsidRPr="00EA269A">
        <w:rPr>
          <w:rFonts w:cs="Arial"/>
        </w:rPr>
        <w:t>kontrole projektów</w:t>
      </w:r>
      <w:r>
        <w:rPr>
          <w:rFonts w:cs="Arial"/>
        </w:rPr>
        <w:t xml:space="preserve"> w miejscu ich realizacji lub w </w:t>
      </w:r>
      <w:r w:rsidRPr="00EA269A">
        <w:rPr>
          <w:rFonts w:cs="Arial"/>
        </w:rPr>
        <w:t xml:space="preserve">siedzibie beneficjenta mogą zostać ograniczone w kontekście zwolnień od pracy pracowników-kontrolerów w związku z </w:t>
      </w:r>
      <w:r>
        <w:rPr>
          <w:rFonts w:cs="Arial"/>
        </w:rPr>
        <w:t>koniecznością zapewnienia</w:t>
      </w:r>
      <w:r w:rsidRPr="00EA269A">
        <w:rPr>
          <w:rFonts w:cs="Arial"/>
        </w:rPr>
        <w:t xml:space="preserve"> opieki dla dzieci lub</w:t>
      </w:r>
      <w:r w:rsidR="00894341">
        <w:rPr>
          <w:rFonts w:cs="Arial"/>
        </w:rPr>
        <w:t xml:space="preserve"> przez wzgląd na inn</w:t>
      </w:r>
      <w:r>
        <w:rPr>
          <w:rFonts w:cs="Arial"/>
        </w:rPr>
        <w:t xml:space="preserve">e okoliczności (np. kwarantannę), </w:t>
      </w:r>
      <w:r w:rsidRPr="00EA269A">
        <w:rPr>
          <w:rFonts w:cs="Arial"/>
        </w:rPr>
        <w:t>sugeruję dokonanie przeglądu harmonogramów kontroli i urealnieni</w:t>
      </w:r>
      <w:r>
        <w:rPr>
          <w:rFonts w:cs="Arial"/>
        </w:rPr>
        <w:t xml:space="preserve">e terminów wykonania czynności, w tym w szczególności </w:t>
      </w:r>
      <w:r w:rsidRPr="00EA269A">
        <w:rPr>
          <w:rFonts w:cs="Arial"/>
        </w:rPr>
        <w:t xml:space="preserve">rozważenie wykonania </w:t>
      </w:r>
      <w:r>
        <w:rPr>
          <w:rFonts w:cs="Arial"/>
        </w:rPr>
        <w:t>określonych czynności „zza biurka”</w:t>
      </w:r>
      <w:r w:rsidR="005E5E5F" w:rsidRPr="00EA269A">
        <w:rPr>
          <w:rFonts w:cs="Arial"/>
        </w:rPr>
        <w:t>.</w:t>
      </w:r>
    </w:p>
    <w:p w:rsidR="00590AA8" w:rsidRDefault="00F92F2F" w:rsidP="000B0119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Pragnę zwrócić Państwa uwagę na fakt, że zastosowanie wszelkich rozwiązań stanowiących odstępstwo od przyjętych reguł wdrażania funduszy unijnych powinno znajdować uzasadnienie w wystąpieniu siły wyższej, jaką w przedmiotowym przypadku stanowi pandemia </w:t>
      </w:r>
      <w:proofErr w:type="spellStart"/>
      <w:r>
        <w:rPr>
          <w:rFonts w:cs="Arial"/>
        </w:rPr>
        <w:t>koronawirusa</w:t>
      </w:r>
      <w:proofErr w:type="spellEnd"/>
      <w:r>
        <w:rPr>
          <w:rFonts w:cs="Arial"/>
        </w:rPr>
        <w:t>, dlatego skorzystanie z tego typu rozwiązań musi być poprzedzone wnikliwą analizą każdego jednostkowego przypadku.</w:t>
      </w:r>
      <w:r w:rsidR="00EB6CA6">
        <w:rPr>
          <w:rFonts w:cs="Arial"/>
        </w:rPr>
        <w:t xml:space="preserve"> </w:t>
      </w:r>
    </w:p>
    <w:p w:rsidR="003F7AD4" w:rsidRPr="00987D7D" w:rsidRDefault="003F7AD4" w:rsidP="000B0119">
      <w:pPr>
        <w:spacing w:before="120" w:after="120" w:line="360" w:lineRule="auto"/>
      </w:pPr>
      <w:r>
        <w:t>W </w:t>
      </w:r>
      <w:r w:rsidRPr="00987D7D">
        <w:t>świetle ugruntowanego orzecznictwa Sądu Najwyższego</w:t>
      </w:r>
      <w:r w:rsidR="00DE02A6">
        <w:rPr>
          <w:rStyle w:val="Odwoanieprzypisudolnego"/>
        </w:rPr>
        <w:footnoteReference w:id="1"/>
      </w:r>
      <w:r w:rsidRPr="00987D7D">
        <w:t>, siłą wyższą jest zdarzenie:</w:t>
      </w:r>
    </w:p>
    <w:p w:rsidR="003F7AD4" w:rsidRDefault="003F7AD4" w:rsidP="000B0119">
      <w:pPr>
        <w:pStyle w:val="Akapitzlist"/>
        <w:numPr>
          <w:ilvl w:val="0"/>
          <w:numId w:val="9"/>
        </w:numPr>
        <w:tabs>
          <w:tab w:val="num" w:pos="540"/>
        </w:tabs>
        <w:spacing w:before="120" w:after="120" w:line="360" w:lineRule="auto"/>
      </w:pPr>
      <w:r w:rsidRPr="00987D7D">
        <w:lastRenderedPageBreak/>
        <w:t xml:space="preserve">zewnętrzne – mające swe źródło poza podmiotem, z którego działaniem związana jest </w:t>
      </w:r>
      <w:r w:rsidR="00751191">
        <w:t>odpowiedzialność odszkodowawcza,</w:t>
      </w:r>
    </w:p>
    <w:p w:rsidR="003F7AD4" w:rsidRDefault="003F7AD4" w:rsidP="000B0119">
      <w:pPr>
        <w:pStyle w:val="Akapitzlist"/>
        <w:numPr>
          <w:ilvl w:val="0"/>
          <w:numId w:val="9"/>
        </w:numPr>
        <w:tabs>
          <w:tab w:val="num" w:pos="540"/>
        </w:tabs>
        <w:spacing w:before="120" w:after="120" w:line="360" w:lineRule="auto"/>
      </w:pPr>
      <w:r w:rsidRPr="00987D7D">
        <w:t>niemożliwe do przewidzenia, przy czym nie chodzi tu o absolutną niemożliwość przewidzenia jakiegoś zdarzenia, lecz o mały stopień prawdopodobieństwa jego pojawienia się w określonej sytuacji w świetle obiektywnej oceny</w:t>
      </w:r>
      <w:r w:rsidR="00751191">
        <w:t xml:space="preserve"> wydarzeń,</w:t>
      </w:r>
    </w:p>
    <w:p w:rsidR="009C2FEA" w:rsidRDefault="003F7AD4" w:rsidP="000B0119">
      <w:pPr>
        <w:pStyle w:val="Akapitzlist"/>
        <w:numPr>
          <w:ilvl w:val="0"/>
          <w:numId w:val="9"/>
        </w:numPr>
        <w:tabs>
          <w:tab w:val="num" w:pos="540"/>
        </w:tabs>
        <w:spacing w:before="120" w:after="120" w:line="360" w:lineRule="auto"/>
      </w:pPr>
      <w:r w:rsidRPr="00987D7D">
        <w:t>niemożliwe do zapobieżenia – nie tyle samemu zjawisku, ale szkodliwym jego następstwom przy zastosowaniu współczesnej techniki.</w:t>
      </w:r>
    </w:p>
    <w:p w:rsidR="003F7AD4" w:rsidRPr="003F7AD4" w:rsidRDefault="003F7AD4" w:rsidP="000B0119">
      <w:pPr>
        <w:spacing w:before="120" w:after="120" w:line="360" w:lineRule="auto"/>
      </w:pPr>
      <w:r>
        <w:t>W załączeniu przesyłam Państwu, do stosownego wykorzystania, stanowisko Komisji Europejskiej, odnoszące się do możliwości uwzględniania wpływu siły wyższej (w przedmiotowym przypadku – powodzi) na realizację projektów współfinansowanych z Polityki Spójności.</w:t>
      </w:r>
    </w:p>
    <w:p w:rsidR="00C73093" w:rsidRPr="0062142A" w:rsidRDefault="003A743F" w:rsidP="00C73093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Dodatkowo pragnę poinformować, że Ministerstwo Funduszy i Polityki Regionalnej aktywnie uczestniczy w </w:t>
      </w:r>
      <w:r w:rsidR="009C2FEA">
        <w:rPr>
          <w:rFonts w:cs="Arial"/>
        </w:rPr>
        <w:t xml:space="preserve">toczących się na forum europejskim </w:t>
      </w:r>
      <w:r>
        <w:rPr>
          <w:rFonts w:cs="Arial"/>
        </w:rPr>
        <w:t>pracach</w:t>
      </w:r>
      <w:r w:rsidR="009C2FEA">
        <w:rPr>
          <w:rFonts w:cs="Arial"/>
        </w:rPr>
        <w:t>,</w:t>
      </w:r>
      <w:r>
        <w:rPr>
          <w:rFonts w:cs="Arial"/>
        </w:rPr>
        <w:t xml:space="preserve"> mających na celu dostosowanie przepisów prawa unijnego regulującego wdrażanie funduszy UE do bieżącej sytuacji zagro</w:t>
      </w:r>
      <w:r w:rsidR="009C2FEA">
        <w:rPr>
          <w:rFonts w:cs="Arial"/>
        </w:rPr>
        <w:t xml:space="preserve">żenia epidemiologicznego. W przypadku pojawienia się możliwości wprowadzenia dalszych rozwiązań, pozwalających na bardziej elastyczne podejście do projektów, których realizacja może być zagrożona przez </w:t>
      </w:r>
      <w:r w:rsidR="00751191">
        <w:rPr>
          <w:rFonts w:cs="Arial"/>
        </w:rPr>
        <w:t>pan</w:t>
      </w:r>
      <w:r w:rsidR="009C2FEA">
        <w:rPr>
          <w:rFonts w:cs="Arial"/>
        </w:rPr>
        <w:t xml:space="preserve">demię </w:t>
      </w:r>
      <w:proofErr w:type="spellStart"/>
      <w:r w:rsidR="009C2FEA">
        <w:rPr>
          <w:rFonts w:cs="Arial"/>
        </w:rPr>
        <w:t>koronawiru</w:t>
      </w:r>
      <w:r w:rsidR="0039748F">
        <w:rPr>
          <w:rFonts w:cs="Arial"/>
        </w:rPr>
        <w:t>s</w:t>
      </w:r>
      <w:r w:rsidR="009C2FEA">
        <w:rPr>
          <w:rFonts w:cs="Arial"/>
        </w:rPr>
        <w:t>a</w:t>
      </w:r>
      <w:proofErr w:type="spellEnd"/>
      <w:r w:rsidR="009C2FEA">
        <w:rPr>
          <w:rFonts w:cs="Arial"/>
        </w:rPr>
        <w:t>, zostaną Państwo o tym fakcie niezwłocznie poinformowani.</w:t>
      </w:r>
      <w:r>
        <w:rPr>
          <w:rFonts w:cs="Arial"/>
        </w:rPr>
        <w:t xml:space="preserve"> </w:t>
      </w:r>
    </w:p>
    <w:p w:rsidR="0031373D" w:rsidRDefault="001A7FDF" w:rsidP="0031373D">
      <w:pPr>
        <w:spacing w:before="480" w:after="480" w:line="360" w:lineRule="auto"/>
        <w:ind w:left="5103"/>
        <w:rPr>
          <w:rFonts w:cs="Arial"/>
        </w:rPr>
      </w:pPr>
      <w:r>
        <w:rPr>
          <w:rFonts w:cs="Arial"/>
        </w:rPr>
        <w:t>Z poważaniem</w:t>
      </w:r>
    </w:p>
    <w:p w:rsidR="008C4774" w:rsidRDefault="0085550D" w:rsidP="008C4774">
      <w:pPr>
        <w:spacing w:after="120" w:line="360" w:lineRule="auto"/>
        <w:ind w:left="5103"/>
        <w:rPr>
          <w:rFonts w:cs="Arial"/>
        </w:rPr>
      </w:pPr>
      <w:bookmarkStart w:id="2" w:name="ezdPracownikNazwa"/>
      <w:bookmarkEnd w:id="2"/>
    </w:p>
    <w:p w:rsidR="0031373D" w:rsidRDefault="001A7FDF" w:rsidP="000B0119">
      <w:pPr>
        <w:spacing w:after="480" w:line="360" w:lineRule="auto"/>
        <w:ind w:left="5103"/>
        <w:rPr>
          <w:rFonts w:cs="Arial"/>
        </w:rPr>
      </w:pPr>
      <w:r>
        <w:rPr>
          <w:rFonts w:cs="Arial"/>
        </w:rPr>
        <w:t>/podpisano elektronicznie/</w:t>
      </w:r>
    </w:p>
    <w:sectPr w:rsidR="0031373D" w:rsidSect="00FF1DDF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0D" w:rsidRDefault="0085550D">
      <w:r>
        <w:separator/>
      </w:r>
    </w:p>
  </w:endnote>
  <w:endnote w:type="continuationSeparator" w:id="0">
    <w:p w:rsidR="0085550D" w:rsidRDefault="008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Default="001A7FDF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356A" w:rsidRDefault="008555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:rsidR="00DC6757" w:rsidRPr="00AC16A0" w:rsidRDefault="001A7FDF">
        <w:pPr>
          <w:pStyle w:val="Stopka"/>
          <w:jc w:val="right"/>
          <w:rPr>
            <w:rFonts w:cs="Arial"/>
          </w:rPr>
        </w:pPr>
        <w:r w:rsidRPr="00AC16A0">
          <w:rPr>
            <w:rFonts w:cs="Arial"/>
          </w:rPr>
          <w:fldChar w:fldCharType="begin"/>
        </w:r>
        <w:r w:rsidRPr="00AC16A0">
          <w:rPr>
            <w:rFonts w:cs="Arial"/>
          </w:rPr>
          <w:instrText>PAGE   \* MERGEFORMAT</w:instrText>
        </w:r>
        <w:r w:rsidRPr="00AC16A0">
          <w:rPr>
            <w:rFonts w:cs="Arial"/>
          </w:rPr>
          <w:fldChar w:fldCharType="separate"/>
        </w:r>
        <w:r w:rsidR="00F06ADE">
          <w:rPr>
            <w:rFonts w:cs="Arial"/>
            <w:noProof/>
          </w:rPr>
          <w:t>2</w:t>
        </w:r>
        <w:r w:rsidRPr="00AC16A0">
          <w:rPr>
            <w:rFonts w:cs="Arial"/>
          </w:rPr>
          <w:fldChar w:fldCharType="end"/>
        </w:r>
      </w:p>
    </w:sdtContent>
  </w:sdt>
  <w:p w:rsidR="00C9356A" w:rsidRPr="00E479E2" w:rsidRDefault="0085550D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2A" w:rsidRDefault="001A7FDF" w:rsidP="00C74A2A">
    <w:pPr>
      <w:rPr>
        <w:rFonts w:cs="Arial"/>
      </w:rPr>
    </w:pPr>
    <w:r w:rsidRPr="00FE3791">
      <w:rPr>
        <w:rFonts w:cs="Arial"/>
      </w:rPr>
      <w:t xml:space="preserve">Ministerstwo </w:t>
    </w:r>
    <w:r>
      <w:rPr>
        <w:rFonts w:cs="Arial"/>
      </w:rPr>
      <w:t>Funduszy i Polityki Regionalnej, Wspólna 2/4, 00-926 Warszawa,</w:t>
    </w:r>
    <w:r>
      <w:rPr>
        <w:rFonts w:cs="Arial"/>
      </w:rPr>
      <w:br/>
    </w:r>
    <w:r w:rsidRPr="009C13DF">
      <w:rPr>
        <w:rFonts w:cs="Arial"/>
      </w:rPr>
      <w:t xml:space="preserve">tel. </w:t>
    </w:r>
    <w:r w:rsidRPr="00E72C29">
      <w:rPr>
        <w:rFonts w:cs="Arial"/>
      </w:rPr>
      <w:t>22 273 70 10, fax 22 273 70 11</w:t>
    </w:r>
    <w:r w:rsidRPr="00920019">
      <w:rPr>
        <w:rFonts w:cs="Arial"/>
      </w:rPr>
      <w:t xml:space="preserve">, </w:t>
    </w:r>
    <w:r>
      <w:rPr>
        <w:rStyle w:val="Hipercze"/>
        <w:rFonts w:cs="Arial"/>
      </w:rPr>
      <w:t>www.gov.pl/web/fundusze-regiony</w:t>
    </w:r>
    <w:r w:rsidRPr="00920019">
      <w:rPr>
        <w:rFonts w:cs="Arial"/>
      </w:rPr>
      <w:t xml:space="preserve">, </w:t>
    </w:r>
    <w:hyperlink r:id="rId1" w:history="1">
      <w:r w:rsidRPr="00920019">
        <w:rPr>
          <w:rStyle w:val="Hipercze"/>
          <w:rFonts w:cs="Arial"/>
        </w:rPr>
        <w:t>www.funduszeeuropejskie.gov.pl</w:t>
      </w:r>
    </w:hyperlink>
    <w:r>
      <w:rPr>
        <w:rFonts w:cs="Arial"/>
      </w:rPr>
      <w:t xml:space="preserve">. </w:t>
    </w:r>
    <w:r w:rsidRPr="00C97734">
      <w:rPr>
        <w:rFonts w:cs="Arial"/>
      </w:rPr>
      <w:t xml:space="preserve">Pismo </w:t>
    </w:r>
    <w:r>
      <w:rPr>
        <w:rFonts w:cs="Arial"/>
      </w:rPr>
      <w:t>spełnia zasady dostępności.</w:t>
    </w:r>
  </w:p>
  <w:p w:rsidR="00C9356A" w:rsidRPr="005E5E5F" w:rsidRDefault="0085550D" w:rsidP="001A1D44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0D" w:rsidRDefault="0085550D">
      <w:r>
        <w:separator/>
      </w:r>
    </w:p>
  </w:footnote>
  <w:footnote w:type="continuationSeparator" w:id="0">
    <w:p w:rsidR="0085550D" w:rsidRDefault="0085550D">
      <w:r>
        <w:continuationSeparator/>
      </w:r>
    </w:p>
  </w:footnote>
  <w:footnote w:id="1">
    <w:p w:rsidR="00DE02A6" w:rsidRDefault="00DE02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D7D">
        <w:rPr>
          <w:sz w:val="16"/>
          <w:szCs w:val="16"/>
        </w:rPr>
        <w:t xml:space="preserve">Uchwała SN z dnia 13 grudnia 2007 r., III CZP 100/2007, </w:t>
      </w:r>
      <w:proofErr w:type="spellStart"/>
      <w:r w:rsidRPr="00987D7D">
        <w:rPr>
          <w:sz w:val="16"/>
          <w:szCs w:val="16"/>
        </w:rPr>
        <w:t>LexPolonica</w:t>
      </w:r>
      <w:proofErr w:type="spellEnd"/>
      <w:r w:rsidRPr="00987D7D">
        <w:rPr>
          <w:sz w:val="16"/>
          <w:szCs w:val="16"/>
        </w:rPr>
        <w:t xml:space="preserve"> 1765007; Postanowienie SN z dnia 16 listopada 2005 r., V CK 325/2005, </w:t>
      </w:r>
      <w:proofErr w:type="spellStart"/>
      <w:r w:rsidRPr="00987D7D">
        <w:rPr>
          <w:sz w:val="16"/>
          <w:szCs w:val="16"/>
        </w:rPr>
        <w:t>LexPolonica</w:t>
      </w:r>
      <w:proofErr w:type="spellEnd"/>
      <w:r w:rsidRPr="00987D7D">
        <w:rPr>
          <w:sz w:val="16"/>
          <w:szCs w:val="16"/>
        </w:rPr>
        <w:t xml:space="preserve"> 391769; Wyrok SN z dnia 26 czerwca 1980 r., II CR 164/80, </w:t>
      </w:r>
      <w:proofErr w:type="spellStart"/>
      <w:r w:rsidRPr="00987D7D">
        <w:rPr>
          <w:sz w:val="16"/>
          <w:szCs w:val="16"/>
        </w:rPr>
        <w:t>LexPolonica</w:t>
      </w:r>
      <w:proofErr w:type="spellEnd"/>
      <w:r w:rsidRPr="00987D7D">
        <w:rPr>
          <w:sz w:val="16"/>
          <w:szCs w:val="16"/>
        </w:rPr>
        <w:t xml:space="preserve"> 296151; wyrok SN z dnia 28 września 1971 r., II CR 388/71, </w:t>
      </w:r>
      <w:proofErr w:type="spellStart"/>
      <w:r w:rsidRPr="00987D7D">
        <w:rPr>
          <w:sz w:val="16"/>
          <w:szCs w:val="16"/>
        </w:rPr>
        <w:t>LexPolonica</w:t>
      </w:r>
      <w:proofErr w:type="spellEnd"/>
      <w:r w:rsidRPr="00987D7D">
        <w:rPr>
          <w:sz w:val="16"/>
          <w:szCs w:val="16"/>
        </w:rPr>
        <w:t xml:space="preserve"> 296084; a także: Wyrok TK z dnia 31 marca 2008 r., P. 20/2007, </w:t>
      </w:r>
      <w:proofErr w:type="spellStart"/>
      <w:r w:rsidRPr="00987D7D">
        <w:rPr>
          <w:sz w:val="16"/>
          <w:szCs w:val="16"/>
        </w:rPr>
        <w:t>L</w:t>
      </w:r>
      <w:r>
        <w:rPr>
          <w:sz w:val="16"/>
          <w:szCs w:val="16"/>
        </w:rPr>
        <w:t>exPolonica</w:t>
      </w:r>
      <w:proofErr w:type="spellEnd"/>
      <w:r>
        <w:rPr>
          <w:sz w:val="16"/>
          <w:szCs w:val="16"/>
        </w:rPr>
        <w:t xml:space="preserve"> 1872956; Wyrok WSA w </w:t>
      </w:r>
      <w:r w:rsidRPr="00987D7D">
        <w:rPr>
          <w:sz w:val="16"/>
          <w:szCs w:val="16"/>
        </w:rPr>
        <w:t>Szczecinie z dnia 31 stycznia 2008 r., I SA/</w:t>
      </w:r>
      <w:proofErr w:type="spellStart"/>
      <w:r w:rsidRPr="00987D7D">
        <w:rPr>
          <w:sz w:val="16"/>
          <w:szCs w:val="16"/>
        </w:rPr>
        <w:t>Sz</w:t>
      </w:r>
      <w:proofErr w:type="spellEnd"/>
      <w:r w:rsidRPr="00987D7D">
        <w:rPr>
          <w:sz w:val="16"/>
          <w:szCs w:val="16"/>
        </w:rPr>
        <w:t xml:space="preserve"> 701/2007, </w:t>
      </w:r>
      <w:proofErr w:type="spellStart"/>
      <w:r w:rsidRPr="00987D7D">
        <w:rPr>
          <w:sz w:val="16"/>
          <w:szCs w:val="16"/>
        </w:rPr>
        <w:t>LexPolonica</w:t>
      </w:r>
      <w:proofErr w:type="spellEnd"/>
      <w:r w:rsidRPr="00987D7D">
        <w:rPr>
          <w:sz w:val="16"/>
          <w:szCs w:val="16"/>
        </w:rPr>
        <w:t xml:space="preserve"> 2005494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6A" w:rsidRDefault="001A7FDF" w:rsidP="00FF1DDF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28B418" wp14:editId="6C91C41F">
              <wp:simplePos x="0" y="0"/>
              <wp:positionH relativeFrom="column">
                <wp:posOffset>-394088</wp:posOffset>
              </wp:positionH>
              <wp:positionV relativeFrom="paragraph">
                <wp:posOffset>333955</wp:posOffset>
              </wp:positionV>
              <wp:extent cx="3101009" cy="1806956"/>
              <wp:effectExtent l="0" t="0" r="4445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009" cy="18069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E3" w:rsidRDefault="001A7FDF" w:rsidP="00CF1FE3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8836F74" wp14:editId="555782D7">
                                <wp:extent cx="546100" cy="546100"/>
                                <wp:effectExtent l="0" t="0" r="6350" b="6350"/>
                                <wp:docPr id="1023407614" name="Obraz 1" descr="Logo Ministerstwa Inwestycji i Rozwoj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E62BD" w:rsidRDefault="001A7FDF" w:rsidP="000E62BD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FUNDUSZY</w:t>
                          </w:r>
                        </w:p>
                        <w:p w:rsidR="000E62BD" w:rsidRPr="001D3444" w:rsidRDefault="001A7FDF" w:rsidP="000E62BD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POLITYKI REGIONALNEJ</w:t>
                          </w:r>
                        </w:p>
                        <w:p w:rsidR="009C13DF" w:rsidRPr="009B1911" w:rsidRDefault="0085550D" w:rsidP="009C13D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CF1FE3" w:rsidRPr="00983EE5" w:rsidRDefault="001A7FDF" w:rsidP="00C6641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MAŁGORZATA </w:t>
                          </w:r>
                          <w:r>
                            <w:rPr>
                              <w:color w:val="000000" w:themeColor="text1"/>
                            </w:rPr>
                            <w:br/>
                            <w:t>JAROSIŃSKA-JEDYNAK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1.05pt;margin-top:26.3pt;width:244.15pt;height:142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" stroked="f">
              <v:textbox style="mso-fit-shape-to-text:t">
                <w:txbxContent>
                  <w:p w:rsidR="00CF1FE3" w:rsidRDefault="001A7FDF" w:rsidP="00CF1FE3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1023407614" name="Obraz 1" descr="Logo Ministerstwa Inwestycji i Rozwoj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E62BD" w:rsidRDefault="001A7FDF" w:rsidP="000E62BD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FUNDUSZY</w:t>
                    </w:r>
                  </w:p>
                  <w:p w:rsidR="000E62BD" w:rsidRPr="001D3444" w:rsidRDefault="001A7FDF" w:rsidP="000E62BD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POLITYKI REGIONALNEJ</w:t>
                    </w:r>
                  </w:p>
                  <w:p w:rsidR="009C13DF" w:rsidRPr="009B1911" w:rsidRDefault="00EA2B81" w:rsidP="009C13DF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CF1FE3" w:rsidRPr="00983EE5" w:rsidRDefault="001A7FDF" w:rsidP="00C66412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MAŁGORZATA </w:t>
                    </w:r>
                    <w:r>
                      <w:rPr>
                        <w:color w:val="000000" w:themeColor="text1"/>
                      </w:rPr>
                      <w:br/>
                      <w:t>JAROSIŃSKA-JEDYNAK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E25"/>
    <w:multiLevelType w:val="hybridMultilevel"/>
    <w:tmpl w:val="72E88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33B51"/>
    <w:multiLevelType w:val="hybridMultilevel"/>
    <w:tmpl w:val="964C55A6"/>
    <w:lvl w:ilvl="0" w:tplc="82683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BA0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4CE9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84B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1614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2293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8C59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431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38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1F4922"/>
    <w:multiLevelType w:val="hybridMultilevel"/>
    <w:tmpl w:val="E084C350"/>
    <w:lvl w:ilvl="0" w:tplc="456241C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20F5E"/>
    <w:multiLevelType w:val="hybridMultilevel"/>
    <w:tmpl w:val="54640F68"/>
    <w:lvl w:ilvl="0" w:tplc="5C046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101C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1290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400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8EEA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7E83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E46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2A55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DAB9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830394"/>
    <w:multiLevelType w:val="hybridMultilevel"/>
    <w:tmpl w:val="C36EC586"/>
    <w:lvl w:ilvl="0" w:tplc="48F42A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038394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5EE44E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53AA98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B10F71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7C0456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6B20C4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A9877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DD21E1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814210E"/>
    <w:multiLevelType w:val="hybridMultilevel"/>
    <w:tmpl w:val="A1C4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41B2A"/>
    <w:multiLevelType w:val="hybridMultilevel"/>
    <w:tmpl w:val="C2CCAD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FB6DF6"/>
    <w:multiLevelType w:val="hybridMultilevel"/>
    <w:tmpl w:val="6F84ACE6"/>
    <w:lvl w:ilvl="0" w:tplc="566E2FEA">
      <w:start w:val="1"/>
      <w:numFmt w:val="decimal"/>
      <w:lvlText w:val="%1."/>
      <w:lvlJc w:val="left"/>
      <w:pPr>
        <w:ind w:left="1429" w:hanging="360"/>
      </w:pPr>
    </w:lvl>
    <w:lvl w:ilvl="1" w:tplc="AF3C27CE" w:tentative="1">
      <w:start w:val="1"/>
      <w:numFmt w:val="lowerLetter"/>
      <w:lvlText w:val="%2."/>
      <w:lvlJc w:val="left"/>
      <w:pPr>
        <w:ind w:left="2149" w:hanging="360"/>
      </w:pPr>
    </w:lvl>
    <w:lvl w:ilvl="2" w:tplc="52307150" w:tentative="1">
      <w:start w:val="1"/>
      <w:numFmt w:val="lowerRoman"/>
      <w:lvlText w:val="%3."/>
      <w:lvlJc w:val="right"/>
      <w:pPr>
        <w:ind w:left="2869" w:hanging="180"/>
      </w:pPr>
    </w:lvl>
    <w:lvl w:ilvl="3" w:tplc="A04CF532" w:tentative="1">
      <w:start w:val="1"/>
      <w:numFmt w:val="decimal"/>
      <w:lvlText w:val="%4."/>
      <w:lvlJc w:val="left"/>
      <w:pPr>
        <w:ind w:left="3589" w:hanging="360"/>
      </w:pPr>
    </w:lvl>
    <w:lvl w:ilvl="4" w:tplc="34061F96" w:tentative="1">
      <w:start w:val="1"/>
      <w:numFmt w:val="lowerLetter"/>
      <w:lvlText w:val="%5."/>
      <w:lvlJc w:val="left"/>
      <w:pPr>
        <w:ind w:left="4309" w:hanging="360"/>
      </w:pPr>
    </w:lvl>
    <w:lvl w:ilvl="5" w:tplc="FDF07B50" w:tentative="1">
      <w:start w:val="1"/>
      <w:numFmt w:val="lowerRoman"/>
      <w:lvlText w:val="%6."/>
      <w:lvlJc w:val="right"/>
      <w:pPr>
        <w:ind w:left="5029" w:hanging="180"/>
      </w:pPr>
    </w:lvl>
    <w:lvl w:ilvl="6" w:tplc="1B8291CC" w:tentative="1">
      <w:start w:val="1"/>
      <w:numFmt w:val="decimal"/>
      <w:lvlText w:val="%7."/>
      <w:lvlJc w:val="left"/>
      <w:pPr>
        <w:ind w:left="5749" w:hanging="360"/>
      </w:pPr>
    </w:lvl>
    <w:lvl w:ilvl="7" w:tplc="A82AD74E" w:tentative="1">
      <w:start w:val="1"/>
      <w:numFmt w:val="lowerLetter"/>
      <w:lvlText w:val="%8."/>
      <w:lvlJc w:val="left"/>
      <w:pPr>
        <w:ind w:left="6469" w:hanging="360"/>
      </w:pPr>
    </w:lvl>
    <w:lvl w:ilvl="8" w:tplc="47DC17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6C58A9"/>
    <w:multiLevelType w:val="hybridMultilevel"/>
    <w:tmpl w:val="995609C4"/>
    <w:lvl w:ilvl="0" w:tplc="456241C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AF76A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CD5B90"/>
    <w:multiLevelType w:val="hybridMultilevel"/>
    <w:tmpl w:val="CF463186"/>
    <w:lvl w:ilvl="0" w:tplc="45624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D40AA"/>
    <w:multiLevelType w:val="hybridMultilevel"/>
    <w:tmpl w:val="000E8FEE"/>
    <w:lvl w:ilvl="0" w:tplc="0EFE8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5F"/>
    <w:rsid w:val="000B0119"/>
    <w:rsid w:val="000C06D9"/>
    <w:rsid w:val="000F7302"/>
    <w:rsid w:val="00112B99"/>
    <w:rsid w:val="001A7FDF"/>
    <w:rsid w:val="0039748F"/>
    <w:rsid w:val="003A743F"/>
    <w:rsid w:val="003F7AD4"/>
    <w:rsid w:val="005355E5"/>
    <w:rsid w:val="00547BB8"/>
    <w:rsid w:val="00590AA8"/>
    <w:rsid w:val="005E5E5F"/>
    <w:rsid w:val="0063476E"/>
    <w:rsid w:val="006F66A4"/>
    <w:rsid w:val="00751191"/>
    <w:rsid w:val="00781D5E"/>
    <w:rsid w:val="00844F7A"/>
    <w:rsid w:val="0085550D"/>
    <w:rsid w:val="00894341"/>
    <w:rsid w:val="008F3820"/>
    <w:rsid w:val="009C0A74"/>
    <w:rsid w:val="009C2FEA"/>
    <w:rsid w:val="00A36C52"/>
    <w:rsid w:val="00BA2D71"/>
    <w:rsid w:val="00D55533"/>
    <w:rsid w:val="00D83F8E"/>
    <w:rsid w:val="00DE02A6"/>
    <w:rsid w:val="00EA269A"/>
    <w:rsid w:val="00EA2B81"/>
    <w:rsid w:val="00EB6CA6"/>
    <w:rsid w:val="00F06ADE"/>
    <w:rsid w:val="00F22120"/>
    <w:rsid w:val="00F92F2F"/>
    <w:rsid w:val="00FD1864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92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E02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02A6"/>
    <w:rPr>
      <w:rFonts w:ascii="Arial" w:hAnsi="Arial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E02A6"/>
    <w:rPr>
      <w:vertAlign w:val="superscript"/>
    </w:rPr>
  </w:style>
  <w:style w:type="character" w:customStyle="1" w:styleId="st">
    <w:name w:val="st"/>
    <w:rsid w:val="00DE02A6"/>
  </w:style>
  <w:style w:type="character" w:styleId="Uwydatnienie">
    <w:name w:val="Emphasis"/>
    <w:uiPriority w:val="20"/>
    <w:qFormat/>
    <w:rsid w:val="00DE02A6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F92F2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92F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E02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02A6"/>
    <w:rPr>
      <w:rFonts w:ascii="Arial" w:hAnsi="Arial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E02A6"/>
    <w:rPr>
      <w:vertAlign w:val="superscript"/>
    </w:rPr>
  </w:style>
  <w:style w:type="character" w:customStyle="1" w:styleId="st">
    <w:name w:val="st"/>
    <w:rsid w:val="00DE02A6"/>
  </w:style>
  <w:style w:type="character" w:styleId="Uwydatnienie">
    <w:name w:val="Emphasis"/>
    <w:uiPriority w:val="20"/>
    <w:qFormat/>
    <w:rsid w:val="00DE02A6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F92F2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0395-6AE9-454A-B340-8FEE62C8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Stanislaw Krakowski</cp:lastModifiedBy>
  <cp:revision>2</cp:revision>
  <cp:lastPrinted>2018-03-26T09:55:00Z</cp:lastPrinted>
  <dcterms:created xsi:type="dcterms:W3CDTF">2020-03-13T15:24:00Z</dcterms:created>
  <dcterms:modified xsi:type="dcterms:W3CDTF">2020-03-13T15:24:00Z</dcterms:modified>
</cp:coreProperties>
</file>