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/>
        <w:pBdr/>
        <w:shd w:val="clear" w:fill="1E2C5B"/>
        <w:tabs>
          <w:tab w:val="left" w:pos="708" w:leader="none"/>
        </w:tabs>
        <w:spacing w:lineRule="auto" w:line="276" w:before="96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POROZUMIENIE O WSPÓŁPRACY EDUKACYJNO-ROZWOJOWEJ</w:t>
      </w:r>
    </w:p>
    <w:p>
      <w:pPr>
        <w:pStyle w:val="Normal"/>
        <w:keepNext w:val="false"/>
        <w:keepLines w:val="false"/>
        <w:widowControl/>
        <w:pBdr/>
        <w:shd w:val="clear" w:fill="31A049"/>
        <w:tabs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FFFFFF"/>
          <w:position w:val="0"/>
          <w:sz w:val="24"/>
          <w:sz w:val="32"/>
          <w:szCs w:val="3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FFFFFF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Akademia Zarządzania Finansami SCWO </w:t>
      </w:r>
    </w:p>
    <w:p>
      <w:pPr>
        <w:pStyle w:val="Normal"/>
        <w:shd w:val="clear" w:fill="31A049"/>
        <w:tabs>
          <w:tab w:val="left" w:pos="708" w:leader="none"/>
          <w:tab w:val="center" w:pos="4535" w:leader="none"/>
          <w:tab w:val="right" w:pos="9070" w:leader="none"/>
        </w:tabs>
        <w:rPr/>
      </w:pPr>
      <w:r>
        <w:rPr>
          <w:rFonts w:eastAsia="Calibri" w:cs="Calibri"/>
          <w:b/>
          <w:color w:val="FFFFFF"/>
          <w:sz w:val="32"/>
          <w:szCs w:val="32"/>
        </w:rPr>
        <w:tab/>
        <w:tab/>
        <w:t>Edycja 2020</w:t>
      </w:r>
      <w:r>
        <w:rPr>
          <w:rFonts w:eastAsia="Calibri" w:cs="Calibri"/>
          <w:b/>
          <w:sz w:val="32"/>
          <w:szCs w:val="32"/>
        </w:rPr>
        <w:tab/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</w:r>
    </w:p>
    <w:p>
      <w:pPr>
        <w:pStyle w:val="Normal"/>
        <w:spacing w:lineRule="auto" w:line="240" w:before="120" w:after="0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  <w:t>ZOBOWIĄZANIA STRON</w:t>
      </w:r>
    </w:p>
    <w:p>
      <w:pPr>
        <w:pStyle w:val="Normal"/>
        <w:spacing w:lineRule="auto" w:line="240" w:before="120" w:after="0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Fundacja Rozwoju Społeczeństwa Obywatelskiego zobowiązuje się do: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60" w:hanging="360"/>
        <w:rPr/>
      </w:pPr>
      <w:r>
        <w:rPr>
          <w:rFonts w:eastAsia="Calibri" w:cs="Calibri"/>
        </w:rPr>
        <w:t xml:space="preserve">Realizacji Programu edukacyjno-rozwojowego zawartego w załączniku nr 1, który jest nierozłączną częścią Porozumienia (w tym m.in. do zorganizowania czterech 2-dniowych sesji warsztatowych. 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60" w:hanging="360"/>
        <w:rPr/>
      </w:pPr>
      <w:r>
        <w:rPr>
          <w:rFonts w:eastAsia="Calibri" w:cs="Calibri"/>
        </w:rPr>
        <w:t>Zapewnienia wsparcia w formie doradztwa specjalistycznego – rolę tę pełni trener wiodący.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60" w:hanging="360"/>
        <w:rPr/>
      </w:pPr>
      <w:bookmarkStart w:id="0" w:name="_gjdgxs"/>
      <w:bookmarkEnd w:id="0"/>
      <w:r>
        <w:rPr>
          <w:rFonts w:eastAsia="Calibri" w:cs="Calibri"/>
        </w:rPr>
        <w:t>Udostępnienia w formie elektronicznej materiałów potrzebnych do edukacji, w tym narzędzi do planowania finansów.</w:t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120" w:after="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Organizacja przystępująca do programu zobowiązuje się do: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60" w:hanging="360"/>
        <w:rPr/>
      </w:pPr>
      <w:r>
        <w:rPr>
          <w:rFonts w:eastAsia="Calibri" w:cs="Calibri"/>
        </w:rPr>
        <w:t>Wyznaczenia 2 osób do udziału w procesie edukacyjnym, w tym jednej wchodzącej w skład Zarządu organizacji, podejmującą decyzje finansowe.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360" w:hanging="360"/>
        <w:rPr/>
      </w:pPr>
      <w:r>
        <w:rPr>
          <w:rFonts w:eastAsia="Calibri" w:cs="Calibri"/>
        </w:rPr>
        <w:t>Realizacji Programu edukacyjno-rozwojowego, zawartego w załączniku nr 1, który jest nierozłączną częścią Porozumienia, w tym m.in. uczestniczenia wskazanych przez organizację osób w co najmniej trzech z czterech sesji warsztatowych.</w:t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>
          <w:rFonts w:eastAsia="Calibri" w:cs="Calibri"/>
        </w:rPr>
        <w:t>Współpracy osób uczestniczących bezpośrednio w procesie edukacyjnym, oraz w miarę potrzeb innych osób z Zespołu organizacji, z trenerką wiodącą oraz specjalistą ds. nadzoru w procesie edukacji finansowej, np. odpowiedź na maile, przesyłanie zadań rozwojowych w terminie, itp.</w:t>
      </w:r>
    </w:p>
    <w:p>
      <w:pPr>
        <w:pStyle w:val="Normal"/>
        <w:ind w:left="360" w:hanging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36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  <w:t>NIEWYWIĄZYWANIE SIĘ Z ZOBOWIĄZAŃ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</w:r>
    </w:p>
    <w:p>
      <w:pPr>
        <w:pStyle w:val="Normal"/>
        <w:spacing w:lineRule="auto" w:line="240" w:before="12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Niewywiązanie się z zobowiązań zapisanych w niniejszym porozumieniu może skutkować: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120" w:after="0"/>
        <w:ind w:left="284" w:right="0" w:hanging="284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nieotrzymaniem przez osoby bezpośrednio uczestniczące w procesie edukacji i/lub organizację certyfikatu ukończenia Akademii Zarządzania Finansami, a w ostateczności wykluczeniem z Programu.</w:t>
      </w:r>
    </w:p>
    <w:p>
      <w:pPr>
        <w:pStyle w:val="Normal"/>
        <w:spacing w:lineRule="auto" w:line="240" w:before="120" w:after="0"/>
        <w:ind w:left="284" w:hanging="284"/>
        <w:jc w:val="both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spacing w:lineRule="auto" w:line="240" w:before="12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Odstąpienie od Porozumienia przez organizację pozarządową może nastąpić w przypadku niewywiązania się Fundacji Rozwoju Społeczeństwa Obywatelskiego z zobowiązań zapisanych w niniejszym porozumieniu lub w wyjątkowych wypadkach na skutek zmiany sytuacji w organizacji.  </w:t>
      </w:r>
    </w:p>
    <w:p>
      <w:pPr>
        <w:pStyle w:val="Normal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Style w:val="Table1"/>
        <w:tblW w:w="932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662"/>
        <w:gridCol w:w="4661"/>
      </w:tblGrid>
      <w:tr>
        <w:trPr>
          <w:trHeight w:val="679" w:hRule="atLeast"/>
        </w:trPr>
        <w:tc>
          <w:tcPr>
            <w:tcW w:w="466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Stanowisko i podpis osoby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upoważnionej ze strony organizacji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66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FRSO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rPr/>
      </w:pPr>
      <w:r>
        <w:rPr>
          <w:rFonts w:eastAsia="Calibri" w:cs="Calibri"/>
          <w:color w:val="A6A6A6"/>
          <w:sz w:val="22"/>
          <w:szCs w:val="22"/>
        </w:rPr>
        <w:t xml:space="preserve">Akademię Zarządzania Finansami prowadzi </w:t>
      </w:r>
      <w:hyperlink r:id="rId2">
        <w:r>
          <w:rPr>
            <w:rStyle w:val="ListLabel19"/>
            <w:rFonts w:eastAsia="Calibri" w:cs="Calibri"/>
            <w:color w:val="A6A6A6"/>
            <w:sz w:val="22"/>
            <w:szCs w:val="22"/>
            <w:u w:val="single"/>
          </w:rPr>
          <w:t>Fundacja Rozwoju Społeczeństwa Obywatelskiego</w:t>
        </w:r>
      </w:hyperlink>
      <w:r>
        <w:rPr>
          <w:rFonts w:eastAsia="Calibri" w:cs="Calibri"/>
          <w:color w:val="A6A6A6"/>
          <w:sz w:val="22"/>
          <w:szCs w:val="22"/>
        </w:rPr>
        <w:t xml:space="preserve"> w ramach </w:t>
      </w:r>
      <w:hyperlink r:id="rId3">
        <w:r>
          <w:rPr>
            <w:rStyle w:val="ListLabel19"/>
            <w:rFonts w:eastAsia="Calibri" w:cs="Calibri"/>
            <w:color w:val="A6A6A6"/>
            <w:sz w:val="22"/>
            <w:szCs w:val="22"/>
            <w:u w:val="single"/>
          </w:rPr>
          <w:t>Stołecznego Centrum Wspierania Organizacji Pozarządowych</w:t>
        </w:r>
      </w:hyperlink>
      <w:r>
        <w:rPr>
          <w:rFonts w:eastAsia="Calibri" w:cs="Calibri"/>
          <w:color w:val="A6A6A6"/>
          <w:sz w:val="22"/>
          <w:szCs w:val="22"/>
        </w:rPr>
        <w:t>. Projekt współfinansuje m.st. Warszawa. Pełna oferta SCWP: warszawa.ngo.pl/scwo.</w:t>
      </w:r>
    </w:p>
    <w:p>
      <w:pPr>
        <w:pStyle w:val="Normal"/>
        <w:spacing w:lineRule="auto" w:line="240" w:before="240" w:after="0"/>
        <w:rPr>
          <w:rFonts w:ascii="Calibri" w:hAnsi="Calibri" w:eastAsia="Calibri" w:cs="Calibri"/>
          <w:b/>
          <w:b/>
          <w:sz w:val="22"/>
          <w:szCs w:val="22"/>
          <w:highlight w:val="white"/>
        </w:rPr>
      </w:pPr>
      <w:r>
        <w:rPr>
          <w:rFonts w:eastAsia="Calibri" w:cs="Calibri"/>
          <w:color w:val="A6A6A6"/>
          <w:sz w:val="22"/>
          <w:szCs w:val="22"/>
        </w:rPr>
        <w:t>AZF jest skierowana do organizacji pozarządowych działających na rzecz Warszawy i/lub osób w niej mieszkających.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enter" w:pos="4536" w:leader="none"/>
          <w:tab w:val="right" w:pos="9072" w:leader="none"/>
        </w:tabs>
        <w:spacing w:lineRule="auto" w:line="276" w:before="96" w:after="0"/>
        <w:ind w:left="0" w:right="0" w:hanging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0" w:top="1245" w:footer="0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Noto Sans Symbols">
    <w:charset w:val="01"/>
    <w:family w:val="auto"/>
    <w:pitch w:val="variable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FF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5025390" cy="1391920"/>
          <wp:effectExtent l="0" t="0" r="0" b="0"/>
          <wp:docPr id="1" name="image1.png" descr="Stopka SCWO 650x18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Stopka SCWO 650x18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139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>
        <w:rFonts w:ascii="Calibri" w:hAnsi="Calibri" w:eastAsia="Calibri" w:cs="Calibri"/>
        <w:b/>
        <w:b/>
        <w:sz w:val="16"/>
        <w:szCs w:val="16"/>
      </w:rPr>
    </w:pPr>
    <w:r>
      <w:rPr>
        <w:rFonts w:eastAsia="Calibri" w:cs="Calibri"/>
        <w:b/>
        <w:sz w:val="16"/>
        <w:szCs w:val="16"/>
      </w:rPr>
    </w:r>
  </w:p>
  <w:p>
    <w:pPr>
      <w:pStyle w:val="Normal"/>
      <w:jc w:val="center"/>
      <w:rPr>
        <w:rFonts w:ascii="Calibri" w:hAnsi="Calibri" w:eastAsia="Calibri" w:cs="Calibri"/>
        <w:b/>
        <w:b/>
        <w:sz w:val="16"/>
        <w:szCs w:val="16"/>
      </w:rPr>
    </w:pPr>
    <w:r>
      <w:rPr>
        <w:rFonts w:eastAsia="Calibri" w:cs="Calibri"/>
        <w:b/>
        <w:sz w:val="16"/>
        <w:szCs w:val="16"/>
      </w:rPr>
    </w:r>
  </w:p>
  <w:p>
    <w:pPr>
      <w:pStyle w:val="Normal"/>
      <w:jc w:val="center"/>
      <w:rPr>
        <w:rFonts w:ascii="Calibri" w:hAnsi="Calibri" w:eastAsia="Calibri" w:cs="Calibri"/>
        <w:b/>
        <w:b/>
        <w:sz w:val="16"/>
        <w:szCs w:val="16"/>
      </w:rPr>
    </w:pPr>
    <w:r>
      <w:rPr>
        <w:rFonts w:eastAsia="Calibri" w:cs="Calibri"/>
        <w:b/>
        <w:sz w:val="16"/>
        <w:szCs w:val="16"/>
      </w:rPr>
    </w:r>
  </w:p>
  <w:p>
    <w:pPr>
      <w:pStyle w:val="Normal"/>
      <w:jc w:val="center"/>
      <w:rPr>
        <w:rFonts w:ascii="Calibri" w:hAnsi="Calibri" w:eastAsia="Calibri" w:cs="Calibri"/>
        <w:b/>
        <w:b/>
        <w:sz w:val="16"/>
        <w:szCs w:val="16"/>
      </w:rPr>
    </w:pPr>
    <w:r>
      <w:rPr>
        <w:rFonts w:eastAsia="Calibri" w:cs="Calibri"/>
        <w:b/>
        <w:sz w:val="16"/>
        <w:szCs w:val="16"/>
      </w:rPr>
    </w:r>
  </w:p>
  <w:p>
    <w:pPr>
      <w:pStyle w:val="Normal"/>
      <w:keepNext w:val="false"/>
      <w:keepLines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FF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FF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/>
      <w:pBdr/>
      <w:shd w:val="clear" w:fill="auto"/>
      <w:tabs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FF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FF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right" w:pos="9070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hAnsi="Noto Sans Symbols" w:cs="Noto Sans Symbols" w:hint="default"/>
        <w:sz w:val="36"/>
        <w:szCs w:val="36"/>
        <w:rFonts w:cs="Noto Sans Symbols"/>
        <w:color w:val="1E2C5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sz w:val="28"/>
        <w:b w:val="false"/>
        <w:szCs w:val="28"/>
        <w:rFonts w:cs="Noto Sans Symbols"/>
        <w:color w:val="1E2C5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" w:cs="Lohit Devanagari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oto Sans CJK SC" w:cs="Lohit Devanagari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1"/>
    <w:next w:val="Normal"/>
    <w:qFormat/>
    <w:pPr>
      <w:keepNext w:val="true"/>
    </w:pPr>
    <w:rPr>
      <w:b/>
    </w:rPr>
  </w:style>
  <w:style w:type="paragraph" w:styleId="Nagwek2">
    <w:name w:val="Heading 2"/>
    <w:basedOn w:val="Normal1"/>
    <w:next w:val="Normal"/>
    <w:qFormat/>
    <w:pPr>
      <w:keepNext w:val="true"/>
      <w:spacing w:lineRule="auto" w:line="240" w:before="240" w:after="60"/>
    </w:pPr>
    <w:rPr>
      <w:rFonts w:ascii="Arial" w:hAnsi="Arial" w:eastAsia="Arial" w:cs="Arial"/>
      <w:b/>
      <w:i/>
      <w:sz w:val="28"/>
      <w:szCs w:val="28"/>
    </w:rPr>
  </w:style>
  <w:style w:type="paragraph" w:styleId="Nagwek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"/>
    <w:qFormat/>
    <w:pPr>
      <w:keepNext w:val="true"/>
      <w:spacing w:lineRule="auto" w:line="240" w:before="240" w:after="60"/>
    </w:pPr>
    <w:rPr>
      <w:b/>
      <w:sz w:val="28"/>
      <w:szCs w:val="28"/>
    </w:rPr>
  </w:style>
  <w:style w:type="paragraph" w:styleId="Nagwek5">
    <w:name w:val="Heading 5"/>
    <w:basedOn w:val="Normal1"/>
    <w:next w:val="Normal"/>
    <w:qFormat/>
    <w:pPr>
      <w:spacing w:lineRule="auto" w:line="240" w:before="240" w:after="60"/>
    </w:pPr>
    <w:rPr>
      <w:b/>
      <w:i/>
      <w:sz w:val="26"/>
      <w:szCs w:val="26"/>
    </w:rPr>
  </w:style>
  <w:style w:type="paragraph" w:styleId="Nagwek6">
    <w:name w:val="Heading 6"/>
    <w:basedOn w:val="Normal1"/>
    <w:next w:val="Normal"/>
    <w:qFormat/>
    <w:pPr>
      <w:spacing w:lineRule="auto" w:line="240" w:before="240" w:after="60"/>
    </w:pPr>
    <w:rPr>
      <w:b/>
      <w:sz w:val="22"/>
      <w:szCs w:val="22"/>
    </w:rPr>
  </w:style>
  <w:style w:type="character" w:styleId="ListLabel1">
    <w:name w:val="ListLabel 1"/>
    <w:qFormat/>
    <w:rPr>
      <w:rFonts w:eastAsia="Noto Sans Symbols" w:cs="Noto Sans Symbols"/>
      <w:color w:val="1E2C5B"/>
      <w:sz w:val="36"/>
      <w:szCs w:val="36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Noto Sans Symbols" w:cs="Noto Sans Symbols"/>
      <w:b w:val="false"/>
      <w:color w:val="1E2C5B"/>
      <w:sz w:val="28"/>
      <w:szCs w:val="28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ascii="Calibri" w:hAnsi="Calibri" w:eastAsia="Calibri" w:cs="Calibri"/>
      <w:color w:val="A6A6A6"/>
      <w:sz w:val="22"/>
      <w:szCs w:val="22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eastAsia="Noto Sans CJK SC"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eastAsia="Noto Sans CJK SC"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eastAsia="Noto Sans CJK SC"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oto Sans CJK SC" w:cs="Lohit Devanagari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"/>
    <w:qFormat/>
    <w:pPr>
      <w:jc w:val="center"/>
    </w:pPr>
    <w:rPr>
      <w:i/>
      <w:sz w:val="22"/>
      <w:szCs w:val="22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rso.pl/" TargetMode="External"/><Relationship Id="rId3" Type="http://schemas.openxmlformats.org/officeDocument/2006/relationships/hyperlink" Target="http://warszawa.ngo.pl/scwo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279</Words>
  <Characters>1998</Characters>
  <CharactersWithSpaces>2257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