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/>
        <w:pBdr/>
        <w:shd w:val="clear" w:fill="1E2C5B"/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PROGRAM</w:t>
      </w:r>
    </w:p>
    <w:p>
      <w:pPr>
        <w:pStyle w:val="Normal"/>
        <w:keepNext w:val="false"/>
        <w:keepLines w:val="false"/>
        <w:widowControl/>
        <w:pBdr/>
        <w:shd w:val="clear" w:fill="31A049"/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32"/>
          <w:szCs w:val="3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32"/>
          <w:sz w:val="32"/>
          <w:szCs w:val="32"/>
          <w:u w:val="none"/>
          <w:shd w:fill="auto" w:val="clear"/>
          <w:vertAlign w:val="baseline"/>
        </w:rPr>
        <w:t>Akademia Zarządzania Finansami</w:t>
      </w:r>
    </w:p>
    <w:p>
      <w:pPr>
        <w:pStyle w:val="Normal"/>
        <w:keepNext w:val="false"/>
        <w:keepLines w:val="false"/>
        <w:widowControl/>
        <w:pBdr/>
        <w:shd w:val="clear" w:fill="31A049"/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32"/>
          <w:szCs w:val="3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32"/>
          <w:sz w:val="32"/>
          <w:szCs w:val="32"/>
          <w:u w:val="none"/>
          <w:shd w:fill="auto" w:val="clear"/>
          <w:vertAlign w:val="baseline"/>
        </w:rPr>
        <w:t>dla organizacji pozarządowych</w:t>
      </w:r>
    </w:p>
    <w:p>
      <w:pPr>
        <w:pStyle w:val="Normal"/>
        <w:shd w:val="clear" w:fill="31A049"/>
        <w:tabs>
          <w:tab w:val="left" w:pos="0" w:leader="none"/>
        </w:tabs>
        <w:jc w:val="center"/>
        <w:rPr>
          <w:color w:val="FFFFFF"/>
        </w:rPr>
      </w:pPr>
      <w:r>
        <w:rPr>
          <w:rFonts w:eastAsia="Calibri" w:cs="Calibri"/>
          <w:b/>
          <w:color w:val="FFFFFF"/>
          <w:sz w:val="32"/>
          <w:szCs w:val="32"/>
        </w:rPr>
        <w:t>Edycja 2020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 xml:space="preserve">Zapraszamy do zapoznania się z programem Akademii Zarządzania Finansami prowadzonej w </w:t>
      </w:r>
      <w:hyperlink r:id="rId2">
        <w:r>
          <w:rPr>
            <w:rStyle w:val="ListLabel28"/>
            <w:rFonts w:eastAsia="Calibri" w:cs="Calibri"/>
            <w:color w:val="0000FF"/>
            <w:sz w:val="22"/>
            <w:szCs w:val="22"/>
            <w:u w:val="single"/>
          </w:rPr>
          <w:t>Stołecznym Centrum Wspierania Organizacji Pozarządowych</w:t>
        </w:r>
      </w:hyperlink>
      <w:r>
        <w:rPr>
          <w:rFonts w:eastAsia="Calibri" w:cs="Calibri"/>
          <w:sz w:val="22"/>
          <w:szCs w:val="22"/>
        </w:rPr>
        <w:t xml:space="preserve"> przez </w:t>
      </w:r>
      <w:hyperlink r:id="rId3">
        <w:r>
          <w:rPr>
            <w:rStyle w:val="ListLabel28"/>
            <w:rFonts w:eastAsia="Calibri" w:cs="Calibri"/>
            <w:color w:val="0000FF"/>
            <w:sz w:val="22"/>
            <w:szCs w:val="22"/>
            <w:u w:val="single"/>
          </w:rPr>
          <w:t>Fundację Rozwoju Społeczeństwa Obywatelskiego</w:t>
        </w:r>
      </w:hyperlink>
      <w:r>
        <w:rPr>
          <w:rFonts w:eastAsia="Calibri" w:cs="Calibri"/>
          <w:sz w:val="22"/>
          <w:szCs w:val="22"/>
        </w:rPr>
        <w:t xml:space="preserve">. </w:t>
      </w:r>
    </w:p>
    <w:p>
      <w:pPr>
        <w:pStyle w:val="Normal"/>
        <w:spacing w:lineRule="auto" w:line="240" w:before="240" w:after="0"/>
        <w:rPr/>
      </w:pPr>
      <w:r>
        <w:rPr>
          <w:rFonts w:eastAsia="Calibri" w:cs="Calibri"/>
          <w:sz w:val="22"/>
          <w:szCs w:val="22"/>
        </w:rPr>
        <w:t xml:space="preserve">Wszystkie informacje na temat rekrutacji można znaleźć na stronie: </w:t>
      </w:r>
      <w:hyperlink r:id="rId4">
        <w:r>
          <w:rPr>
            <w:rStyle w:val="ListLabel28"/>
            <w:rFonts w:eastAsia="Calibri" w:cs="Calibri"/>
            <w:color w:val="0000FF"/>
            <w:sz w:val="22"/>
            <w:szCs w:val="22"/>
            <w:u w:val="single"/>
          </w:rPr>
          <w:t>warszawa.ngo.pl/scwo/akademia-zarzadzania-finansami</w:t>
        </w:r>
      </w:hyperlink>
      <w:r>
        <w:rPr>
          <w:rFonts w:eastAsia="Calibri" w:cs="Calibri"/>
          <w:sz w:val="22"/>
          <w:szCs w:val="22"/>
        </w:rPr>
        <w:t>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Cele edukacyjne Akademii Zarządzania Finansami: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36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Uświadomienie uczestnikom, że wybór strategii finansowania i form prowadzenia działalności jest procesem, od którego zależy skala działań i skuteczność organizacji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36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Zakreślenie obszaru kompetencji i wiedzy potrzebnej do uruchomienia i prowadzenia działalności odpłatnej lub/i gospodarczej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36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Nabycie podstawowego zakresu umiejętności finansowych, ze szczególnym uwzględnieniem 4 funkcji zarządzania (planowanie, organizowanie, kierowanie, kontrolowanie) niezbędnych do prowadzenia działalności w organizacji pozarządowej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360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Rozwój umiejętności planowania przedsięwzięć pod względem finansowym 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360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Poznanie podstawowych narzędzi planistycznych: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Planer oraz Prove it PL!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  <w:t>Akademia Zarządzania Finansami obejmuje cztery 2-dniowe sesje: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31A049"/>
          <w:sz w:val="36"/>
          <w:szCs w:val="36"/>
        </w:rPr>
      </w:pPr>
      <w:r>
        <w:rPr>
          <w:rFonts w:eastAsia="Calibri" w:cs="Calibri"/>
          <w:b/>
          <w:color w:val="31A049"/>
          <w:sz w:val="36"/>
          <w:szCs w:val="36"/>
        </w:rPr>
        <w:t xml:space="preserve">I Sesja warsztatowa </w:t>
      </w:r>
    </w:p>
    <w:p>
      <w:pPr>
        <w:pStyle w:val="Normal"/>
        <w:shd w:val="clear" w:fill="31A049"/>
        <w:jc w:val="both"/>
        <w:rPr>
          <w:rFonts w:ascii="Calibri" w:hAnsi="Calibri" w:eastAsia="Calibri" w:cs="Calibri"/>
          <w:b/>
          <w:b/>
          <w:color w:val="FFFFFF"/>
        </w:rPr>
      </w:pPr>
      <w:r>
        <w:rPr>
          <w:rFonts w:eastAsia="Calibri" w:cs="Calibri"/>
          <w:b/>
          <w:color w:val="FFFFFF"/>
        </w:rPr>
        <w:t xml:space="preserve">16-17 marca 2020 (16 godz.) </w:t>
      </w:r>
    </w:p>
    <w:p>
      <w:pPr>
        <w:pStyle w:val="Normal"/>
        <w:spacing w:lineRule="auto" w:line="240" w:before="24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Kluczowe zagadnienia: 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Wprowadzenie do planowania finansowego – podstawowa funkcja zarządcza w NGO.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Jak planować finanse? Jak ich nie planować? Wyznaczenie celów finansowych dla organizacji.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360" w:right="0" w:hanging="72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Poznanie narzędzia planistycznego służącego podejmowaniu decyzji finansowych oraz nabywanie na tej podstawie umiejętności  podejmowania decyzji zarządczych opartych na analizie finansowej.</w:t>
      </w:r>
    </w:p>
    <w:p>
      <w:pPr>
        <w:pStyle w:val="Normal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>(Prezentacja, praca w grupach, dyskusja, case study)</w:t>
      </w:r>
    </w:p>
    <w:p>
      <w:pPr>
        <w:pStyle w:val="Normal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31A049"/>
          <w:sz w:val="36"/>
          <w:szCs w:val="36"/>
        </w:rPr>
      </w:pPr>
      <w:r>
        <w:rPr>
          <w:rFonts w:eastAsia="Calibri" w:cs="Calibri"/>
          <w:b/>
          <w:color w:val="31A049"/>
          <w:sz w:val="36"/>
          <w:szCs w:val="36"/>
        </w:rPr>
        <w:t xml:space="preserve">II Sesja warsztatowa </w:t>
      </w:r>
    </w:p>
    <w:p>
      <w:pPr>
        <w:pStyle w:val="Normal"/>
        <w:shd w:val="clear" w:fill="31A049"/>
        <w:spacing w:lineRule="auto" w:line="240" w:before="0" w:after="240"/>
        <w:jc w:val="both"/>
        <w:rPr>
          <w:rFonts w:ascii="Calibri" w:hAnsi="Calibri" w:eastAsia="Calibri" w:cs="Calibri"/>
          <w:b/>
          <w:b/>
          <w:color w:val="FFFFFF"/>
        </w:rPr>
      </w:pPr>
      <w:r>
        <w:rPr>
          <w:rFonts w:eastAsia="Calibri" w:cs="Calibri"/>
          <w:b/>
          <w:color w:val="FFFFFF"/>
        </w:rPr>
        <w:t xml:space="preserve">27-28 kwietnia 2020 (16 godz.) </w:t>
      </w:r>
    </w:p>
    <w:p>
      <w:pPr>
        <w:pStyle w:val="Normal"/>
        <w:spacing w:lineRule="auto" w:line="240" w:before="24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Kluczowe zagadnienia: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Rola budżetu w rozwoju organizacji,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Wyjaśnienie podstawowych pojęć niezbędnych przy tworzeniu i pracy z budżetem oraz metodologii pracy z budżetem. 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20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Planowanie budżetu rocznego oraz budżetów poszczególnych projektów i ich wzajemne relacje. Wykorzystanie narzędzi służących świadomemu i szybkiemu planowaniu finansów.</w:t>
      </w:r>
    </w:p>
    <w:p>
      <w:pPr>
        <w:pStyle w:val="Normal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>(Prezentacja, praca w grupach, dyskusja, case study)</w:t>
      </w:r>
    </w:p>
    <w:p>
      <w:pPr>
        <w:pStyle w:val="Normal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31A049"/>
          <w:sz w:val="36"/>
          <w:szCs w:val="36"/>
        </w:rPr>
      </w:pPr>
      <w:r>
        <w:rPr>
          <w:rFonts w:eastAsia="Calibri" w:cs="Calibri"/>
          <w:b/>
          <w:color w:val="31A049"/>
          <w:sz w:val="36"/>
          <w:szCs w:val="36"/>
        </w:rPr>
        <w:t xml:space="preserve">III Sesja warsztatowa  </w:t>
      </w:r>
    </w:p>
    <w:p>
      <w:pPr>
        <w:pStyle w:val="Normal"/>
        <w:shd w:val="clear" w:fill="31A049"/>
        <w:spacing w:lineRule="auto" w:line="240" w:before="0" w:after="0"/>
        <w:rPr>
          <w:rFonts w:ascii="Calibri" w:hAnsi="Calibri" w:eastAsia="Calibri" w:cs="Calibri"/>
          <w:b/>
          <w:b/>
          <w:color w:val="FFFFFF"/>
        </w:rPr>
      </w:pPr>
      <w:r>
        <w:rPr>
          <w:rFonts w:eastAsia="Calibri" w:cs="Calibri"/>
          <w:b/>
          <w:color w:val="FFFFFF"/>
        </w:rPr>
        <w:t>11-12 maja 2020 (16 godzin)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Kluczowe zagadnienia: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Kontrola i monitoring finansów w organizacji pozarządowej.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Procedury i planowanie obiegu dokumentów finansowych. Jaki powinien wyglądać prawidłowy „lot faktury” w organizacji i co musimy o niej wiedzieć. 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20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Jak czytać faktury, jak odnaleźć się w zapisach księgowych, sprawozdawczości finansowej, księgowości i w planie kont oraz innym procedurom dokumentacji wewnętrznej.</w:t>
      </w:r>
    </w:p>
    <w:p>
      <w:pPr>
        <w:pStyle w:val="Normal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>(Prezentacja, przykłady, ćwiczenia indywidualne, praca w grupach)</w:t>
      </w:r>
    </w:p>
    <w:p>
      <w:pPr>
        <w:pStyle w:val="Normal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31A049"/>
          <w:sz w:val="36"/>
          <w:szCs w:val="36"/>
        </w:rPr>
      </w:pPr>
      <w:r>
        <w:rPr>
          <w:rFonts w:eastAsia="Calibri" w:cs="Calibri"/>
          <w:b/>
          <w:color w:val="31A049"/>
          <w:sz w:val="36"/>
          <w:szCs w:val="36"/>
        </w:rPr>
        <w:t xml:space="preserve">IV Sesja warsztatowa </w:t>
      </w:r>
    </w:p>
    <w:p>
      <w:pPr>
        <w:pStyle w:val="Normal"/>
        <w:shd w:val="clear" w:fill="31A049"/>
        <w:rPr>
          <w:rFonts w:ascii="Calibri" w:hAnsi="Calibri" w:eastAsia="Calibri" w:cs="Calibri"/>
          <w:b/>
          <w:b/>
          <w:color w:val="FFFFFF"/>
        </w:rPr>
      </w:pPr>
      <w:r>
        <w:rPr>
          <w:rFonts w:eastAsia="Calibri" w:cs="Calibri"/>
          <w:b/>
          <w:color w:val="FFFFFF"/>
        </w:rPr>
        <w:t xml:space="preserve">15-16 czerwca 2020 (16 godzin)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240" w:after="0"/>
        <w:ind w:left="0" w:right="0" w:hanging="72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Kluczowe zagadnienia: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Odpowiedzialność za zarządzanie w organizacji pozarządowej.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Podział odpowiedzialności za zarządzanie finansami pomiędzy zarządem, księgowością i managerami/kierownikami.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200"/>
        <w:ind w:left="36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Struktura funkcjonalna a zarządzanie finansami.</w:t>
      </w:r>
    </w:p>
    <w:p>
      <w:pPr>
        <w:pStyle w:val="Normal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i/>
          <w:sz w:val="22"/>
          <w:szCs w:val="22"/>
        </w:rPr>
        <w:t>(Prezentacja, przykłady, ćwiczenia indywidualne, praca w grupach)</w:t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A6A6A6"/>
        </w:rPr>
      </w:pPr>
      <w:r>
        <w:rPr>
          <w:rFonts w:eastAsia="Calibri" w:cs="Calibri"/>
          <w:b/>
          <w:color w:val="A6A6A6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A6A6A6"/>
        </w:rPr>
      </w:pPr>
      <w:r>
        <w:rPr>
          <w:rFonts w:eastAsia="Calibri" w:cs="Calibri"/>
          <w:b/>
          <w:color w:val="A6A6A6"/>
        </w:rPr>
      </w:r>
    </w:p>
    <w:p>
      <w:pPr>
        <w:pStyle w:val="Normal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/>
          <w:b/>
          <w:highlight w:val="white"/>
        </w:rPr>
      </w:r>
    </w:p>
    <w:p>
      <w:pPr>
        <w:pStyle w:val="Normal"/>
        <w:rPr>
          <w:rFonts w:ascii="Tahoma" w:hAnsi="Tahoma" w:eastAsia="Tahoma" w:cs="Tahoma"/>
          <w:b/>
          <w:b/>
          <w:highlight w:val="white"/>
        </w:rPr>
      </w:pPr>
      <w:r>
        <w:rPr>
          <w:rFonts w:eastAsia="Tahoma" w:cs="Tahoma" w:ascii="Tahoma" w:hAnsi="Tahoma"/>
          <w:b/>
          <w:highlight w:val="white"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  <w:color w:val="31A049"/>
          <w:sz w:val="36"/>
          <w:szCs w:val="36"/>
        </w:rPr>
        <w:t>Wsparcie doradcze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357" w:right="0" w:hanging="357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między każdą z sesji uczestnicy Akademii Zarządzania Finansami będą mogli wdrażać nowo nabytą wiedzę w swoich organizacjach, korzystając ze stałego wsparcia trenerów/konsultantów FRSO. Doradztwo będzie miało charakter indywidualny i będzie odpowiadać na potrzeby danej organizacji.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72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72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B050"/>
          <w:position w:val="0"/>
          <w:sz w:val="24"/>
          <w:sz w:val="36"/>
          <w:szCs w:val="36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B050"/>
          <w:position w:val="0"/>
          <w:sz w:val="36"/>
          <w:sz w:val="36"/>
          <w:szCs w:val="36"/>
          <w:u w:val="none"/>
          <w:shd w:fill="auto" w:val="clear"/>
          <w:vertAlign w:val="baseline"/>
        </w:rPr>
        <w:t>Certyfikaty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76" w:before="0" w:after="200"/>
        <w:ind w:left="357" w:right="0" w:hanging="357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bookmarkStart w:id="0" w:name="_gjdgxs"/>
      <w:bookmarkEnd w:id="0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 zakończenie cyklu szkoleń uczestnicy otrzymają certyfikaty poświadczające nabycie wiedzy i umiejętności w zakresie szkoleń i zakończenia Akademii Zarządzania Finansami.</w:t>
      </w:r>
    </w:p>
    <w:p>
      <w:pPr>
        <w:pStyle w:val="Normal"/>
        <w:keepNext w:val="false"/>
        <w:keepLines w:val="false"/>
        <w:widowControl/>
        <w:pBdr>
          <w:bottom w:val="single" w:sz="12" w:space="1" w:color="000000"/>
        </w:pBdr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 xml:space="preserve">Akademię Zarządzania Finansami prowadzi </w:t>
      </w:r>
      <w:hyperlink r:id="rId5">
        <w:r>
          <w:rPr>
            <w:rStyle w:val="ListLabel28"/>
            <w:rFonts w:eastAsia="Calibri" w:cs="Calibri"/>
            <w:color w:val="0000FF"/>
            <w:sz w:val="22"/>
            <w:szCs w:val="22"/>
            <w:u w:val="single"/>
          </w:rPr>
          <w:t>Fundacja Rozwoju Społeczeństwa Obywatelskiego</w:t>
        </w:r>
      </w:hyperlink>
      <w:r>
        <w:rPr>
          <w:rFonts w:eastAsia="Calibri" w:cs="Calibri"/>
          <w:sz w:val="22"/>
          <w:szCs w:val="22"/>
        </w:rPr>
        <w:t xml:space="preserve"> w ramach </w:t>
      </w:r>
      <w:hyperlink r:id="rId6">
        <w:r>
          <w:rPr>
            <w:rStyle w:val="ListLabel28"/>
            <w:rFonts w:eastAsia="Calibri" w:cs="Calibri"/>
            <w:color w:val="0000FF"/>
            <w:sz w:val="22"/>
            <w:szCs w:val="22"/>
            <w:u w:val="single"/>
          </w:rPr>
          <w:t>Stołecznego Centrum Wspierania Organizacji Pozarządowych</w:t>
        </w:r>
      </w:hyperlink>
      <w:r>
        <w:rPr>
          <w:rFonts w:eastAsia="Calibri" w:cs="Calibri"/>
          <w:sz w:val="22"/>
          <w:szCs w:val="22"/>
        </w:rPr>
        <w:t xml:space="preserve">. Projekt współfinansuje m.st. Warszawa. </w:t>
      </w:r>
    </w:p>
    <w:p>
      <w:pPr>
        <w:pStyle w:val="Normal"/>
        <w:spacing w:lineRule="auto" w:line="240" w:before="240" w:after="0"/>
        <w:rPr>
          <w:rFonts w:ascii="Calibri" w:hAnsi="Calibri" w:eastAsia="Calibri" w:cs="Calibri"/>
          <w:b/>
          <w:b/>
          <w:sz w:val="22"/>
          <w:szCs w:val="22"/>
          <w:highlight w:val="white"/>
        </w:rPr>
      </w:pPr>
      <w:r>
        <w:rPr>
          <w:rFonts w:eastAsia="Calibri" w:cs="Calibri"/>
          <w:sz w:val="22"/>
          <w:szCs w:val="22"/>
        </w:rPr>
        <w:t>AZF jest skierowana do organizacji pozarządowych działających na rzecz Warszawy i/lub osób w niej mieszkających.</w:t>
      </w:r>
    </w:p>
    <w:p>
      <w:pPr>
        <w:pStyle w:val="Normal"/>
        <w:rPr>
          <w:rFonts w:ascii="Tahoma" w:hAnsi="Tahoma" w:eastAsia="Tahoma" w:cs="Tahoma"/>
          <w:b/>
          <w:b/>
          <w:sz w:val="19"/>
          <w:szCs w:val="19"/>
          <w:highlight w:val="white"/>
        </w:rPr>
      </w:pPr>
      <w:r>
        <w:rPr>
          <w:rFonts w:eastAsia="Tahoma" w:cs="Tahoma" w:ascii="Tahoma" w:hAnsi="Tahoma"/>
          <w:b/>
          <w:sz w:val="19"/>
          <w:szCs w:val="19"/>
          <w:highlight w:val="white"/>
        </w:rPr>
      </w:r>
    </w:p>
    <w:p>
      <w:pPr>
        <w:pStyle w:val="Normal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8" w:right="1418" w:header="0" w:top="1418" w:footer="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Noto Sans Symbols">
    <w:charset w:val="01"/>
    <w:family w:val="auto"/>
    <w:pitch w:val="variable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5476875" cy="1514475"/>
          <wp:effectExtent l="0" t="0" r="0" b="0"/>
          <wp:docPr id="1" name="image1.png" descr="Stopka SCWO 650x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topka SCWO 650x18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right" w:pos="907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cs="Noto Sans Symbols" w:hint="default"/>
        <w:sz w:val="36"/>
        <w:b w:val="false"/>
        <w:szCs w:val="36"/>
        <w:rFonts w:cs="Noto Sans Symbols"/>
        <w:color w:val="1E2C5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cs="Noto Sans Symbols" w:hint="default"/>
        <w:sz w:val="36"/>
        <w:b w:val="false"/>
        <w:szCs w:val="36"/>
        <w:rFonts w:cs="Noto Sans Symbols"/>
        <w:color w:val="1E2C5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cs="Noto Sans Symbols" w:hint="default"/>
        <w:sz w:val="36"/>
        <w:szCs w:val="36"/>
        <w:rFonts w:cs="Noto Sans Symbols"/>
        <w:color w:val="1E2C5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oto Sans CJK SC" w:cs="Lohit Devanagari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1"/>
    <w:next w:val="Normal"/>
    <w:qFormat/>
    <w:pPr>
      <w:keepNext w:val="true"/>
    </w:pPr>
    <w:rPr>
      <w:b/>
    </w:rPr>
  </w:style>
  <w:style w:type="paragraph" w:styleId="Nagwek2">
    <w:name w:val="Heading 2"/>
    <w:basedOn w:val="Normal1"/>
    <w:next w:val="Normal"/>
    <w:qFormat/>
    <w:pPr>
      <w:keepNext w:val="true"/>
      <w:spacing w:lineRule="auto" w:line="240"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Nagwek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spacing w:lineRule="auto" w:line="240" w:before="240" w:after="60"/>
    </w:pPr>
    <w:rPr>
      <w:b/>
      <w:sz w:val="28"/>
      <w:szCs w:val="28"/>
    </w:rPr>
  </w:style>
  <w:style w:type="paragraph" w:styleId="Nagwek5">
    <w:name w:val="Heading 5"/>
    <w:basedOn w:val="Normal1"/>
    <w:next w:val="Normal"/>
    <w:qFormat/>
    <w:pPr>
      <w:spacing w:lineRule="auto" w:line="240" w:before="240" w:after="60"/>
    </w:pPr>
    <w:rPr>
      <w:b/>
      <w:i/>
      <w:sz w:val="26"/>
      <w:szCs w:val="26"/>
    </w:rPr>
  </w:style>
  <w:style w:type="paragraph" w:styleId="Nagwek6">
    <w:name w:val="Heading 6"/>
    <w:basedOn w:val="Normal1"/>
    <w:next w:val="Normal"/>
    <w:qFormat/>
    <w:pPr>
      <w:spacing w:lineRule="auto" w:line="240" w:before="240" w:after="60"/>
    </w:pPr>
    <w:rPr>
      <w:b/>
      <w:sz w:val="22"/>
      <w:szCs w:val="22"/>
    </w:rPr>
  </w:style>
  <w:style w:type="character" w:styleId="ListLabel1">
    <w:name w:val="ListLabel 1"/>
    <w:qFormat/>
    <w:rPr>
      <w:rFonts w:eastAsia="Noto Sans Symbols" w:cs="Noto Sans Symbols"/>
      <w:b w:val="false"/>
      <w:color w:val="1E2C5B"/>
      <w:sz w:val="36"/>
      <w:szCs w:val="36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  <w:b w:val="false"/>
      <w:color w:val="1E2C5B"/>
      <w:sz w:val="36"/>
      <w:szCs w:val="36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  <w:color w:val="1E2C5B"/>
      <w:sz w:val="36"/>
      <w:szCs w:val="36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ascii="Calibri" w:hAnsi="Calibri" w:eastAsia="Calibri" w:cs="Calibri"/>
      <w:color w:val="0000FF"/>
      <w:sz w:val="22"/>
      <w:szCs w:val="22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ans CJK SC" w:cs="Lohit Devanagari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"/>
    <w:qFormat/>
    <w:pPr>
      <w:jc w:val="center"/>
    </w:pPr>
    <w:rPr>
      <w:i/>
      <w:sz w:val="22"/>
      <w:szCs w:val="22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arszawa.ngo.pl/scwo" TargetMode="External"/><Relationship Id="rId3" Type="http://schemas.openxmlformats.org/officeDocument/2006/relationships/hyperlink" Target="http://frso.pl/" TargetMode="External"/><Relationship Id="rId4" Type="http://schemas.openxmlformats.org/officeDocument/2006/relationships/hyperlink" Target="about:blank" TargetMode="External"/><Relationship Id="rId5" Type="http://schemas.openxmlformats.org/officeDocument/2006/relationships/hyperlink" Target="http://frso.pl/" TargetMode="External"/><Relationship Id="rId6" Type="http://schemas.openxmlformats.org/officeDocument/2006/relationships/hyperlink" Target="http://warszawa.ngo.pl/scw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451</Words>
  <Characters>3325</Characters>
  <CharactersWithSpaces>3729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