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C31BA" w14:textId="38F09650" w:rsidR="0070345A" w:rsidRPr="00B8325F" w:rsidRDefault="0070345A" w:rsidP="0070345A">
      <w:pPr>
        <w:jc w:val="right"/>
        <w:rPr>
          <w:rFonts w:ascii="Tahoma" w:hAnsi="Tahoma" w:cs="Tahoma"/>
        </w:rPr>
      </w:pPr>
      <w:r w:rsidRPr="00B8325F">
        <w:rPr>
          <w:rFonts w:ascii="Tahoma" w:hAnsi="Tahoma" w:cs="Tahoma"/>
        </w:rPr>
        <w:t>Warszawa, 0</w:t>
      </w:r>
      <w:r w:rsidR="00D43F89">
        <w:rPr>
          <w:rFonts w:ascii="Tahoma" w:hAnsi="Tahoma" w:cs="Tahoma"/>
        </w:rPr>
        <w:t>4</w:t>
      </w:r>
      <w:r w:rsidRPr="00B8325F">
        <w:rPr>
          <w:rFonts w:ascii="Tahoma" w:hAnsi="Tahoma" w:cs="Tahoma"/>
        </w:rPr>
        <w:t>.09.2019 r.</w:t>
      </w:r>
    </w:p>
    <w:p w14:paraId="073C8105" w14:textId="77777777" w:rsidR="0070345A" w:rsidRDefault="0070345A" w:rsidP="0070345A">
      <w:pPr>
        <w:jc w:val="right"/>
        <w:rPr>
          <w:rFonts w:ascii="Tahoma" w:hAnsi="Tahoma" w:cs="Tahoma"/>
        </w:rPr>
      </w:pPr>
      <w:r w:rsidRPr="00B8325F">
        <w:rPr>
          <w:rFonts w:ascii="Tahoma" w:hAnsi="Tahoma" w:cs="Tahoma"/>
        </w:rPr>
        <w:t>Informacja prasowa</w:t>
      </w:r>
    </w:p>
    <w:p w14:paraId="372E4521" w14:textId="77777777" w:rsidR="0070345A" w:rsidRPr="00AB74E8" w:rsidRDefault="0070345A" w:rsidP="0070345A">
      <w:pPr>
        <w:jc w:val="right"/>
        <w:rPr>
          <w:rFonts w:ascii="Arial" w:hAnsi="Arial" w:cs="Arial"/>
        </w:rPr>
      </w:pPr>
    </w:p>
    <w:p w14:paraId="051ED231" w14:textId="77777777" w:rsidR="0070345A" w:rsidRPr="00AB74E8" w:rsidRDefault="0070345A" w:rsidP="0070345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13% dzieci regularnie marnuje jedzenie - </w:t>
      </w:r>
      <w:r w:rsidRPr="00AB74E8">
        <w:rPr>
          <w:rFonts w:ascii="Arial" w:hAnsi="Arial" w:cs="Arial"/>
          <w:b/>
          <w:bCs/>
          <w:sz w:val="28"/>
          <w:szCs w:val="28"/>
        </w:rPr>
        <w:t xml:space="preserve">Tesco </w:t>
      </w:r>
      <w:r>
        <w:rPr>
          <w:rFonts w:ascii="Arial" w:hAnsi="Arial" w:cs="Arial"/>
          <w:b/>
          <w:bCs/>
          <w:sz w:val="28"/>
          <w:szCs w:val="28"/>
        </w:rPr>
        <w:t>Polska w swojej akcji uczy niemarnowania żywości</w:t>
      </w:r>
    </w:p>
    <w:p w14:paraId="0A72550E" w14:textId="4CE06227" w:rsidR="0070345A" w:rsidRPr="0037210C" w:rsidRDefault="0070345A" w:rsidP="0070345A">
      <w:pPr>
        <w:jc w:val="both"/>
        <w:rPr>
          <w:rFonts w:ascii="Arial" w:hAnsi="Arial" w:cs="Arial"/>
          <w:b/>
          <w:bCs/>
        </w:rPr>
      </w:pPr>
      <w:r w:rsidRPr="0037210C">
        <w:rPr>
          <w:rFonts w:ascii="Arial" w:hAnsi="Arial" w:cs="Arial"/>
          <w:b/>
          <w:bCs/>
        </w:rPr>
        <w:t>Już po raz 4. ruszył skierowany do dzieci ogólnopolski program „Od uprawy do potrawy” realizowany przez Tesco Polska. Tegoroczna edycja zmienia formułę i skupia się przede wszystkim na problemie marnowania żywności, szczególnie w kontekście postępujących zmian klimatu. Zapisy do programu rozpocz</w:t>
      </w:r>
      <w:r w:rsidR="00CB08A8">
        <w:rPr>
          <w:rFonts w:ascii="Arial" w:hAnsi="Arial" w:cs="Arial"/>
          <w:b/>
          <w:bCs/>
        </w:rPr>
        <w:t>ęły</w:t>
      </w:r>
      <w:r w:rsidRPr="0037210C">
        <w:rPr>
          <w:rFonts w:ascii="Arial" w:hAnsi="Arial" w:cs="Arial"/>
          <w:b/>
          <w:bCs/>
        </w:rPr>
        <w:t xml:space="preserve"> się 2 września - udział </w:t>
      </w:r>
      <w:r w:rsidR="009562FB">
        <w:rPr>
          <w:rFonts w:ascii="Arial" w:hAnsi="Arial" w:cs="Arial"/>
          <w:b/>
          <w:bCs/>
        </w:rPr>
        <w:br/>
      </w:r>
      <w:r w:rsidRPr="0037210C">
        <w:rPr>
          <w:rFonts w:ascii="Arial" w:hAnsi="Arial" w:cs="Arial"/>
          <w:b/>
          <w:bCs/>
        </w:rPr>
        <w:t>w akcji gwarantuje darmowe materiały edukacyjne dla dzieci i możliwość uczestnictwa w konkursie z nagrodami.</w:t>
      </w:r>
    </w:p>
    <w:p w14:paraId="5F35B6DA" w14:textId="21A375B6" w:rsidR="0070345A" w:rsidRPr="005A587C" w:rsidRDefault="0070345A" w:rsidP="0070345A">
      <w:pPr>
        <w:jc w:val="both"/>
        <w:rPr>
          <w:rFonts w:ascii="Arial" w:hAnsi="Arial" w:cs="Arial"/>
          <w:shd w:val="clear" w:color="auto" w:fill="FFFFFF"/>
        </w:rPr>
      </w:pPr>
      <w:r w:rsidRPr="00D46BC1">
        <w:rPr>
          <w:rFonts w:ascii="Arial" w:hAnsi="Arial" w:cs="Arial"/>
        </w:rPr>
        <w:t xml:space="preserve">W dobie nasilających się zmian klimatycznych, Tesco Polska podejmuje problem marnowania żywności i wychodzi </w:t>
      </w:r>
      <w:r>
        <w:rPr>
          <w:rFonts w:ascii="Arial" w:hAnsi="Arial" w:cs="Arial"/>
        </w:rPr>
        <w:t>do uczniów zerówek i klas 1-4 szkół podstawowych w całej Polsce z programem „Od uprawy do potrawy”</w:t>
      </w:r>
      <w:r w:rsidRPr="00D46B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46BC1">
        <w:rPr>
          <w:rFonts w:ascii="Arial" w:hAnsi="Arial" w:cs="Arial"/>
        </w:rPr>
        <w:t xml:space="preserve">Tegoroczna, czwarta z kolei edycja, różni się od poprzednich nową formułą. Jest to krok do przodu, uwzględniający najbardziej aktualne światowe potrzeby. </w:t>
      </w:r>
      <w:r w:rsidRPr="00D46BC1">
        <w:rPr>
          <w:rFonts w:ascii="Arial" w:hAnsi="Arial" w:cs="Arial"/>
          <w:color w:val="212529"/>
          <w:shd w:val="clear" w:color="auto" w:fill="FFFFFF"/>
        </w:rPr>
        <w:t xml:space="preserve">13% dzieci w wieku szkolnym marnuje </w:t>
      </w:r>
      <w:r w:rsidRPr="00D46BC1">
        <w:rPr>
          <w:rFonts w:ascii="Arial" w:hAnsi="Arial" w:cs="Arial"/>
          <w:shd w:val="clear" w:color="auto" w:fill="FFFFFF"/>
        </w:rPr>
        <w:t xml:space="preserve">jedzenie regularnie – tzn. przynajmniej raz w tygodniu. Dlaczego? 83% wyrzuca je, ponieważ woli sięgnąć po słodycze lub przekąski dostępne w </w:t>
      </w:r>
      <w:r w:rsidRPr="00B90B0A">
        <w:rPr>
          <w:rFonts w:ascii="Arial" w:hAnsi="Arial" w:cs="Arial"/>
          <w:shd w:val="clear" w:color="auto" w:fill="FFFFFF"/>
        </w:rPr>
        <w:t xml:space="preserve">szkolnym sklepiku. 70% nie lubi tego, co dostali na drugie śniadanie. Tak wynika z badania </w:t>
      </w:r>
      <w:r w:rsidRPr="005A587C">
        <w:rPr>
          <w:rFonts w:ascii="Arial" w:hAnsi="Arial" w:cs="Arial"/>
          <w:shd w:val="clear" w:color="auto" w:fill="FFFFFF"/>
        </w:rPr>
        <w:t>„Przyszłość na talerzu”</w:t>
      </w:r>
      <w:r w:rsidR="009562FB">
        <w:rPr>
          <w:rFonts w:ascii="Arial" w:hAnsi="Arial" w:cs="Arial"/>
          <w:shd w:val="clear" w:color="auto" w:fill="FFFFFF"/>
        </w:rPr>
        <w:t xml:space="preserve"> </w:t>
      </w:r>
      <w:r w:rsidR="009562FB" w:rsidRPr="009562FB">
        <w:rPr>
          <w:rFonts w:ascii="Arial" w:hAnsi="Arial" w:cs="Arial"/>
          <w:shd w:val="clear" w:color="auto" w:fill="FFFFFF"/>
        </w:rPr>
        <w:t>realizowan</w:t>
      </w:r>
      <w:r w:rsidR="009562FB">
        <w:rPr>
          <w:rFonts w:ascii="Arial" w:hAnsi="Arial" w:cs="Arial"/>
          <w:shd w:val="clear" w:color="auto" w:fill="FFFFFF"/>
        </w:rPr>
        <w:t>ego</w:t>
      </w:r>
      <w:r w:rsidR="009562FB" w:rsidRPr="009562FB">
        <w:rPr>
          <w:rFonts w:ascii="Arial" w:hAnsi="Arial" w:cs="Arial"/>
          <w:shd w:val="clear" w:color="auto" w:fill="FFFFFF"/>
        </w:rPr>
        <w:t xml:space="preserve"> dla Tesco Polska w 2015</w:t>
      </w:r>
      <w:r w:rsidR="009562FB">
        <w:rPr>
          <w:rFonts w:ascii="Arial" w:hAnsi="Arial" w:cs="Arial"/>
          <w:shd w:val="clear" w:color="auto" w:fill="FFFFFF"/>
        </w:rPr>
        <w:t xml:space="preserve"> roku</w:t>
      </w:r>
      <w:r w:rsidRPr="005A587C">
        <w:rPr>
          <w:rFonts w:ascii="Arial" w:hAnsi="Arial" w:cs="Arial"/>
          <w:shd w:val="clear" w:color="auto" w:fill="FFFFFF"/>
        </w:rPr>
        <w:t>.</w:t>
      </w:r>
    </w:p>
    <w:p w14:paraId="2AB4AEF3" w14:textId="723006EA" w:rsidR="0070345A" w:rsidRPr="005A587C" w:rsidRDefault="0070345A" w:rsidP="0070345A">
      <w:pPr>
        <w:jc w:val="both"/>
        <w:rPr>
          <w:rFonts w:ascii="Arial" w:hAnsi="Arial" w:cs="Arial"/>
          <w:shd w:val="clear" w:color="auto" w:fill="FFFFFF"/>
        </w:rPr>
      </w:pPr>
      <w:r w:rsidRPr="005A587C">
        <w:rPr>
          <w:rFonts w:ascii="Arial" w:hAnsi="Arial" w:cs="Arial"/>
          <w:i/>
          <w:iCs/>
          <w:shd w:val="clear" w:color="auto" w:fill="FFFFFF"/>
        </w:rPr>
        <w:t>„</w:t>
      </w:r>
      <w:r w:rsidR="009562FB">
        <w:rPr>
          <w:rFonts w:ascii="Arial" w:hAnsi="Arial" w:cs="Arial"/>
          <w:i/>
          <w:iCs/>
          <w:shd w:val="clear" w:color="auto" w:fill="FFFFFF"/>
        </w:rPr>
        <w:t>Już na podstawie codziennych obserwacji można stwierdzić</w:t>
      </w:r>
      <w:r w:rsidRPr="005A587C">
        <w:rPr>
          <w:rFonts w:ascii="Arial" w:hAnsi="Arial" w:cs="Arial"/>
          <w:i/>
          <w:iCs/>
          <w:shd w:val="clear" w:color="auto" w:fill="FFFFFF"/>
        </w:rPr>
        <w:t xml:space="preserve">, że </w:t>
      </w:r>
      <w:r w:rsidRPr="005A587C">
        <w:rPr>
          <w:rFonts w:ascii="Arial" w:hAnsi="Arial" w:cs="Arial"/>
          <w:i/>
          <w:iCs/>
          <w:color w:val="212529"/>
          <w:shd w:val="clear" w:color="auto" w:fill="FFFFFF"/>
        </w:rPr>
        <w:t>problem nieprawidłowych nawyków żywieniowych dotyka mnóstwo dzieci. Brak wiedzy ujawnia się, gdy stają przed samodzielnym wyborem i podejmują wiele nierozważnych decyzji – czy to decydując się na niezdrowe posiłki, czy wyrzucając zupełnie dobre jedzenie.</w:t>
      </w:r>
      <w:r>
        <w:rPr>
          <w:rFonts w:ascii="Arial" w:hAnsi="Arial" w:cs="Arial"/>
          <w:i/>
          <w:iCs/>
          <w:color w:val="212529"/>
          <w:shd w:val="clear" w:color="auto" w:fill="FFFFFF"/>
        </w:rPr>
        <w:t xml:space="preserve"> Właśnie dlatego postawiliśmy na nową formułę </w:t>
      </w:r>
      <w:r w:rsidR="009562FB">
        <w:rPr>
          <w:rFonts w:ascii="Arial" w:hAnsi="Arial" w:cs="Arial"/>
          <w:i/>
          <w:iCs/>
          <w:color w:val="212529"/>
          <w:shd w:val="clear" w:color="auto" w:fill="FFFFFF"/>
        </w:rPr>
        <w:t xml:space="preserve">IV edycji </w:t>
      </w:r>
      <w:r>
        <w:rPr>
          <w:rFonts w:ascii="Arial" w:hAnsi="Arial" w:cs="Arial"/>
          <w:i/>
          <w:iCs/>
          <w:color w:val="212529"/>
          <w:shd w:val="clear" w:color="auto" w:fill="FFFFFF"/>
        </w:rPr>
        <w:t>programu „Od uprawy do potrawy”. Zależy nam na skutecznym rozwiązaniu tego problemu u najmłodszych.</w:t>
      </w:r>
      <w:r w:rsidRPr="005A587C">
        <w:rPr>
          <w:rFonts w:ascii="Arial" w:hAnsi="Arial" w:cs="Arial"/>
          <w:i/>
          <w:iCs/>
          <w:color w:val="212529"/>
          <w:shd w:val="clear" w:color="auto" w:fill="FFFFFF"/>
        </w:rPr>
        <w:t>”</w:t>
      </w:r>
      <w:r>
        <w:rPr>
          <w:rFonts w:ascii="Arial" w:hAnsi="Arial" w:cs="Arial"/>
          <w:i/>
          <w:iCs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hd w:val="clear" w:color="auto" w:fill="FFFFFF"/>
        </w:rPr>
        <w:t xml:space="preserve">- </w:t>
      </w:r>
      <w:r w:rsidRPr="005A587C">
        <w:rPr>
          <w:rFonts w:ascii="Arial" w:hAnsi="Arial" w:cs="Arial"/>
          <w:shd w:val="clear" w:color="auto" w:fill="FFFFFF"/>
        </w:rPr>
        <w:t>mówi Daria Kulińska, dyrektor działu komunikacji w Tesco Polska.</w:t>
      </w:r>
    </w:p>
    <w:p w14:paraId="70A86D60" w14:textId="77777777" w:rsidR="0070345A" w:rsidRPr="00B90B0A" w:rsidRDefault="0070345A" w:rsidP="0070345A">
      <w:pPr>
        <w:jc w:val="both"/>
        <w:rPr>
          <w:rFonts w:ascii="Arial" w:hAnsi="Arial" w:cs="Arial"/>
          <w:shd w:val="clear" w:color="auto" w:fill="FFFFFF"/>
        </w:rPr>
      </w:pPr>
      <w:r w:rsidRPr="00B90B0A">
        <w:rPr>
          <w:rFonts w:ascii="Arial" w:hAnsi="Arial" w:cs="Arial"/>
          <w:shd w:val="clear" w:color="auto" w:fill="FFFFFF"/>
        </w:rPr>
        <w:t xml:space="preserve">Aby zapisać się do programu, wystarczy zarejestrować się </w:t>
      </w:r>
      <w:r>
        <w:rPr>
          <w:rFonts w:ascii="Arial" w:hAnsi="Arial" w:cs="Arial"/>
          <w:shd w:val="clear" w:color="auto" w:fill="FFFFFF"/>
        </w:rPr>
        <w:t xml:space="preserve">przez formularz </w:t>
      </w:r>
      <w:r w:rsidRPr="00B90B0A">
        <w:rPr>
          <w:rFonts w:ascii="Arial" w:hAnsi="Arial" w:cs="Arial"/>
          <w:shd w:val="clear" w:color="auto" w:fill="FFFFFF"/>
        </w:rPr>
        <w:t>na stronie</w:t>
      </w:r>
      <w:r>
        <w:rPr>
          <w:rFonts w:ascii="Arial" w:hAnsi="Arial" w:cs="Arial"/>
          <w:shd w:val="clear" w:color="auto" w:fill="FFFFFF"/>
        </w:rPr>
        <w:t xml:space="preserve"> </w:t>
      </w:r>
      <w:hyperlink r:id="rId6" w:history="1">
        <w:r w:rsidRPr="00675E1E">
          <w:rPr>
            <w:rStyle w:val="Hipercze"/>
            <w:rFonts w:ascii="Arial" w:hAnsi="Arial" w:cs="Arial"/>
          </w:rPr>
          <w:t>www.oduprawydopotrawy.pl</w:t>
        </w:r>
      </w:hyperlink>
      <w:r>
        <w:rPr>
          <w:rFonts w:ascii="Arial" w:hAnsi="Arial" w:cs="Arial"/>
          <w:color w:val="0070C0"/>
        </w:rPr>
        <w:t>.</w:t>
      </w:r>
    </w:p>
    <w:p w14:paraId="0878F88F" w14:textId="77777777" w:rsidR="0070345A" w:rsidRPr="00D46BC1" w:rsidRDefault="0070345A" w:rsidP="0070345A">
      <w:pPr>
        <w:jc w:val="both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46BC1">
        <w:rPr>
          <w:rFonts w:ascii="Arial" w:hAnsi="Arial" w:cs="Arial"/>
          <w:b/>
          <w:bCs/>
          <w:color w:val="212529"/>
          <w:shd w:val="clear" w:color="auto" w:fill="FFFFFF"/>
        </w:rPr>
        <w:t>Nauczyciele otrzymają darmowe materiały</w:t>
      </w:r>
    </w:p>
    <w:p w14:paraId="23E44305" w14:textId="0424B08F" w:rsidR="0070345A" w:rsidRPr="00D46BC1" w:rsidRDefault="0070345A" w:rsidP="0070345A">
      <w:pPr>
        <w:jc w:val="both"/>
        <w:rPr>
          <w:rFonts w:ascii="Arial" w:hAnsi="Arial" w:cs="Arial"/>
        </w:rPr>
      </w:pPr>
      <w:r w:rsidRPr="00D46BC1">
        <w:rPr>
          <w:rFonts w:ascii="Arial" w:hAnsi="Arial" w:cs="Arial"/>
          <w:color w:val="212529"/>
          <w:shd w:val="clear" w:color="auto" w:fill="FFFFFF"/>
        </w:rPr>
        <w:t xml:space="preserve">Program </w:t>
      </w:r>
      <w:r w:rsidRPr="00D46BC1">
        <w:rPr>
          <w:rFonts w:ascii="Arial" w:hAnsi="Arial" w:cs="Arial"/>
        </w:rPr>
        <w:t>„Od uprawy do potrawy” gwarantuje zarejestrowanym nauczycielom darmowe materiały edukacyjne do pobrania, na bazie których będą mogli poprowadzić swoje zajęcia.</w:t>
      </w:r>
      <w:r w:rsidR="009562FB">
        <w:rPr>
          <w:rFonts w:ascii="Arial" w:hAnsi="Arial" w:cs="Arial"/>
        </w:rPr>
        <w:t xml:space="preserve"> </w:t>
      </w:r>
      <w:bookmarkStart w:id="0" w:name="_Hlk18486191"/>
      <w:r w:rsidR="009562FB">
        <w:rPr>
          <w:rFonts w:ascii="Arial" w:hAnsi="Arial" w:cs="Arial"/>
        </w:rPr>
        <w:t>Dodatkowo p</w:t>
      </w:r>
      <w:r w:rsidR="009562FB" w:rsidRPr="009562FB">
        <w:rPr>
          <w:rFonts w:ascii="Arial" w:hAnsi="Arial" w:cs="Arial"/>
        </w:rPr>
        <w:t>ierwsze 50 nowych Klubów otrzyma edukacyjną grę planszową „Zakupowe Mistrzostwa”</w:t>
      </w:r>
      <w:r w:rsidR="009562FB">
        <w:rPr>
          <w:rFonts w:ascii="Arial" w:hAnsi="Arial" w:cs="Arial"/>
        </w:rPr>
        <w:t xml:space="preserve">. </w:t>
      </w:r>
      <w:bookmarkEnd w:id="0"/>
      <w:r w:rsidRPr="00D46BC1">
        <w:rPr>
          <w:rFonts w:ascii="Arial" w:hAnsi="Arial" w:cs="Arial"/>
        </w:rPr>
        <w:t>Seria kreatywnych</w:t>
      </w:r>
      <w:r w:rsidR="00EB377E">
        <w:rPr>
          <w:rFonts w:ascii="Arial" w:hAnsi="Arial" w:cs="Arial"/>
        </w:rPr>
        <w:t xml:space="preserve"> 19</w:t>
      </w:r>
      <w:r w:rsidRPr="00D46BC1">
        <w:rPr>
          <w:rFonts w:ascii="Arial" w:hAnsi="Arial" w:cs="Arial"/>
        </w:rPr>
        <w:t xml:space="preserve"> scenariuszy lekcji i gra planszowa pozwalają </w:t>
      </w:r>
      <w:r>
        <w:rPr>
          <w:rFonts w:ascii="Arial" w:hAnsi="Arial" w:cs="Arial"/>
        </w:rPr>
        <w:t xml:space="preserve">w ciekawy sposób nauczyć się </w:t>
      </w:r>
      <w:r w:rsidRPr="00D46BC1">
        <w:rPr>
          <w:rFonts w:ascii="Arial" w:hAnsi="Arial" w:cs="Arial"/>
        </w:rPr>
        <w:t xml:space="preserve">nowych tematów z zakresu </w:t>
      </w:r>
      <w:r w:rsidRPr="00D46BC1">
        <w:rPr>
          <w:rFonts w:ascii="Arial" w:hAnsi="Arial" w:cs="Arial"/>
          <w:color w:val="212529"/>
          <w:shd w:val="clear" w:color="auto" w:fill="FFFFFF"/>
        </w:rPr>
        <w:t>zdrowego i racjonalnego odżywiani</w:t>
      </w:r>
      <w:r>
        <w:rPr>
          <w:rFonts w:ascii="Arial" w:hAnsi="Arial" w:cs="Arial"/>
          <w:color w:val="212529"/>
          <w:shd w:val="clear" w:color="auto" w:fill="FFFFFF"/>
        </w:rPr>
        <w:t>a</w:t>
      </w:r>
      <w:r w:rsidRPr="00D46BC1">
        <w:rPr>
          <w:rFonts w:ascii="Arial" w:hAnsi="Arial" w:cs="Arial"/>
        </w:rPr>
        <w:t xml:space="preserve">. Ułatwiają </w:t>
      </w:r>
      <w:r w:rsidR="00CB08A8">
        <w:rPr>
          <w:rFonts w:ascii="Arial" w:hAnsi="Arial" w:cs="Arial"/>
        </w:rPr>
        <w:t xml:space="preserve">one </w:t>
      </w:r>
      <w:r>
        <w:rPr>
          <w:rFonts w:ascii="Arial" w:hAnsi="Arial" w:cs="Arial"/>
        </w:rPr>
        <w:t xml:space="preserve">uczniom </w:t>
      </w:r>
      <w:r w:rsidRPr="00D46BC1">
        <w:rPr>
          <w:rFonts w:ascii="Arial" w:hAnsi="Arial" w:cs="Arial"/>
        </w:rPr>
        <w:t>praktyczne wykorzystanie zdobytych umiejętności w przyszłości.</w:t>
      </w:r>
    </w:p>
    <w:p w14:paraId="06EBCBB8" w14:textId="77777777" w:rsidR="0070345A" w:rsidRPr="00D46BC1" w:rsidRDefault="0070345A" w:rsidP="0070345A">
      <w:pPr>
        <w:jc w:val="both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46BC1">
        <w:rPr>
          <w:rFonts w:ascii="Arial" w:hAnsi="Arial" w:cs="Arial"/>
          <w:b/>
          <w:bCs/>
          <w:color w:val="212529"/>
          <w:shd w:val="clear" w:color="auto" w:fill="FFFFFF"/>
        </w:rPr>
        <w:t>Uczniowie razem mogą więcej – poznaj Kluby Niemarnowania Żywności</w:t>
      </w:r>
    </w:p>
    <w:p w14:paraId="1EF30E77" w14:textId="16E79233" w:rsidR="0070345A" w:rsidRPr="00D46BC1" w:rsidRDefault="0070345A" w:rsidP="0070345A">
      <w:pPr>
        <w:jc w:val="both"/>
        <w:rPr>
          <w:rFonts w:ascii="Arial" w:hAnsi="Arial" w:cs="Arial"/>
          <w:color w:val="212529"/>
          <w:shd w:val="clear" w:color="auto" w:fill="FFFFFF"/>
        </w:rPr>
      </w:pPr>
      <w:r w:rsidRPr="00D46BC1">
        <w:rPr>
          <w:rFonts w:ascii="Arial" w:hAnsi="Arial" w:cs="Arial"/>
          <w:color w:val="212529"/>
          <w:shd w:val="clear" w:color="auto" w:fill="FFFFFF"/>
        </w:rPr>
        <w:t xml:space="preserve">Każdy z uczestniczących w programie nauczycieli może </w:t>
      </w:r>
      <w:r w:rsidR="00CB08A8" w:rsidRPr="00D46BC1">
        <w:rPr>
          <w:rFonts w:ascii="Arial" w:hAnsi="Arial" w:cs="Arial"/>
          <w:color w:val="212529"/>
          <w:shd w:val="clear" w:color="auto" w:fill="FFFFFF"/>
        </w:rPr>
        <w:t>z</w:t>
      </w:r>
      <w:r w:rsidR="00CB08A8">
        <w:rPr>
          <w:rFonts w:ascii="Arial" w:hAnsi="Arial" w:cs="Arial"/>
          <w:color w:val="212529"/>
          <w:shd w:val="clear" w:color="auto" w:fill="FFFFFF"/>
        </w:rPr>
        <w:t>ałożyć</w:t>
      </w:r>
      <w:r w:rsidR="00CB08A8" w:rsidRPr="00D46BC1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D46BC1">
        <w:rPr>
          <w:rFonts w:ascii="Arial" w:hAnsi="Arial" w:cs="Arial"/>
          <w:color w:val="212529"/>
          <w:shd w:val="clear" w:color="auto" w:fill="FFFFFF"/>
        </w:rPr>
        <w:t>Klub</w:t>
      </w:r>
      <w:r>
        <w:rPr>
          <w:rFonts w:ascii="Arial" w:hAnsi="Arial" w:cs="Arial"/>
          <w:color w:val="212529"/>
          <w:shd w:val="clear" w:color="auto" w:fill="FFFFFF"/>
        </w:rPr>
        <w:t xml:space="preserve">, czyli grupę </w:t>
      </w:r>
      <w:r w:rsidRPr="00D46BC1">
        <w:rPr>
          <w:rFonts w:ascii="Arial" w:hAnsi="Arial" w:cs="Arial"/>
          <w:color w:val="212529"/>
          <w:shd w:val="clear" w:color="auto" w:fill="FFFFFF"/>
        </w:rPr>
        <w:t>od 3 do 30 ucznió</w:t>
      </w:r>
      <w:r>
        <w:rPr>
          <w:rFonts w:ascii="Arial" w:hAnsi="Arial" w:cs="Arial"/>
          <w:color w:val="212529"/>
          <w:shd w:val="clear" w:color="auto" w:fill="FFFFFF"/>
        </w:rPr>
        <w:t>w</w:t>
      </w:r>
      <w:r w:rsidRPr="00D46BC1">
        <w:rPr>
          <w:rFonts w:ascii="Arial" w:hAnsi="Arial" w:cs="Arial"/>
          <w:color w:val="212529"/>
          <w:shd w:val="clear" w:color="auto" w:fill="FFFFFF"/>
        </w:rPr>
        <w:t xml:space="preserve">, którzy swoimi działaniami będą w szkole promować ideę niemarnowania żywności </w:t>
      </w:r>
      <w:r w:rsidR="009562FB">
        <w:rPr>
          <w:rFonts w:ascii="Arial" w:hAnsi="Arial" w:cs="Arial"/>
          <w:color w:val="212529"/>
          <w:shd w:val="clear" w:color="auto" w:fill="FFFFFF"/>
        </w:rPr>
        <w:br/>
      </w:r>
      <w:r w:rsidRPr="00D46BC1">
        <w:rPr>
          <w:rFonts w:ascii="Arial" w:hAnsi="Arial" w:cs="Arial"/>
          <w:color w:val="212529"/>
          <w:shd w:val="clear" w:color="auto" w:fill="FFFFFF"/>
        </w:rPr>
        <w:t>i tłumaczyć, z czym związany jest problem wyrzucania jedzenia</w:t>
      </w:r>
      <w:r>
        <w:rPr>
          <w:rFonts w:ascii="Arial" w:hAnsi="Arial" w:cs="Arial"/>
          <w:color w:val="212529"/>
          <w:shd w:val="clear" w:color="auto" w:fill="FFFFFF"/>
        </w:rPr>
        <w:t xml:space="preserve">. Jednym z zadań jest również </w:t>
      </w:r>
      <w:r w:rsidRPr="00D46BC1">
        <w:rPr>
          <w:rFonts w:ascii="Arial" w:hAnsi="Arial" w:cs="Arial"/>
          <w:color w:val="212529"/>
          <w:shd w:val="clear" w:color="auto" w:fill="FFFFFF"/>
        </w:rPr>
        <w:t>wskaza</w:t>
      </w:r>
      <w:r>
        <w:rPr>
          <w:rFonts w:ascii="Arial" w:hAnsi="Arial" w:cs="Arial"/>
          <w:color w:val="212529"/>
          <w:shd w:val="clear" w:color="auto" w:fill="FFFFFF"/>
        </w:rPr>
        <w:t>nie</w:t>
      </w:r>
      <w:r w:rsidRPr="00D46BC1">
        <w:rPr>
          <w:rFonts w:ascii="Arial" w:hAnsi="Arial" w:cs="Arial"/>
          <w:color w:val="212529"/>
          <w:shd w:val="clear" w:color="auto" w:fill="FFFFFF"/>
        </w:rPr>
        <w:t xml:space="preserve"> ciekaw</w:t>
      </w:r>
      <w:r>
        <w:rPr>
          <w:rFonts w:ascii="Arial" w:hAnsi="Arial" w:cs="Arial"/>
          <w:color w:val="212529"/>
          <w:shd w:val="clear" w:color="auto" w:fill="FFFFFF"/>
        </w:rPr>
        <w:t>ych</w:t>
      </w:r>
      <w:r w:rsidRPr="00D46BC1">
        <w:rPr>
          <w:rFonts w:ascii="Arial" w:hAnsi="Arial" w:cs="Arial"/>
          <w:color w:val="212529"/>
          <w:shd w:val="clear" w:color="auto" w:fill="FFFFFF"/>
        </w:rPr>
        <w:t xml:space="preserve"> pomysł</w:t>
      </w:r>
      <w:r>
        <w:rPr>
          <w:rFonts w:ascii="Arial" w:hAnsi="Arial" w:cs="Arial"/>
          <w:color w:val="212529"/>
          <w:shd w:val="clear" w:color="auto" w:fill="FFFFFF"/>
        </w:rPr>
        <w:t>ów</w:t>
      </w:r>
      <w:r w:rsidRPr="00D46BC1">
        <w:rPr>
          <w:rFonts w:ascii="Arial" w:hAnsi="Arial" w:cs="Arial"/>
          <w:color w:val="212529"/>
          <w:shd w:val="clear" w:color="auto" w:fill="FFFFFF"/>
        </w:rPr>
        <w:t xml:space="preserve"> na ograniczenie tego zjawiska. Przykładowe projekty działań dla Klubów można znaleźć po zalogowaniu na stronie internetowej. To między innymi różnego rodzaju przedsięwzięcia i akcje o charakterze informacyjnym i edukacyjnym.</w:t>
      </w:r>
    </w:p>
    <w:p w14:paraId="6D7E9CAE" w14:textId="77777777" w:rsidR="0070345A" w:rsidRPr="00D46BC1" w:rsidRDefault="0070345A" w:rsidP="0070345A">
      <w:pPr>
        <w:jc w:val="both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46BC1">
        <w:rPr>
          <w:rFonts w:ascii="Arial" w:hAnsi="Arial" w:cs="Arial"/>
          <w:b/>
          <w:bCs/>
          <w:color w:val="212529"/>
          <w:shd w:val="clear" w:color="auto" w:fill="FFFFFF"/>
        </w:rPr>
        <w:t>Konkurs dla Klubów</w:t>
      </w:r>
    </w:p>
    <w:p w14:paraId="2D4DBAEB" w14:textId="572251C6" w:rsidR="0070345A" w:rsidRPr="00D46BC1" w:rsidRDefault="0070345A" w:rsidP="0070345A">
      <w:pPr>
        <w:jc w:val="both"/>
        <w:rPr>
          <w:rFonts w:ascii="Arial" w:hAnsi="Arial" w:cs="Arial"/>
          <w:color w:val="212529"/>
          <w:shd w:val="clear" w:color="auto" w:fill="FFFFFF"/>
        </w:rPr>
      </w:pPr>
      <w:r w:rsidRPr="00D46BC1">
        <w:rPr>
          <w:rFonts w:ascii="Arial" w:hAnsi="Arial" w:cs="Arial"/>
          <w:color w:val="212529"/>
          <w:shd w:val="clear" w:color="auto" w:fill="FFFFFF"/>
        </w:rPr>
        <w:lastRenderedPageBreak/>
        <w:t xml:space="preserve">Co roku, 16 października obchodzony jest Światowy Dzień Żywności. W ramach programu, Kluby Niemarnowania Żywności mogą wziąć udział w konkursie „Ratuję, nie marnuję”. Zadanie </w:t>
      </w:r>
      <w:r>
        <w:rPr>
          <w:rFonts w:ascii="Arial" w:hAnsi="Arial" w:cs="Arial"/>
          <w:color w:val="212529"/>
          <w:shd w:val="clear" w:color="auto" w:fill="FFFFFF"/>
        </w:rPr>
        <w:t xml:space="preserve">konkursowe </w:t>
      </w:r>
      <w:r w:rsidRPr="00D46BC1">
        <w:rPr>
          <w:rFonts w:ascii="Arial" w:hAnsi="Arial" w:cs="Arial"/>
          <w:color w:val="212529"/>
          <w:shd w:val="clear" w:color="auto" w:fill="FFFFFF"/>
        </w:rPr>
        <w:t xml:space="preserve">polega na zorganizowaniu </w:t>
      </w:r>
      <w:r>
        <w:rPr>
          <w:rFonts w:ascii="Arial" w:hAnsi="Arial" w:cs="Arial"/>
          <w:color w:val="212529"/>
          <w:shd w:val="clear" w:color="auto" w:fill="FFFFFF"/>
        </w:rPr>
        <w:t xml:space="preserve">w szkole </w:t>
      </w:r>
      <w:r w:rsidRPr="00D46BC1">
        <w:rPr>
          <w:rFonts w:ascii="Arial" w:hAnsi="Arial" w:cs="Arial"/>
          <w:color w:val="212529"/>
          <w:shd w:val="clear" w:color="auto" w:fill="FFFFFF"/>
        </w:rPr>
        <w:t xml:space="preserve">obchodów i stworzenia relacji z tego dnia. </w:t>
      </w:r>
      <w:r>
        <w:rPr>
          <w:rFonts w:ascii="Arial" w:hAnsi="Arial" w:cs="Arial"/>
          <w:color w:val="212529"/>
          <w:shd w:val="clear" w:color="auto" w:fill="FFFFFF"/>
        </w:rPr>
        <w:t>Trzy</w:t>
      </w:r>
      <w:r w:rsidRPr="00D46BC1">
        <w:rPr>
          <w:rFonts w:ascii="Arial" w:hAnsi="Arial" w:cs="Arial"/>
          <w:color w:val="212529"/>
          <w:shd w:val="clear" w:color="auto" w:fill="FFFFFF"/>
        </w:rPr>
        <w:t xml:space="preserve"> najlepsze i najbardziej kreatywne wygrają bony pieniężne </w:t>
      </w:r>
      <w:r>
        <w:rPr>
          <w:rFonts w:ascii="Arial" w:hAnsi="Arial" w:cs="Arial"/>
          <w:color w:val="212529"/>
          <w:shd w:val="clear" w:color="auto" w:fill="FFFFFF"/>
        </w:rPr>
        <w:t>oraz</w:t>
      </w:r>
      <w:r w:rsidRPr="00D46BC1">
        <w:rPr>
          <w:rFonts w:ascii="Arial" w:hAnsi="Arial" w:cs="Arial"/>
          <w:color w:val="212529"/>
          <w:shd w:val="clear" w:color="auto" w:fill="FFFFFF"/>
        </w:rPr>
        <w:t xml:space="preserve"> warsztaty edukacyjne </w:t>
      </w:r>
      <w:r w:rsidR="009562FB">
        <w:rPr>
          <w:rFonts w:ascii="Arial" w:hAnsi="Arial" w:cs="Arial"/>
          <w:color w:val="212529"/>
          <w:shd w:val="clear" w:color="auto" w:fill="FFFFFF"/>
        </w:rPr>
        <w:br/>
      </w:r>
      <w:r w:rsidRPr="00D46BC1">
        <w:rPr>
          <w:rFonts w:ascii="Arial" w:hAnsi="Arial" w:cs="Arial"/>
          <w:color w:val="212529"/>
          <w:shd w:val="clear" w:color="auto" w:fill="FFFFFF"/>
        </w:rPr>
        <w:t xml:space="preserve">z Edukatorami z Banków Żywności. </w:t>
      </w:r>
    </w:p>
    <w:p w14:paraId="1A089F04" w14:textId="77777777" w:rsidR="0070345A" w:rsidRPr="00D46BC1" w:rsidRDefault="0070345A" w:rsidP="0070345A">
      <w:pPr>
        <w:jc w:val="both"/>
        <w:rPr>
          <w:rFonts w:ascii="Arial" w:hAnsi="Arial" w:cs="Arial"/>
          <w:color w:val="212529"/>
          <w:shd w:val="clear" w:color="auto" w:fill="FFFFFF"/>
        </w:rPr>
      </w:pPr>
    </w:p>
    <w:p w14:paraId="3F4870C0" w14:textId="77777777" w:rsidR="00D43F89" w:rsidRPr="0016080C" w:rsidRDefault="00D43F89" w:rsidP="00D43F89">
      <w:pPr>
        <w:pStyle w:val="Tekstkomentarza"/>
        <w:spacing w:line="276" w:lineRule="auto"/>
        <w:jc w:val="right"/>
        <w:rPr>
          <w:rFonts w:cs="Tahoma"/>
          <w:b/>
        </w:rPr>
      </w:pPr>
      <w:r w:rsidRPr="00337D85">
        <w:rPr>
          <w:rFonts w:cs="Tahoma"/>
          <w:b/>
        </w:rPr>
        <w:t>Kontakt dla mediów:</w:t>
      </w:r>
      <w:r w:rsidRPr="00337D85">
        <w:rPr>
          <w:rFonts w:cs="Tahoma"/>
          <w:b/>
        </w:rPr>
        <w:br/>
        <w:t>Joanna Żołnierska</w:t>
      </w:r>
      <w:r w:rsidRPr="00337D85">
        <w:rPr>
          <w:rFonts w:cs="Tahoma"/>
          <w:b/>
        </w:rPr>
        <w:br/>
        <w:t xml:space="preserve">Email: </w:t>
      </w:r>
      <w:hyperlink r:id="rId7" w:history="1">
        <w:r w:rsidRPr="00337D85">
          <w:rPr>
            <w:rStyle w:val="Hipercze"/>
            <w:rFonts w:cs="Tahoma"/>
            <w:b/>
          </w:rPr>
          <w:t>j.zolnierska@gardenofwords.pl</w:t>
        </w:r>
      </w:hyperlink>
      <w:r w:rsidRPr="00337D85">
        <w:rPr>
          <w:rFonts w:cs="Tahoma"/>
          <w:b/>
        </w:rPr>
        <w:br/>
        <w:t>tel. +48 22 829 85 72 w. 63</w:t>
      </w:r>
      <w:r w:rsidRPr="00337D85">
        <w:rPr>
          <w:rFonts w:cs="Tahoma"/>
          <w:b/>
        </w:rPr>
        <w:br/>
        <w:t>tel. kom. +48 512 352</w:t>
      </w:r>
      <w:r>
        <w:rPr>
          <w:rFonts w:cs="Tahoma"/>
          <w:b/>
        </w:rPr>
        <w:t> </w:t>
      </w:r>
      <w:r w:rsidRPr="00337D85">
        <w:rPr>
          <w:rFonts w:cs="Tahoma"/>
          <w:b/>
        </w:rPr>
        <w:t>178</w:t>
      </w:r>
    </w:p>
    <w:p w14:paraId="591A3D01" w14:textId="77777777" w:rsidR="00D43F89" w:rsidRDefault="00D43F89" w:rsidP="00D43F89">
      <w:pPr>
        <w:ind w:firstLine="708"/>
        <w:jc w:val="both"/>
        <w:rPr>
          <w:rFonts w:cs="Calibri"/>
          <w:b/>
          <w:szCs w:val="20"/>
        </w:rPr>
      </w:pPr>
    </w:p>
    <w:p w14:paraId="5EA34599" w14:textId="77777777" w:rsidR="00D43F89" w:rsidRPr="00AB5EE7" w:rsidRDefault="00D43F89" w:rsidP="00D43F89">
      <w:pPr>
        <w:jc w:val="both"/>
        <w:rPr>
          <w:rFonts w:cs="Calibri"/>
          <w:b/>
          <w:szCs w:val="20"/>
        </w:rPr>
      </w:pPr>
      <w:r>
        <w:rPr>
          <w:rFonts w:cs="Calibri"/>
          <w:b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0AFE88AF" wp14:editId="61CE502E">
            <wp:simplePos x="0" y="0"/>
            <wp:positionH relativeFrom="column">
              <wp:posOffset>24130</wp:posOffset>
            </wp:positionH>
            <wp:positionV relativeFrom="paragraph">
              <wp:posOffset>289560</wp:posOffset>
            </wp:positionV>
            <wp:extent cx="1495425" cy="524510"/>
            <wp:effectExtent l="0" t="0" r="9525" b="889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alibri"/>
          <w:b/>
          <w:szCs w:val="20"/>
        </w:rPr>
        <w:t>Patron honorowy programu:</w:t>
      </w:r>
    </w:p>
    <w:p w14:paraId="38B1F08C" w14:textId="77777777" w:rsidR="00D43F89" w:rsidRPr="00967BFC" w:rsidRDefault="00D43F89" w:rsidP="00D43F89">
      <w:pPr>
        <w:pStyle w:val="Tekstkomentarza"/>
        <w:spacing w:line="276" w:lineRule="auto"/>
        <w:rPr>
          <w:rFonts w:cs="Calibri"/>
          <w:i/>
          <w:sz w:val="22"/>
        </w:rPr>
      </w:pPr>
      <w:r>
        <w:rPr>
          <w:rFonts w:cs="Calibri"/>
          <w:i/>
          <w:sz w:val="22"/>
        </w:rPr>
        <w:t xml:space="preserve">                  </w:t>
      </w:r>
      <w:r w:rsidRPr="00967BFC">
        <w:rPr>
          <w:rFonts w:cs="Calibri"/>
          <w:i/>
          <w:sz w:val="22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</w:rPr>
        <w:tab/>
      </w:r>
      <w:r>
        <w:rPr>
          <w:rFonts w:ascii="Tahoma" w:eastAsia="Times New Roman" w:hAnsi="Tahoma" w:cs="Tahoma"/>
          <w:color w:val="000000"/>
          <w:sz w:val="18"/>
          <w:szCs w:val="18"/>
        </w:rPr>
        <w:tab/>
      </w:r>
      <w:r>
        <w:rPr>
          <w:rFonts w:ascii="Tahoma" w:eastAsia="Times New Roman" w:hAnsi="Tahoma" w:cs="Tahoma"/>
          <w:color w:val="000000"/>
          <w:sz w:val="18"/>
          <w:szCs w:val="18"/>
        </w:rPr>
        <w:tab/>
      </w:r>
      <w:r>
        <w:rPr>
          <w:rFonts w:ascii="Tahoma" w:eastAsia="Times New Roman" w:hAnsi="Tahoma" w:cs="Tahoma"/>
          <w:color w:val="000000"/>
          <w:sz w:val="18"/>
          <w:szCs w:val="18"/>
        </w:rPr>
        <w:tab/>
      </w:r>
      <w:r>
        <w:rPr>
          <w:rFonts w:ascii="Tahoma" w:eastAsia="Times New Roman" w:hAnsi="Tahoma" w:cs="Tahoma"/>
          <w:color w:val="000000"/>
          <w:sz w:val="18"/>
          <w:szCs w:val="18"/>
        </w:rPr>
        <w:tab/>
      </w:r>
      <w:r>
        <w:rPr>
          <w:rFonts w:ascii="Tahoma" w:eastAsia="Times New Roman" w:hAnsi="Tahoma" w:cs="Tahoma"/>
          <w:color w:val="000000"/>
          <w:sz w:val="18"/>
          <w:szCs w:val="18"/>
        </w:rPr>
        <w:tab/>
      </w:r>
      <w:r>
        <w:rPr>
          <w:rFonts w:ascii="Tahoma" w:eastAsia="Times New Roman" w:hAnsi="Tahoma" w:cs="Tahoma"/>
          <w:color w:val="000000"/>
          <w:sz w:val="18"/>
          <w:szCs w:val="18"/>
        </w:rPr>
        <w:tab/>
        <w:t xml:space="preserve">     </w:t>
      </w:r>
    </w:p>
    <w:p w14:paraId="1D660F44" w14:textId="77777777" w:rsidR="00D43F89" w:rsidRDefault="00D43F89" w:rsidP="00D43F89">
      <w:pPr>
        <w:pStyle w:val="Tekstkomentarza"/>
        <w:pBdr>
          <w:bottom w:val="single" w:sz="6" w:space="1" w:color="auto"/>
        </w:pBdr>
        <w:spacing w:line="276" w:lineRule="auto"/>
        <w:rPr>
          <w:rFonts w:cs="Calibri"/>
          <w:sz w:val="22"/>
        </w:rPr>
      </w:pPr>
    </w:p>
    <w:p w14:paraId="6F646676" w14:textId="77777777" w:rsidR="00D43F89" w:rsidRPr="00967BFC" w:rsidRDefault="00D43F89" w:rsidP="00D43F89">
      <w:pPr>
        <w:pStyle w:val="Tekstkomentarza"/>
        <w:pBdr>
          <w:bottom w:val="single" w:sz="6" w:space="1" w:color="auto"/>
        </w:pBdr>
        <w:spacing w:line="276" w:lineRule="auto"/>
        <w:rPr>
          <w:rFonts w:cs="Calibri"/>
          <w:sz w:val="22"/>
        </w:rPr>
      </w:pPr>
    </w:p>
    <w:p w14:paraId="5F384E28" w14:textId="77777777" w:rsidR="00B14B36" w:rsidRDefault="00B14B36" w:rsidP="00B14B36">
      <w:pPr>
        <w:pStyle w:val="Nagwek3"/>
        <w:spacing w:before="0" w:after="0" w:line="360" w:lineRule="auto"/>
        <w:jc w:val="both"/>
        <w:rPr>
          <w:rFonts w:ascii="Tahoma" w:hAnsi="Tahoma" w:cs="Tahoma"/>
          <w:b w:val="0"/>
          <w:sz w:val="18"/>
          <w:szCs w:val="18"/>
        </w:rPr>
      </w:pPr>
      <w:bookmarkStart w:id="1" w:name="_Hlk2245962"/>
      <w:r>
        <w:rPr>
          <w:rFonts w:ascii="Tahoma" w:hAnsi="Tahoma" w:cs="Tahoma"/>
          <w:sz w:val="18"/>
          <w:szCs w:val="18"/>
        </w:rPr>
        <w:t>Tesco Polska</w:t>
      </w:r>
      <w:r>
        <w:rPr>
          <w:rFonts w:ascii="Tahoma" w:hAnsi="Tahoma" w:cs="Tahoma"/>
          <w:b w:val="0"/>
          <w:sz w:val="18"/>
          <w:szCs w:val="18"/>
        </w:rPr>
        <w:t xml:space="preserve"> jest czołową siecią sklepów samoobsługowych, funkcjonującą na polskim rynku od 1995 roku. Struktura sieci składa się na blisko 350 sklepów – od hipermarketów po małe osiedlowe supermarkety. Firma oferuje klientom produkty ponad 3700 polskich dostawców, co tydzień sklepy Tesco odwiedza ponad 4 milionów klientów. Firma od lat konsekwentnie angażuje się w działania społeczne prowadząc programy edukacyjne – „Od uprawy do potrawy”, promując zdrowy styl życia oraz podejmując wiele inicjatyw społecznych takich jak program „Decydujesz, pomagamy”, zbiórki żywności dla potrzebujących czy walka z marnowaniem żywności nie tylko w ramach własnej sieci, ale w całym łańcuchu dostaw.</w:t>
      </w:r>
    </w:p>
    <w:p w14:paraId="0E1B2AC7" w14:textId="77777777" w:rsidR="00B14B36" w:rsidRDefault="00B14B36" w:rsidP="00B14B36">
      <w:pPr>
        <w:pStyle w:val="Nagwek3"/>
        <w:spacing w:before="0" w:after="0" w:line="360" w:lineRule="auto"/>
        <w:jc w:val="both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t xml:space="preserve">Więcej informacji: </w:t>
      </w:r>
      <w:hyperlink r:id="rId9" w:history="1">
        <w:r>
          <w:rPr>
            <w:rStyle w:val="Hipercze"/>
            <w:rFonts w:ascii="Tahoma" w:hAnsi="Tahoma" w:cs="Tahoma"/>
            <w:sz w:val="18"/>
            <w:szCs w:val="18"/>
          </w:rPr>
          <w:t>www.tesco.pl</w:t>
        </w:r>
      </w:hyperlink>
      <w:r>
        <w:rPr>
          <w:rFonts w:ascii="Tahoma" w:hAnsi="Tahoma" w:cs="Tahoma"/>
          <w:b w:val="0"/>
          <w:sz w:val="18"/>
          <w:szCs w:val="18"/>
        </w:rPr>
        <w:t xml:space="preserve"> </w:t>
      </w:r>
      <w:bookmarkEnd w:id="1"/>
    </w:p>
    <w:p w14:paraId="6CAB104C" w14:textId="77777777" w:rsidR="00CF2FAE" w:rsidRDefault="00B14B36">
      <w:bookmarkStart w:id="2" w:name="_GoBack"/>
      <w:bookmarkEnd w:id="2"/>
    </w:p>
    <w:sectPr w:rsidR="00CF2FA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8526F" w14:textId="77777777" w:rsidR="00E33044" w:rsidRDefault="00E33044" w:rsidP="00D43F89">
      <w:pPr>
        <w:spacing w:after="0" w:line="240" w:lineRule="auto"/>
      </w:pPr>
      <w:r>
        <w:separator/>
      </w:r>
    </w:p>
  </w:endnote>
  <w:endnote w:type="continuationSeparator" w:id="0">
    <w:p w14:paraId="71A51F45" w14:textId="77777777" w:rsidR="00E33044" w:rsidRDefault="00E33044" w:rsidP="00D4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D3016" w14:textId="77777777" w:rsidR="00E33044" w:rsidRDefault="00E33044" w:rsidP="00D43F89">
      <w:pPr>
        <w:spacing w:after="0" w:line="240" w:lineRule="auto"/>
      </w:pPr>
      <w:r>
        <w:separator/>
      </w:r>
    </w:p>
  </w:footnote>
  <w:footnote w:type="continuationSeparator" w:id="0">
    <w:p w14:paraId="59B31E5D" w14:textId="77777777" w:rsidR="00E33044" w:rsidRDefault="00E33044" w:rsidP="00D43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31605" w14:textId="22F017B6" w:rsidR="00D43F89" w:rsidRDefault="00D43F89">
    <w:pPr>
      <w:pStyle w:val="Nagwek"/>
    </w:pPr>
    <w:r w:rsidRPr="00103C25">
      <w:rPr>
        <w:rFonts w:ascii="Tahoma" w:hAnsi="Tahoma" w:cs="Tahoma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6FCA6D2B" wp14:editId="77E2B672">
          <wp:simplePos x="0" y="0"/>
          <wp:positionH relativeFrom="column">
            <wp:posOffset>-762000</wp:posOffset>
          </wp:positionH>
          <wp:positionV relativeFrom="paragraph">
            <wp:posOffset>-343535</wp:posOffset>
          </wp:positionV>
          <wp:extent cx="1828800" cy="514350"/>
          <wp:effectExtent l="0" t="0" r="0" b="0"/>
          <wp:wrapSquare wrapText="bothSides"/>
          <wp:docPr id="1" name="Obraz 1" descr="LOGO_TESCO_oUdP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_TESCO_oUdP-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5A"/>
    <w:rsid w:val="0070345A"/>
    <w:rsid w:val="009562FB"/>
    <w:rsid w:val="00B14B36"/>
    <w:rsid w:val="00CB08A8"/>
    <w:rsid w:val="00D12FC0"/>
    <w:rsid w:val="00D43F89"/>
    <w:rsid w:val="00DF3930"/>
    <w:rsid w:val="00E33044"/>
    <w:rsid w:val="00EB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FFDC"/>
  <w15:chartTrackingRefBased/>
  <w15:docId w15:val="{42952820-E932-4A3D-BE1B-28C428A2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0345A"/>
  </w:style>
  <w:style w:type="paragraph" w:styleId="Nagwek3">
    <w:name w:val="heading 3"/>
    <w:basedOn w:val="Normalny"/>
    <w:link w:val="Nagwek3Znak"/>
    <w:uiPriority w:val="9"/>
    <w:unhideWhenUsed/>
    <w:qFormat/>
    <w:rsid w:val="00D43F89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345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34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345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45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8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8A8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D43F89"/>
    <w:rPr>
      <w:rFonts w:ascii="Cambria" w:eastAsia="Calibri" w:hAnsi="Cambria" w:cs="Times New Roman"/>
      <w:b/>
      <w:bCs/>
      <w:sz w:val="26"/>
      <w:szCs w:val="26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D43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F89"/>
  </w:style>
  <w:style w:type="paragraph" w:styleId="Stopka">
    <w:name w:val="footer"/>
    <w:basedOn w:val="Normalny"/>
    <w:link w:val="StopkaZnak"/>
    <w:uiPriority w:val="99"/>
    <w:unhideWhenUsed/>
    <w:rsid w:val="00D43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j.zolnierska@gardenofwords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uprawydopotrawy.p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esc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mcieslewska</dc:creator>
  <cp:keywords/>
  <dc:description/>
  <cp:lastModifiedBy>Joanna Żołnierska</cp:lastModifiedBy>
  <cp:revision>6</cp:revision>
  <dcterms:created xsi:type="dcterms:W3CDTF">2019-09-04T08:46:00Z</dcterms:created>
  <dcterms:modified xsi:type="dcterms:W3CDTF">2019-09-04T12:42:00Z</dcterms:modified>
</cp:coreProperties>
</file>