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03" w:rsidRPr="00C46481" w:rsidRDefault="00B46738" w:rsidP="00B46738">
      <w:pPr>
        <w:spacing w:after="0"/>
        <w:jc w:val="right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01 lutego </w:t>
      </w:r>
      <w:r w:rsidR="00EB7269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2019 roku</w:t>
      </w:r>
    </w:p>
    <w:p w:rsidR="00B46738" w:rsidRDefault="00B46738" w:rsidP="00B46738">
      <w:pPr>
        <w:spacing w:after="0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00D8D" w:rsidRDefault="00800D8D" w:rsidP="00B46738">
      <w:pPr>
        <w:spacing w:after="0"/>
        <w:jc w:val="center"/>
        <w:rPr>
          <w:rFonts w:ascii="Tahoma" w:hAnsi="Tahoma" w:cs="Tahom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37F2C" w:rsidRPr="00F5099A" w:rsidRDefault="00234708" w:rsidP="00B46738">
      <w:pPr>
        <w:spacing w:after="0"/>
        <w:jc w:val="center"/>
        <w:rPr>
          <w:rFonts w:ascii="Tahoma" w:hAnsi="Tahoma" w:cs="Tahom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5099A">
        <w:rPr>
          <w:rFonts w:ascii="Tahoma" w:hAnsi="Tahoma" w:cs="Tahom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 E G U L A M I N</w:t>
      </w:r>
    </w:p>
    <w:p w:rsidR="00234708" w:rsidRPr="00B46738" w:rsidRDefault="00234708" w:rsidP="00B46738">
      <w:pPr>
        <w:spacing w:after="0"/>
        <w:jc w:val="center"/>
        <w:rPr>
          <w:rFonts w:ascii="Tahoma" w:hAnsi="Tahoma" w:cs="Tahom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Program</w:t>
      </w:r>
    </w:p>
    <w:p w:rsidR="00234708" w:rsidRPr="00B46738" w:rsidRDefault="00234708" w:rsidP="00B46738">
      <w:pPr>
        <w:spacing w:after="0"/>
        <w:jc w:val="center"/>
        <w:rPr>
          <w:rFonts w:ascii="Tahoma" w:hAnsi="Tahoma" w:cs="Tahom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„Interwencja i Wsparcie w Prawidłowym Powrocie </w:t>
      </w:r>
      <w:r w:rsidR="00B46738">
        <w:rPr>
          <w:rFonts w:ascii="Tahoma" w:hAnsi="Tahoma" w:cs="Tahom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Pr="00B46738">
        <w:rPr>
          <w:rFonts w:ascii="Tahoma" w:hAnsi="Tahoma" w:cs="Tahom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do Społeczeństwa Osób Skazanych”</w:t>
      </w:r>
    </w:p>
    <w:p w:rsidR="00234708" w:rsidRDefault="00234708" w:rsidP="00B46738">
      <w:pPr>
        <w:spacing w:after="0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51EF6" w:rsidRPr="00C46481" w:rsidRDefault="00151EF6" w:rsidP="00B46738">
      <w:pPr>
        <w:spacing w:after="0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46738" w:rsidRDefault="00B46738" w:rsidP="00B46738">
      <w:pPr>
        <w:spacing w:after="0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416E2" w:rsidRDefault="00F416E2" w:rsidP="005F16C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</w:t>
      </w:r>
      <w:r w:rsidR="005E56D5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5E56D5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5E56D5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5E56D5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</w:t>
      </w:r>
      <w:r w:rsidR="005E56D5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</w:t>
      </w:r>
      <w:r w:rsidR="005E56D5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</w:t>
      </w:r>
      <w:r w:rsidR="005E56D5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Ł</w:t>
      </w:r>
      <w:r w:rsidR="005E56D5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</w:p>
    <w:p w:rsidR="00F416E2" w:rsidRDefault="00F416E2" w:rsidP="005F16C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270E54" w:rsidRPr="00270E54" w:rsidRDefault="00800D8D" w:rsidP="00800D8D">
      <w:pPr>
        <w:ind w:firstLine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4FCB75C" wp14:editId="4E13272D">
            <wp:simplePos x="0" y="0"/>
            <wp:positionH relativeFrom="column">
              <wp:posOffset>3716655</wp:posOffset>
            </wp:positionH>
            <wp:positionV relativeFrom="paragraph">
              <wp:posOffset>2139315</wp:posOffset>
            </wp:positionV>
            <wp:extent cx="2035810" cy="826770"/>
            <wp:effectExtent l="0" t="0" r="254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czews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6E2" w:rsidRPr="00A569D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Polski system penitencjarny resocjalizuje skazanego w trakcie odbywania kary pozbawienia wolności. Po wyjściu z zakładu człowiek zostaje pozostawiony bez jakiegokolwiek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F416E2" w:rsidRPr="00A569D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wsparcia. Do wyboru pozostają dwie drogi: powrót do przestępstwa lub prawidłowy powrót do życia w społeczeństwie. Uważamy, że każdy człowiek zasługuje na drugą szansę, bez względu, co i w jaki sposób, uczynił. Oczywiście,  spełnione powinny być określone, mot</w:t>
      </w:r>
      <w:r w:rsidR="00A569D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ywujące i aktywizujące skazanego</w:t>
      </w:r>
      <w:r w:rsidR="00F416E2" w:rsidRPr="00A569D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wymogi. Karze podlega bowiem </w:t>
      </w:r>
      <w:r w:rsidR="00F416E2" w:rsidRPr="00A569D2">
        <w:rPr>
          <w:rFonts w:ascii="Tahoma" w:hAnsi="Tahoma" w:cs="Tahoma"/>
          <w:b/>
          <w:bCs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czyn </w:t>
      </w:r>
      <w:r w:rsidR="00F416E2" w:rsidRPr="00A569D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człowieka, a potępieniu i wykluczeniu społecznemu nie może podlegać sam człowiek.</w:t>
      </w:r>
    </w:p>
    <w:p w:rsidR="005E56D5" w:rsidRDefault="005E56D5" w:rsidP="00800D8D">
      <w:pPr>
        <w:spacing w:after="0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EB7269" w:rsidP="005F16C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Rozdział I</w:t>
      </w:r>
      <w:r w:rsidR="005F16CA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234708" w:rsidRPr="00392451" w:rsidRDefault="00D163DC" w:rsidP="005F16C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</w:t>
      </w:r>
    </w:p>
    <w:p w:rsidR="005F16CA" w:rsidRDefault="00234708" w:rsidP="00B46738">
      <w:p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ab/>
      </w:r>
    </w:p>
    <w:p w:rsidR="00580CE6" w:rsidRDefault="00EB7269" w:rsidP="00800D8D">
      <w:p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Korzystając z uprawnienia nadanego przedstawicielom stowarzyszeń przez art. 38</w:t>
      </w:r>
      <w:r w:rsidRPr="00C4648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. </w:t>
      </w: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§ 1. Kodeksu karnego wykonawczego</w:t>
      </w:r>
      <w:r w:rsid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 dniu 26 stycznia 2019 roku</w:t>
      </w:r>
      <w:r w:rsid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Walne Zgromadzenie Stowarzyszenia Inicjatywa Obywatelska „Pro Civium”</w:t>
      </w:r>
      <w:r w:rsid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podjęło Uch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wałę nr 7 w sprawie realizacji p</w:t>
      </w: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rogramu „Interwencja i Wsparcie w Prawidłowym Powrocie </w:t>
      </w:r>
    </w:p>
    <w:p w:rsidR="005F16CA" w:rsidRDefault="00EB7269" w:rsidP="005F16CA">
      <w:p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do Społeczeństwa Osób Skazanych”. Celem programu jest przeciwdziałanie zjawisku recydywy poprzez wspieranie skazanych w prawidłowej readaptacji społecznej, tj. w relacjach rodzinnych, w lokalnym środowisku, w miejscu pracy, w kontaktach instytucjonalnych oraz wykształcenie właściwych, emocjonalnych mechanizmów reagowania. 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Założeniem p</w:t>
      </w: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rogramu jest, że konsekwencją ww. działań będzie skuteczne przygotowanie osób pozbawionych wolności do życia po opuszczeniu zakładu lub aresztu. Cel zostanie osiągnięty zgodnie z zakresem, formami i trybem współdziałania podmiotów w wykonywaniu kar, środków karnych, kompensacyjnych, zabezpieczających, zapobiegawczych oraz przepadku, a także społecznej kontroli nad ich wykonywaniem, o których mowa w Rozporządzeniu Prezesa Rady Ministrów z dnia 28 grudnia 2016 roku.</w:t>
      </w:r>
    </w:p>
    <w:p w:rsidR="00270E54" w:rsidRDefault="00270E54" w:rsidP="007202D3">
      <w:pPr>
        <w:spacing w:after="0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EB7269" w:rsidP="005F16C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Rozdział II</w:t>
      </w:r>
    </w:p>
    <w:p w:rsidR="00651A33" w:rsidRPr="005F16CA" w:rsidRDefault="00F23631" w:rsidP="005F16C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J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</w:t>
      </w:r>
    </w:p>
    <w:p w:rsidR="005F16CA" w:rsidRDefault="005F16CA" w:rsidP="00B46738">
      <w:pPr>
        <w:spacing w:after="0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EB7269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&amp;1</w:t>
      </w:r>
      <w:r w:rsidR="00B46738"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651A33" w:rsidRPr="00F23631" w:rsidRDefault="00EB7269" w:rsidP="005F16C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Osoby</w:t>
      </w:r>
      <w:r w:rsidR="00651A33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pozbawion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C26EF1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wolności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C577AD" w:rsidRDefault="00EB7269" w:rsidP="00C577A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dbywając</w:t>
      </w: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karę w systemie programowego oddziaływania lub terapeutycznym, z wyjątkiem osób z</w:t>
      </w:r>
      <w:r w:rsidR="00C577AD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 stwierdzonymi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niepsycho</w:t>
      </w:r>
      <w:r w:rsidR="0060399E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tycznymi zaburzeniami psychicznymi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 ch</w:t>
      </w:r>
      <w:r w:rsidR="00D71100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arakterze psychopatycznym 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oraz osób </w:t>
      </w:r>
      <w:r w:rsidR="00C577AD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</w:p>
    <w:p w:rsidR="00651A33" w:rsidRPr="00C577AD" w:rsidRDefault="00C577AD" w:rsidP="00C577AD">
      <w:pPr>
        <w:pStyle w:val="Akapitzlist"/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ze stwierdzonymi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651A33" w:rsidRPr="00C577AD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zaburzeniami preferencji seksualnych w związku z popełnionymi przestępstwami</w:t>
      </w:r>
      <w:r w:rsidR="00270E54" w:rsidRPr="00C577AD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51A33" w:rsidRPr="00B46738" w:rsidRDefault="00EB7269" w:rsidP="00DC7052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podgrupą kwalif</w:t>
      </w:r>
      <w:r w:rsidR="00A072B4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ikacyjną: P1, P2, P3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51A33" w:rsidRPr="00B46738" w:rsidRDefault="00EB7269" w:rsidP="00DC7052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tóre ukończyły 21. rok życia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51A33" w:rsidRPr="00B46738" w:rsidRDefault="00EB7269" w:rsidP="00DC7052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aangażowan</w:t>
      </w: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 proces własnej resocjalizacji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51A33" w:rsidRPr="00B46738" w:rsidRDefault="00EB7269" w:rsidP="00DC7052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agradzan</w:t>
      </w: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zgodnie z art. 137 K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odeksu karnego wykonawczego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40CBF" w:rsidRPr="00B46738" w:rsidRDefault="00EB7269" w:rsidP="00DC7052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 odbyciu terapii, o ile taka została zasądzona do wykonania, chyba że skazany oczekuje na termin jej rozpoczęcia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40CBF" w:rsidRPr="00B46738" w:rsidRDefault="00EB7269" w:rsidP="00DC7052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</w:t>
      </w:r>
      <w:r w:rsidR="00504CCA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eklarujące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krytyczny stosunek do popełnionych przestępstw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51A33" w:rsidRPr="00B46738" w:rsidRDefault="00EB7269" w:rsidP="00DC7052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ie karan</w:t>
      </w: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651A33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dyscyplinarnie za postawę i zachowanie podobne do charakteru dokonan</w:t>
      </w:r>
      <w:r w:rsidR="00D71100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ych czynów przestępczych lub za</w:t>
      </w: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651A33" w:rsidRPr="00B46738" w:rsidRDefault="00651A33" w:rsidP="00DC705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użycie przemocy wobec współosadzonego, funkcjonariusza Służby Więziennej lub Policji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651A33" w:rsidRPr="00B46738" w:rsidRDefault="00651A33" w:rsidP="00DC705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odmowę podjęcia/wykonania pracy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651A33" w:rsidRPr="00B46738" w:rsidRDefault="00651A33" w:rsidP="00DC705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odmowę udziału w kursach, szkoleniach, zajęciach dydaktycznych organizowanych w jednostce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651A33" w:rsidRPr="00B46738" w:rsidRDefault="00651A33" w:rsidP="00DC705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posiadanie lub/i zażywanie środków psychotropowych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651A33" w:rsidRPr="00B46738" w:rsidRDefault="00651A33" w:rsidP="00DC705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spożywanie alkoholu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651A33" w:rsidRPr="00B46738" w:rsidRDefault="00651A33" w:rsidP="00DC705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samookaleczenia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651A33" w:rsidRPr="00B46738" w:rsidRDefault="00640CBF" w:rsidP="00DC7052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niszczenie mienia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7202D3" w:rsidRDefault="007202D3" w:rsidP="00270E54">
      <w:pPr>
        <w:spacing w:after="0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504CCA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&amp;2</w:t>
      </w:r>
      <w:r w:rsidR="00B46738"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504CCA" w:rsidRPr="00F23631" w:rsidRDefault="00504CCA" w:rsidP="005F16C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Członkowie rodziny osoby pozbawionej wolności, o której mowa w &amp;1</w:t>
      </w:r>
      <w:r w:rsidR="00B46738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640CBF" w:rsidRPr="00B46738" w:rsidRDefault="00504CCA" w:rsidP="00DC705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trzymują</w:t>
      </w: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cy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kontakt z osadzonym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40CBF" w:rsidRPr="00B46738" w:rsidRDefault="007202D3" w:rsidP="00DC705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Deklarujący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negatywny stosunek do czynów przestępczych osadzonego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504CCA" w:rsidRPr="00B46738" w:rsidRDefault="00504CCA" w:rsidP="00DC705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Którzy ukończyli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18. rok życia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504CCA" w:rsidRPr="00C46481" w:rsidRDefault="00504CCA" w:rsidP="00B46738">
      <w:pPr>
        <w:spacing w:after="0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504CCA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&amp;3</w:t>
      </w:r>
      <w:r w:rsidR="00B46738"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800D8D" w:rsidRPr="00F23631" w:rsidRDefault="00504CCA" w:rsidP="00C577AD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Skazani</w:t>
      </w:r>
      <w:r w:rsidR="00640CBF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po zakończeniu odbywania kary pozbawienia wolności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640CBF" w:rsidRPr="00B46738" w:rsidRDefault="00504CCA" w:rsidP="00DC7052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="007202D3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tosujący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się do orzeczonych środków probacyjnych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40CBF" w:rsidRPr="00B46738" w:rsidRDefault="00504CCA" w:rsidP="00DC7052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arejestrowan</w:t>
      </w: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 urzędzie pracy lub zatrudni</w:t>
      </w: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eni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40CBF" w:rsidRPr="00B46738" w:rsidRDefault="00504CCA" w:rsidP="00DC7052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eklarujący krytyczny stosunek do popełnionych przestępstw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40CBF" w:rsidRPr="00B46738" w:rsidRDefault="00504CCA" w:rsidP="00DC7052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osiadający pozytywną opinię kuratora sądowego i Policji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40CBF" w:rsidRPr="00B46738" w:rsidRDefault="00504CCA" w:rsidP="00DC7052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ie nadużywający alkoholu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40CBF" w:rsidRPr="00B46738" w:rsidRDefault="00504CCA" w:rsidP="00DC7052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ie zażywający środków psychotropowych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40CBF" w:rsidRPr="00B46738" w:rsidRDefault="00504CCA" w:rsidP="00DC7052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7202D3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ie recydywiści penitencjarni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40CBF" w:rsidRPr="00B46738" w:rsidRDefault="00504CCA" w:rsidP="00DC7052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tór</w:t>
      </w: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zy ukończyli</w:t>
      </w:r>
      <w:r w:rsidR="00640CBF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21. rok życia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270E54" w:rsidRDefault="00270E54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C26EF1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&amp;4</w:t>
      </w:r>
      <w:r w:rsidR="00B46738"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640CBF" w:rsidRPr="00F23631" w:rsidRDefault="00C26EF1" w:rsidP="005F16C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Członkowie rodziny</w:t>
      </w:r>
      <w:r w:rsidR="00640CBF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skazan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ego</w:t>
      </w:r>
      <w:r w:rsidR="00640CBF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po odb</w:t>
      </w:r>
      <w:r w:rsidR="001F549D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yciu kary pozbawienia wolności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</w:t>
      </w:r>
      <w:r w:rsidR="00F5099A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 którym mowa w &amp;3</w:t>
      </w:r>
      <w:r w:rsidR="00B46738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907D4A" w:rsidRPr="00B46738" w:rsidRDefault="00C26EF1" w:rsidP="00DC7052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</w:t>
      </w:r>
      <w:r w:rsidR="00907D4A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eklarujący negatywny stosunek do czynów przestępczych skazanego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07D4A" w:rsidRPr="00B46738" w:rsidRDefault="00C26EF1" w:rsidP="00DC7052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</w:t>
      </w:r>
      <w:r w:rsidR="00907D4A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tór</w:t>
      </w: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zy ukończyli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18</w:t>
      </w:r>
      <w:r w:rsidR="00907D4A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 rok życia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7202D3" w:rsidRDefault="007202D3" w:rsidP="00270E54">
      <w:pPr>
        <w:spacing w:after="0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C26EF1" w:rsidP="005F16C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Rozdział III</w:t>
      </w:r>
    </w:p>
    <w:p w:rsidR="00907D4A" w:rsidRPr="00392451" w:rsidRDefault="00F23631" w:rsidP="005F16C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Y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Ą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DO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</w:t>
      </w:r>
    </w:p>
    <w:p w:rsidR="005F16CA" w:rsidRDefault="005F16CA" w:rsidP="00B46738">
      <w:pPr>
        <w:spacing w:after="0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C26EF1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&amp;1</w:t>
      </w:r>
      <w:r w:rsidR="00B46738"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A072B4" w:rsidRPr="00F23631" w:rsidRDefault="001F549D" w:rsidP="005F16C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Kandydat na B</w:t>
      </w:r>
      <w:r w:rsidR="00A072B4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eneficjenta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rogramu [</w:t>
      </w:r>
      <w:r w:rsidR="00A072B4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Wnioskod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awca]</w:t>
      </w:r>
      <w:r w:rsidR="00A072B4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który spełnia warunki zawarte w Rozdziale II</w:t>
      </w:r>
      <w:r w:rsidR="00B46738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  <w:r w:rsidR="00A072B4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może złożyć Wniosek o Przystąpienie 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do p</w:t>
      </w:r>
      <w:r w:rsidR="00A072B4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rogramu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A072B4" w:rsidRPr="00B46738" w:rsidRDefault="00C26EF1" w:rsidP="00DC7052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A072B4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sobiście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A072B4" w:rsidRPr="00B46738" w:rsidRDefault="00C26EF1" w:rsidP="00DC7052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A072B4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 pośrednictwem Służby Więziennej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A072B4" w:rsidRPr="00B46738" w:rsidRDefault="00C26EF1" w:rsidP="00DC7052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A072B4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 pośrednictwem Kuratora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C26EF1" w:rsidRPr="00C46481" w:rsidRDefault="00C26EF1" w:rsidP="00B46738">
      <w:pPr>
        <w:spacing w:after="0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C26EF1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&amp;2</w:t>
      </w:r>
      <w:r w:rsidR="00B46738"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A072B4" w:rsidRPr="00F23631" w:rsidRDefault="00C26EF1" w:rsidP="005F16C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A072B4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Wniosek może być złożony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A072B4" w:rsidRPr="00B46738" w:rsidRDefault="00B46738" w:rsidP="00DC7052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A072B4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sobiście</w:t>
      </w: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  <w:r w:rsidR="00A072B4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 siedzibie Stowarzyszenia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A072B4" w:rsidRPr="00B46738" w:rsidRDefault="00B46738" w:rsidP="00DC7052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</w:t>
      </w:r>
      <w:r w:rsidR="00A072B4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istownie [ul. Przełom 1; 61-423 Poznań, z dopiskiem „Program”]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1F549D" w:rsidRPr="00B46738" w:rsidRDefault="00B46738" w:rsidP="00DC7052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A072B4" w:rsidRPr="00B4673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lektronicznie [procivium@procivium.pl]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C26EF1" w:rsidRPr="00C46481" w:rsidRDefault="00C26EF1" w:rsidP="00B46738">
      <w:pPr>
        <w:spacing w:after="0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C26EF1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&amp;3</w:t>
      </w:r>
      <w:r w:rsidR="00B46738"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A072B4" w:rsidRPr="00F23631" w:rsidRDefault="00A072B4" w:rsidP="005F16C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Oznaczenie wniosków</w:t>
      </w:r>
    </w:p>
    <w:p w:rsidR="00A072B4" w:rsidRPr="00392451" w:rsidRDefault="00A072B4" w:rsidP="00DC7052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Pos</w:t>
      </w:r>
      <w:r w:rsidR="007202D3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 dla osoby</w:t>
      </w:r>
      <w:r w:rsidRPr="0039245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pozbawion</w:t>
      </w:r>
      <w:r w:rsidR="007202D3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ej</w:t>
      </w:r>
      <w:r w:rsidRPr="0039245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wolności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A072B4" w:rsidRPr="00392451" w:rsidRDefault="00A072B4" w:rsidP="00DC7052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Ps</w:t>
      </w:r>
      <w:r w:rsidR="007202D3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 dla skazanego</w:t>
      </w:r>
      <w:r w:rsidRPr="0039245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po odbyciu kary pozbawienia wolności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A072B4" w:rsidRPr="00392451" w:rsidRDefault="00A072B4" w:rsidP="00DC7052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Pros – dla członka rodziny osoby pozbawionej wolności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392451" w:rsidRPr="00580CE6" w:rsidRDefault="00A072B4" w:rsidP="00B46738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Prs – dla członka rodziny skazanego po odbyciu kary pozbawienia wolności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800D8D" w:rsidRDefault="00800D8D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C26EF1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&amp;4</w:t>
      </w:r>
      <w:r w:rsidR="00392451"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392451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A072B4" w:rsidRPr="00F23631" w:rsidRDefault="00556EA7" w:rsidP="005F16C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Wnioski dostępne są do pobrania na</w:t>
      </w:r>
    </w:p>
    <w:p w:rsidR="00556EA7" w:rsidRPr="00392451" w:rsidRDefault="00E45C42" w:rsidP="00DC7052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hyperlink r:id="rId11" w:history="1">
        <w:r w:rsidR="00556EA7" w:rsidRPr="00392451">
          <w:rPr>
            <w:rStyle w:val="Hipercze"/>
            <w:rFonts w:ascii="Tahoma" w:hAnsi="Tahoma" w:cs="Tahoma"/>
            <w:color w:val="auto"/>
            <w:sz w:val="24"/>
            <w:szCs w:val="24"/>
            <w:u w:val="none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</w:rPr>
          <w:t>www.procivium.pl</w:t>
        </w:r>
      </w:hyperlink>
    </w:p>
    <w:p w:rsidR="00556EA7" w:rsidRPr="00392451" w:rsidRDefault="00E45C42" w:rsidP="00DC7052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hyperlink r:id="rId12" w:history="1">
        <w:r w:rsidR="00556EA7" w:rsidRPr="00392451">
          <w:rPr>
            <w:rStyle w:val="Hipercze"/>
            <w:rFonts w:ascii="Tahoma" w:hAnsi="Tahoma" w:cs="Tahoma"/>
            <w:color w:val="auto"/>
            <w:sz w:val="24"/>
            <w:szCs w:val="24"/>
            <w:u w:val="none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</w:rPr>
          <w:t>www.postpenit.pl</w:t>
        </w:r>
      </w:hyperlink>
    </w:p>
    <w:p w:rsidR="00556EA7" w:rsidRPr="00392451" w:rsidRDefault="00E45C42" w:rsidP="00DC7052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hyperlink r:id="rId13" w:history="1">
        <w:r w:rsidR="00C26EF1" w:rsidRPr="00392451">
          <w:rPr>
            <w:rStyle w:val="Hipercze"/>
            <w:rFonts w:ascii="Tahoma" w:hAnsi="Tahoma" w:cs="Tahoma"/>
            <w:color w:val="auto"/>
            <w:sz w:val="24"/>
            <w:szCs w:val="24"/>
            <w:u w:val="none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</w:rPr>
          <w:t>www.nigdywiecej.org</w:t>
        </w:r>
      </w:hyperlink>
    </w:p>
    <w:p w:rsidR="00D71100" w:rsidRPr="00392451" w:rsidRDefault="00D71100" w:rsidP="00DC7052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https://spis.ngo.pl/259590-stowarzyszenie-inicjatywa-obywatelska-pro-civium</w:t>
      </w:r>
    </w:p>
    <w:p w:rsidR="00556EA7" w:rsidRPr="00392451" w:rsidRDefault="003E527F" w:rsidP="00DC7052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https://web.facebook.com/stowarzyszenieProCivium/</w:t>
      </w:r>
    </w:p>
    <w:p w:rsidR="00556EA7" w:rsidRPr="00392451" w:rsidRDefault="00C26EF1" w:rsidP="00DC7052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245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i </w:t>
      </w:r>
      <w:r w:rsidR="00556EA7" w:rsidRPr="0039245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 siedzibie Stowarzyszenia</w:t>
      </w:r>
    </w:p>
    <w:p w:rsidR="00392451" w:rsidRDefault="00392451" w:rsidP="00B46738">
      <w:pPr>
        <w:spacing w:after="0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C26EF1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&amp;5</w:t>
      </w:r>
      <w:r w:rsidR="00CC2899"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556EA7" w:rsidRPr="00F23631" w:rsidRDefault="00556EA7" w:rsidP="005F16C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Wypełniony i p</w:t>
      </w:r>
      <w:r w:rsidR="007202D3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odpisany wniosek należy złożyć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7202D3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 Stowarzyszeniu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5F16CA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7202D3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 sposób określony w &amp;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D71100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C26EF1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a, b lub c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392451" w:rsidRDefault="00392451" w:rsidP="00B46738">
      <w:pPr>
        <w:spacing w:after="0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C26EF1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&amp;6</w:t>
      </w:r>
      <w:r w:rsidR="00CC2899"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556EA7" w:rsidRPr="00F23631" w:rsidRDefault="00556EA7" w:rsidP="005F16C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Przedstawiciel Stowarzyszenia, w terminie do 14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dni od daty otrzymania wniosku</w:t>
      </w:r>
      <w:r w:rsidR="001F549D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wydaje pisemną decyzję o zgodzie lub odmowie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przystąpienia Wnioskodawcy do p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rogramu, o czym niezw</w:t>
      </w:r>
      <w:r w:rsidR="00CC2899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łocznie zawiadamia Wnioskodawcę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800D8D" w:rsidRDefault="00800D8D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C26EF1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&amp;7</w:t>
      </w:r>
      <w:r w:rsidR="00CC2899"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556EA7" w:rsidRPr="00F23631" w:rsidRDefault="00556EA7" w:rsidP="005F16C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Decyzja wydana z</w:t>
      </w:r>
      <w:r w:rsidR="00CC2899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ostaje wraz z jej uzasadnieniem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392451" w:rsidRDefault="00392451" w:rsidP="00B46738">
      <w:pPr>
        <w:spacing w:after="0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C26EF1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&amp;8</w:t>
      </w:r>
      <w:r w:rsidR="00CC2899"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556EA7" w:rsidRPr="00F23631" w:rsidRDefault="00556EA7" w:rsidP="007202D3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Decyzję odmowną wydaje się, jeżeli w toku weryfikacji wniosku okaże się, że podane dane personalne lub inne informacje są nieprawdziwe lub będzie z nich wynikało, że Wnioskodawca nie spełnia wymogów, o których mowa w Rozdziale II Regulaminu.</w:t>
      </w:r>
      <w:r w:rsidR="00C26EF1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Weryfikacji wniosku dokonuje się w oparciu o informacje na temat Wnioskodawcy, które posiada Służba Więzie</w:t>
      </w:r>
      <w:r w:rsidR="00CC2899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nna, Policja lub Kurator sądowy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580CE6" w:rsidRDefault="00580CE6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4662C5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&amp;9</w:t>
      </w:r>
      <w:r w:rsidR="00CC2899"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F5099A" w:rsidRPr="00270E54" w:rsidRDefault="00556EA7" w:rsidP="00270E54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Od decyzji odm</w:t>
      </w:r>
      <w:r w:rsidR="00CC2899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ownej nie przysługuje odwołanie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580CE6" w:rsidRDefault="00580CE6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4662C5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&amp;10</w:t>
      </w:r>
      <w:r w:rsidR="00CC2899"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CC2899" w:rsidRPr="00F23631" w:rsidRDefault="00556EA7" w:rsidP="00F23631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Przedstawiciel Stowa</w:t>
      </w:r>
      <w:r w:rsidR="00D71100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rzyszenia cofa wydaną zgodę na p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rzystąpienie do p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rogramu </w:t>
      </w:r>
      <w:r w:rsid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 przypadku powzięcia weryfikowalnej informacji, że postawa lub zachowanie Wnioskodawcy godzi w wymogi wymie</w:t>
      </w:r>
      <w:r w:rsidR="00CC2899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nione w Rozdziale II Regulaminu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7E71FA" w:rsidRDefault="007E71FA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4662C5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&amp;11</w:t>
      </w:r>
      <w:r w:rsid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556EA7" w:rsidRPr="00F23631" w:rsidRDefault="00556EA7" w:rsidP="00F5099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Wnioski niepełne, nieczytelne, nieprawidłowo w</w:t>
      </w:r>
      <w:r w:rsidR="00CC2899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ypełnione nie będą rozpatrywane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CC2899" w:rsidRDefault="00CC2899" w:rsidP="00B46738">
      <w:pPr>
        <w:spacing w:after="0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4662C5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&amp;12</w:t>
      </w:r>
      <w:r w:rsid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556EA7" w:rsidRPr="00F23631" w:rsidRDefault="00707717" w:rsidP="00F5099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Decyzję wydaje się raz na 12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miesięcy kalendarzowych, przy czym za miesiąc pierwszy uznaje się miesiąc, w którym wydano decyzję. Po tym okresie</w:t>
      </w:r>
      <w:r w:rsidR="00CC2899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należy wniosek złożyć ponownie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CC2899" w:rsidRDefault="00CC2899" w:rsidP="00B46738">
      <w:pPr>
        <w:spacing w:after="0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4662C5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&amp;13</w:t>
      </w:r>
      <w:r w:rsid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707717" w:rsidRPr="00F23631" w:rsidRDefault="00707717" w:rsidP="00F5099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Wnioskodawca nie ponosi żadnych</w:t>
      </w:r>
      <w:r w:rsidR="00CC2899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ko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sztów związanych z p</w:t>
      </w:r>
      <w:r w:rsidR="00CC2899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rogramem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5F16CA" w:rsidRPr="00C46481" w:rsidRDefault="005F16CA" w:rsidP="00B46738">
      <w:pPr>
        <w:spacing w:after="0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D163DC" w:rsidP="005F16C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Rozdział IV</w:t>
      </w:r>
    </w:p>
    <w:p w:rsidR="00707717" w:rsidRPr="00CC2899" w:rsidRDefault="00F23631" w:rsidP="005F16C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Y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R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J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</w:p>
    <w:p w:rsidR="005F16CA" w:rsidRDefault="005F16CA" w:rsidP="00B46738">
      <w:pPr>
        <w:spacing w:after="0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4662C5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&amp;1</w:t>
      </w:r>
      <w:r w:rsidR="00CC2899" w:rsidRPr="00CC2899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096101" w:rsidRPr="00F23631" w:rsidRDefault="00096101" w:rsidP="00F5099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Cele programu realizowane są w następujących formach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096101" w:rsidRPr="00E73F8B" w:rsidRDefault="00E73F8B" w:rsidP="00DC7052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</w:t>
      </w:r>
      <w:r w:rsidR="00096101" w:rsidRPr="00E73F8B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omocy zindywidualizowanej świad</w:t>
      </w:r>
      <w:r w:rsidR="00D71100" w:rsidRPr="00E73F8B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czonej za pośrednictwem </w:t>
      </w:r>
      <w:r w:rsidR="004662C5" w:rsidRPr="00E73F8B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następujących narzędzi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096101" w:rsidRPr="00C46481" w:rsidRDefault="00F416E2" w:rsidP="007202D3">
      <w:pPr>
        <w:spacing w:after="0"/>
        <w:ind w:firstLine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a) </w:t>
      </w:r>
      <w:r w:rsidR="00CC2899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09610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„PostpenitTele” – infolinia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096101" w:rsidRPr="00C46481" w:rsidRDefault="00F416E2" w:rsidP="007202D3">
      <w:pPr>
        <w:spacing w:after="0"/>
        <w:ind w:firstLine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b)</w:t>
      </w:r>
      <w:r w:rsidR="00CC2899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662C5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„Postpenit” – czasopismo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096101" w:rsidRPr="00C46481" w:rsidRDefault="00F416E2" w:rsidP="007202D3">
      <w:pPr>
        <w:spacing w:after="0"/>
        <w:ind w:firstLine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c)</w:t>
      </w:r>
      <w:r w:rsidR="00CC2899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09610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„Pos</w:t>
      </w:r>
      <w:r w:rsidR="00CC2899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tpenit.pl” – portal internetowy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096101" w:rsidRPr="00C46481" w:rsidRDefault="004662C5" w:rsidP="00F23631">
      <w:p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 szczególności po</w:t>
      </w:r>
      <w:r w:rsidR="0009610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przez:</w:t>
      </w:r>
    </w:p>
    <w:p w:rsidR="00096101" w:rsidRPr="00C46481" w:rsidRDefault="004662C5" w:rsidP="00F416E2">
      <w:pPr>
        <w:spacing w:after="0"/>
        <w:ind w:left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09610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stomatologa, w zakresie</w:t>
      </w: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poradnictwa ogólnego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096101" w:rsidRPr="00C46481" w:rsidRDefault="00E73F8B" w:rsidP="00F23631">
      <w:pPr>
        <w:spacing w:after="0"/>
        <w:ind w:left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09610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psychologa, w zakresie relacji z partnerem w związku, dziećmi, w miejscu pracy, w środowisku, samooceny, stygmatyzacji powięziennej, uzależnień, zachowań patologicznych, itd.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096101" w:rsidRPr="00C46481" w:rsidRDefault="004662C5" w:rsidP="00F23631">
      <w:pPr>
        <w:spacing w:after="0"/>
        <w:ind w:left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09610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seksuologa, w zakresie relacji w związku, seksoholizmu, problemów </w:t>
      </w:r>
      <w:r w:rsidR="007202D3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09610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 potencją, </w:t>
      </w:r>
      <w:r w:rsidR="00CF0D79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leczenia </w:t>
      </w:r>
      <w:r w:rsidR="0009610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oziębłości wobec partnera, itd.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096101" w:rsidRPr="00C46481" w:rsidRDefault="004662C5" w:rsidP="00F23631">
      <w:pPr>
        <w:spacing w:after="0"/>
        <w:ind w:left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09610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kuratora, w zakresie wiedzy o korzystaniu z pomocy instytucji państwowych oraz organizacji pozarządowych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096101" w:rsidRPr="00C46481" w:rsidRDefault="007202D3" w:rsidP="00F23631">
      <w:pPr>
        <w:spacing w:after="0"/>
        <w:ind w:left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 xml:space="preserve">- </w:t>
      </w:r>
      <w:r w:rsidR="004662C5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prawnika</w:t>
      </w:r>
      <w:r w:rsidR="0009610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w zakresie spraw wynikających z </w:t>
      </w:r>
      <w:r w:rsidR="004662C5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prawa karnego, cywilnego, rodzinnego, podatkowego, administracyjnego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096101" w:rsidRPr="00C46481" w:rsidRDefault="004662C5" w:rsidP="00F23631">
      <w:pPr>
        <w:spacing w:after="0"/>
        <w:ind w:left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09610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doradcę zawodowego, w zakresie zatrudnienia, kursów zawodowych, szkoleń, korzystania ze środków unijnych, dotacji, pożyczek od instytucji, zakładania spółdzielni, spółek, ulg, pracy w UE, itd.</w:t>
      </w:r>
    </w:p>
    <w:p w:rsidR="00E73F8B" w:rsidRPr="00E73F8B" w:rsidRDefault="004662C5" w:rsidP="00DC7052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73F8B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7C70E6" w:rsidRPr="00E73F8B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ddziaływań grupowych skierowanych do osób pozbawionych wolności na podstawie osobnych porozumień z dyrektorami jednostek penitencjarnych oraz </w:t>
      </w:r>
      <w:r w:rsidR="007202D3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do </w:t>
      </w:r>
      <w:r w:rsidR="007C70E6" w:rsidRPr="00E73F8B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skazanych po odbyciu kary pozbawienia wolności, polegających, </w:t>
      </w:r>
      <w:r w:rsidR="00E73F8B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7C70E6" w:rsidRPr="00E73F8B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 szczególności, na organizacji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7C70E6" w:rsidRPr="00C46481" w:rsidRDefault="00E73F8B" w:rsidP="00F23631">
      <w:pPr>
        <w:spacing w:after="0"/>
        <w:ind w:left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a) </w:t>
      </w:r>
      <w:r w:rsidR="007C70E6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kursów zawodowych </w:t>
      </w:r>
      <w:r w:rsidR="0006063F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[</w:t>
      </w:r>
      <w:r w:rsidR="007C70E6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np. spawacza, operatora wózków widłowych, ogrodnika, kucharza, płytkarza, murarza, magazyniera, deka</w:t>
      </w:r>
      <w:r w:rsidR="0006063F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rza, opiekuna osób starszych]</w:t>
      </w:r>
      <w:r w:rsidR="00270E5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7C70E6" w:rsidRPr="00C46481" w:rsidRDefault="00E73F8B" w:rsidP="00F23631">
      <w:pPr>
        <w:spacing w:after="0"/>
        <w:ind w:left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b) </w:t>
      </w:r>
      <w:r w:rsidR="007C70E6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kursów językowych </w:t>
      </w:r>
      <w:r w:rsidR="0006063F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[</w:t>
      </w:r>
      <w:r w:rsidR="007C70E6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np. języka angielskiego, niemiec</w:t>
      </w:r>
      <w:r w:rsidR="0006063F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kiego, hiszpańskiego, włoskiego]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7C70E6" w:rsidRPr="00C46481" w:rsidRDefault="00E73F8B" w:rsidP="00F23631">
      <w:pPr>
        <w:spacing w:after="0"/>
        <w:ind w:left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c) </w:t>
      </w:r>
      <w:r w:rsidR="007C70E6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kursów</w:t>
      </w:r>
      <w:r w:rsidR="0006063F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aktywizujących na rynku pracy [</w:t>
      </w:r>
      <w:r w:rsidR="007C70E6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zakładanie działalności</w:t>
      </w:r>
      <w:r w:rsidR="00115F9C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gospodarczej, spółdzielni</w:t>
      </w:r>
      <w:r w:rsidR="007C70E6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pożyczki, ulgi, dofinansowania, opodatkowanie, ZUS, biznes-plany, zatrudnienie w UE, itd.</w:t>
      </w:r>
      <w:r w:rsidR="0006063F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]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7C70E6" w:rsidRPr="00C46481" w:rsidRDefault="00E73F8B" w:rsidP="00F23631">
      <w:pPr>
        <w:spacing w:after="0"/>
        <w:ind w:left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d) </w:t>
      </w:r>
      <w:r w:rsidR="007C70E6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zajęć podnoszących motywację, samoocenę, pomagają</w:t>
      </w:r>
      <w:r w:rsidR="00174EFA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cych w nabyciu</w:t>
      </w:r>
      <w:r w:rsidR="007C70E6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umiejętności radzenia sobie ze stygmatyzacją społeczną, w budowaniu prawidłowych relacji w rodzinie, miejscu pracy, w lokalnym środowisku i w kontaktach instytucjonalnych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F23631" w:rsidRDefault="00F23631" w:rsidP="00F23631">
      <w:pPr>
        <w:spacing w:after="0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D163DC" w:rsidP="005F16C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Rozdział V</w:t>
      </w:r>
    </w:p>
    <w:p w:rsidR="00174EFA" w:rsidRDefault="00F23631" w:rsidP="005F16C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Ę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</w:t>
      </w:r>
      <w:r w:rsidR="00C577AD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</w:t>
      </w:r>
    </w:p>
    <w:p w:rsidR="00800D8D" w:rsidRPr="00E73F8B" w:rsidRDefault="00800D8D" w:rsidP="005F16C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E808E4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&amp;1. </w:t>
      </w:r>
    </w:p>
    <w:p w:rsidR="00174EFA" w:rsidRPr="00F23631" w:rsidRDefault="00174EFA" w:rsidP="00F5099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„PostpenitTele” – usługa infolinii telefonicznej</w:t>
      </w:r>
    </w:p>
    <w:p w:rsidR="00174EFA" w:rsidRPr="00E73F8B" w:rsidRDefault="00E73F8B" w:rsidP="00DC7052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</w:t>
      </w:r>
      <w:r w:rsidR="00174EFA" w:rsidRPr="00E73F8B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oszt połączenia, jak za połączenia stacjonarne</w:t>
      </w:r>
      <w:r w:rsidR="0006063F" w:rsidRPr="00E73F8B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  <w:r w:rsidR="00174EFA" w:rsidRPr="00E73F8B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wg taryfy operatora sieci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174EFA" w:rsidRPr="00E73F8B" w:rsidRDefault="00E73F8B" w:rsidP="00DC7052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</w:t>
      </w:r>
      <w:r w:rsidR="00174EFA" w:rsidRPr="00E73F8B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zas funkcjonowania: pn. – pt., 12.00 – 20.00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174EFA" w:rsidRPr="00E808E4" w:rsidRDefault="001C08E5" w:rsidP="00DC7052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Beneficjent p</w:t>
      </w:r>
      <w:r w:rsidR="00174EFA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rogramu może za pośrednictwem „PostpenitTele” zgłosić problem. Jeżeli nie uda się go rozwiązać podczas rozmowy, co może być uzależnione od spec</w:t>
      </w:r>
      <w:r w:rsidR="0044605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jalności Doradcy obsługującego infolinię</w:t>
      </w:r>
      <w:r w:rsidR="004662C5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lub/i zakresu </w:t>
      </w:r>
      <w:r w:rsidR="00174EFA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zgłaszanej sprawy, Beneficjent otrzyma </w:t>
      </w:r>
      <w:r w:rsidR="004662C5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 terminie do 7</w:t>
      </w:r>
      <w:r w:rsidR="00115F9C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4662C5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dni roboczych </w:t>
      </w:r>
      <w:r w:rsidR="00174EFA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odpowiedź w formie pisemnej, a w ramach potrzeb</w:t>
      </w:r>
      <w:r w:rsidR="00115F9C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y</w:t>
      </w:r>
      <w:r w:rsidR="00174EFA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spotka się z nim przedstawiciel Stowarzyszenia</w:t>
      </w:r>
      <w:r w:rsidR="004662C5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 osobno ustalonym terminie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800D8D" w:rsidRDefault="00800D8D" w:rsidP="00C577AD">
      <w:pPr>
        <w:spacing w:after="0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E808E4" w:rsidP="00F5099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&amp;2.</w:t>
      </w:r>
    </w:p>
    <w:p w:rsidR="00174EFA" w:rsidRPr="00F23631" w:rsidRDefault="00174EFA" w:rsidP="00F5099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„Postpenit” –</w:t>
      </w:r>
      <w:r w:rsidR="0006063F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662C5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czasopismo</w:t>
      </w:r>
    </w:p>
    <w:p w:rsidR="00174EFA" w:rsidRPr="00E808E4" w:rsidRDefault="00E808E4" w:rsidP="00DC7052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</w:t>
      </w:r>
      <w:r w:rsidR="00174EFA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rzeznaczenie</w:t>
      </w:r>
    </w:p>
    <w:p w:rsidR="00174EFA" w:rsidRPr="00C46481" w:rsidRDefault="00F5099A" w:rsidP="00F23631">
      <w:pPr>
        <w:spacing w:after="0"/>
        <w:ind w:firstLine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7A6BC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osadzeni w jednostkach penitencjarnych</w:t>
      </w:r>
    </w:p>
    <w:p w:rsidR="00174EFA" w:rsidRPr="00E808E4" w:rsidRDefault="00E808E4" w:rsidP="00DC7052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174EFA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akład</w:t>
      </w:r>
    </w:p>
    <w:p w:rsidR="00174EFA" w:rsidRPr="00C46481" w:rsidRDefault="00F5099A" w:rsidP="00F23631">
      <w:pPr>
        <w:spacing w:after="0"/>
        <w:ind w:firstLine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174EFA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docelowo 20 tysięcy egzemplarzy</w:t>
      </w:r>
    </w:p>
    <w:p w:rsidR="00174EFA" w:rsidRPr="00E808E4" w:rsidRDefault="00E808E4" w:rsidP="00DC7052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</w:t>
      </w:r>
      <w:r w:rsidR="00174EFA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ena</w:t>
      </w:r>
    </w:p>
    <w:p w:rsidR="0006063F" w:rsidRPr="00C46481" w:rsidRDefault="00F5099A" w:rsidP="00F23631">
      <w:pPr>
        <w:spacing w:after="0"/>
        <w:ind w:firstLine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174EFA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bezpłatna</w:t>
      </w:r>
    </w:p>
    <w:p w:rsidR="00174EFA" w:rsidRPr="00E808E4" w:rsidRDefault="00E808E4" w:rsidP="00DC7052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="00174EFA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zata graficzna</w:t>
      </w:r>
    </w:p>
    <w:p w:rsidR="007C0D24" w:rsidRPr="00C46481" w:rsidRDefault="00F5099A" w:rsidP="00800D8D">
      <w:pPr>
        <w:spacing w:after="0"/>
        <w:ind w:firstLine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174EFA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 kolory, zdjęcia, ilustracje, papier gazetowy, wygląd tabloidowy</w:t>
      </w:r>
    </w:p>
    <w:p w:rsidR="00174EFA" w:rsidRPr="00E808E4" w:rsidRDefault="00E808E4" w:rsidP="00DC7052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</w:t>
      </w:r>
      <w:r w:rsidR="00174EFA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olportaż</w:t>
      </w:r>
    </w:p>
    <w:p w:rsidR="00174EFA" w:rsidRPr="00C46481" w:rsidRDefault="00F5099A" w:rsidP="00F23631">
      <w:pPr>
        <w:spacing w:after="0"/>
        <w:ind w:left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174EFA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 pośrednictwem jednostek penitencjarnych, dostępna na oddziałach, poczekalniach, salach widzeń, jadłodajniach, świetlicach</w:t>
      </w:r>
    </w:p>
    <w:p w:rsidR="00174EFA" w:rsidRPr="00E808E4" w:rsidRDefault="00E808E4" w:rsidP="00DC7052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</w:t>
      </w:r>
      <w:r w:rsidR="00F41861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eriodyczność</w:t>
      </w:r>
    </w:p>
    <w:p w:rsidR="00F41861" w:rsidRPr="00C46481" w:rsidRDefault="00F5099A" w:rsidP="00F23631">
      <w:pPr>
        <w:spacing w:after="0"/>
        <w:ind w:firstLine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F418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dwumiesięcznik</w:t>
      </w:r>
    </w:p>
    <w:p w:rsidR="00F41861" w:rsidRPr="00E808E4" w:rsidRDefault="00E808E4" w:rsidP="00DC7052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="00F41861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kład redakcji</w:t>
      </w:r>
    </w:p>
    <w:p w:rsidR="00115F9C" w:rsidRPr="00C46481" w:rsidRDefault="00F5099A" w:rsidP="00266CF6">
      <w:pPr>
        <w:spacing w:after="0"/>
        <w:ind w:left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174EFA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zespół poprowadzi zawodowy dziennikarz oraz grafik, współpraca z instytucjami, organizacjami, gazetami studenckimi, specjaliści – wolontariusze w swoich dziedzinach</w:t>
      </w:r>
    </w:p>
    <w:p w:rsidR="00F41861" w:rsidRPr="00E808E4" w:rsidRDefault="00E808E4" w:rsidP="00DC7052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</w:t>
      </w:r>
      <w:r w:rsidR="00F41861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anały informacyjne</w:t>
      </w:r>
    </w:p>
    <w:p w:rsidR="00C577AD" w:rsidRDefault="00F5099A" w:rsidP="00F23631">
      <w:pPr>
        <w:spacing w:after="0"/>
        <w:ind w:left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174EFA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w ramach stałych rubryk samorządy, organizacje non-profit oraz instytucje </w:t>
      </w:r>
    </w:p>
    <w:p w:rsidR="00174EFA" w:rsidRPr="00C46481" w:rsidRDefault="00174EFA" w:rsidP="00F23631">
      <w:pPr>
        <w:spacing w:after="0"/>
        <w:ind w:left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pozarządowe będą miały pełen dostęp do stron gazety. Dla ułatwienia przekazywania materiałów uruchomiony zostanie specjalny panel dla przesyłających informacje do druku</w:t>
      </w:r>
    </w:p>
    <w:p w:rsidR="00F41861" w:rsidRPr="00E808E4" w:rsidRDefault="00E808E4" w:rsidP="00DC7052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</w:t>
      </w:r>
      <w:r w:rsidR="00F41861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itryna internetowa</w:t>
      </w:r>
    </w:p>
    <w:p w:rsidR="00800D8D" w:rsidRPr="00C46481" w:rsidRDefault="00F5099A" w:rsidP="00C577AD">
      <w:pPr>
        <w:spacing w:after="0"/>
        <w:ind w:left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F418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odpowiednik wersji papierowej </w:t>
      </w:r>
      <w:r w:rsidR="00115F9C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czasopisma </w:t>
      </w:r>
      <w:r w:rsidR="00F418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dostępny będzie na stronie </w:t>
      </w:r>
      <w:hyperlink r:id="rId14" w:history="1">
        <w:r w:rsidR="00F41861" w:rsidRPr="00C46481">
          <w:rPr>
            <w:rStyle w:val="Hipercze"/>
            <w:rFonts w:ascii="Tahoma" w:hAnsi="Tahoma" w:cs="Tahoma"/>
            <w:color w:val="auto"/>
            <w:sz w:val="24"/>
            <w:szCs w:val="24"/>
            <w:u w:val="none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</w:rPr>
          <w:t>www.postpenit.pl</w:t>
        </w:r>
      </w:hyperlink>
    </w:p>
    <w:p w:rsidR="00F41861" w:rsidRPr="00E808E4" w:rsidRDefault="001C08E5" w:rsidP="00DC7052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</w:t>
      </w:r>
      <w:r w:rsidR="00F41861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loki tematyczne</w:t>
      </w:r>
    </w:p>
    <w:p w:rsidR="00174EFA" w:rsidRPr="00E808E4" w:rsidRDefault="0006063F" w:rsidP="00DC705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skutki przestępstw [</w:t>
      </w:r>
      <w:r w:rsidR="00174EFA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 tym wywiady z pokrzywdzonymi, reportaże, opisy życia ofiar</w:t>
      </w: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po przestępstwie, ich problemy]</w:t>
      </w:r>
    </w:p>
    <w:p w:rsidR="00174EFA" w:rsidRPr="00E808E4" w:rsidRDefault="00174EFA" w:rsidP="00DC705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działalność organizacji i instytucji na rzecz skazanych, także po wyjściu na wolność</w:t>
      </w:r>
    </w:p>
    <w:p w:rsidR="00174EFA" w:rsidRPr="00E808E4" w:rsidRDefault="00174EFA" w:rsidP="00DC705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poradnictwo zawodowe, zdrowotne, psychologiczne, rodzinne, przeciwuzależnieniowe nakierowane - konkretnie - na osoby osadzone i ich rodziny</w:t>
      </w:r>
    </w:p>
    <w:p w:rsidR="00174EFA" w:rsidRPr="00E808E4" w:rsidRDefault="00174EFA" w:rsidP="00DC705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edukacja, np. kursy językowe</w:t>
      </w:r>
    </w:p>
    <w:p w:rsidR="00174EFA" w:rsidRPr="00E808E4" w:rsidRDefault="00174EFA" w:rsidP="00DC705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kultura</w:t>
      </w:r>
      <w:r w:rsidR="007A6BC1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w tym literatura dotycząca szeroko rozumianej penitencjarystyki</w:t>
      </w:r>
    </w:p>
    <w:p w:rsidR="00174EFA" w:rsidRPr="00E808E4" w:rsidRDefault="00174EFA" w:rsidP="00DC705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prawo międzynarodowe i krajowe dotyczące w pełnym zakresie skazanych </w:t>
      </w:r>
      <w:r w:rsidR="00115F9C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 tymczasowo aresztowanych oraz ich rodzin (podatki, prawo karne, cywilne, egzekucja, itd.)</w:t>
      </w:r>
    </w:p>
    <w:p w:rsidR="00174EFA" w:rsidRPr="00E808E4" w:rsidRDefault="00174EFA" w:rsidP="00DC705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zatrudnienie skazanych i opuszczających zakłady karne (też oferty pracy)</w:t>
      </w:r>
    </w:p>
    <w:p w:rsidR="00174EFA" w:rsidRPr="00E808E4" w:rsidRDefault="00174EFA" w:rsidP="00DC705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prace społeczne, wolontariat</w:t>
      </w:r>
    </w:p>
    <w:p w:rsidR="00174EFA" w:rsidRPr="00E808E4" w:rsidRDefault="00174EFA" w:rsidP="00DC705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przedruki materiałów z innych gazet o tematyce dotyczącej tej grupy czytelniczej</w:t>
      </w:r>
    </w:p>
    <w:p w:rsidR="00174EFA" w:rsidRPr="00E808E4" w:rsidRDefault="00174EFA" w:rsidP="00DC705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przemoc w rodzinie, uzależnienia</w:t>
      </w:r>
    </w:p>
    <w:p w:rsidR="00174EFA" w:rsidRPr="00E808E4" w:rsidRDefault="00174EFA" w:rsidP="00DC705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forum</w:t>
      </w:r>
      <w:r w:rsidR="00F41861"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dyskusyjne dla skazanych, listy do redakcji</w:t>
      </w:r>
    </w:p>
    <w:p w:rsidR="00174EFA" w:rsidRPr="00E808E4" w:rsidRDefault="00174EFA" w:rsidP="00DC7052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konkursy, quizy dla czytelników</w:t>
      </w:r>
    </w:p>
    <w:p w:rsidR="007E71FA" w:rsidRDefault="007E71FA" w:rsidP="00266CF6">
      <w:pPr>
        <w:spacing w:after="0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E808E4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808E4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&amp;3.</w:t>
      </w:r>
    </w:p>
    <w:p w:rsidR="00F41861" w:rsidRPr="00F23631" w:rsidRDefault="00F41861" w:rsidP="00F5099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„Postpenit.pl” – portal internetowy</w:t>
      </w:r>
    </w:p>
    <w:p w:rsidR="00F41861" w:rsidRPr="006019F2" w:rsidRDefault="006019F2" w:rsidP="00DC7052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</w:t>
      </w:r>
      <w:r w:rsidR="00F41861" w:rsidRPr="006019F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ortal składać się będzie z trzech podstawowych paneli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F41861" w:rsidRPr="006019F2" w:rsidRDefault="00F41861" w:rsidP="00DC7052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019F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pierwszy, otwarty: z dostępem do wersji elektronicznej aktualnego numeru</w:t>
      </w:r>
      <w:r w:rsidR="00115F9C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[plus archiwum] czasopisma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800D8D" w:rsidRPr="00C577AD" w:rsidRDefault="00F41861" w:rsidP="00800D8D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019F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drugi, otwarty: z informacjami dla skazanych oraz ich rodzin, w którym zamieszane będą m.in.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F41861" w:rsidRPr="00C46481" w:rsidRDefault="006019F2" w:rsidP="00F416E2">
      <w:pPr>
        <w:spacing w:after="0"/>
        <w:ind w:firstLine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F418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ogłoszenia, także o pracę</w:t>
      </w:r>
    </w:p>
    <w:p w:rsidR="00F41861" w:rsidRPr="00C46481" w:rsidRDefault="006019F2" w:rsidP="00F416E2">
      <w:pPr>
        <w:spacing w:after="0"/>
        <w:ind w:firstLine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F418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forum dyskusyjne</w:t>
      </w:r>
    </w:p>
    <w:p w:rsidR="00F41861" w:rsidRPr="00C46481" w:rsidRDefault="006019F2" w:rsidP="00F416E2">
      <w:pPr>
        <w:spacing w:after="0"/>
        <w:ind w:left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F418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informacje od instytucji i organizacji dotyczące spraw skazanych lub/i ich rodzin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</w:p>
    <w:p w:rsidR="00B65361" w:rsidRPr="00C46481" w:rsidRDefault="006019F2" w:rsidP="00F23631">
      <w:pPr>
        <w:spacing w:after="0"/>
        <w:ind w:left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c) </w:t>
      </w:r>
      <w:r w:rsidR="00B653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trzeci, z dostęp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em wyłącznie dla Beneficjentów p</w:t>
      </w:r>
      <w:r w:rsidR="00B653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rogramu, gdzie można porozmawiać z Doradcą z zakresu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:rsidR="00F41861" w:rsidRPr="00C46481" w:rsidRDefault="006019F2" w:rsidP="00F416E2">
      <w:pPr>
        <w:spacing w:after="0"/>
        <w:ind w:firstLine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B653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prawa</w:t>
      </w:r>
    </w:p>
    <w:p w:rsidR="00B65361" w:rsidRPr="00C46481" w:rsidRDefault="006019F2" w:rsidP="00F416E2">
      <w:pPr>
        <w:spacing w:after="0"/>
        <w:ind w:firstLine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B653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psychologii</w:t>
      </w:r>
    </w:p>
    <w:p w:rsidR="00B65361" w:rsidRPr="00C46481" w:rsidRDefault="006019F2" w:rsidP="00F416E2">
      <w:pPr>
        <w:spacing w:after="0"/>
        <w:ind w:firstLine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B653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seksuologii</w:t>
      </w:r>
    </w:p>
    <w:p w:rsidR="00B65361" w:rsidRPr="00C46481" w:rsidRDefault="006019F2" w:rsidP="00F416E2">
      <w:pPr>
        <w:spacing w:after="0"/>
        <w:ind w:firstLine="708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</w:t>
      </w:r>
      <w:r w:rsidR="00B653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zatrudnienia</w:t>
      </w:r>
    </w:p>
    <w:p w:rsidR="006019F2" w:rsidRDefault="006019F2" w:rsidP="00800D8D">
      <w:pPr>
        <w:spacing w:after="0"/>
        <w:ind w:firstLine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 R</w:t>
      </w:r>
      <w:r w:rsidR="00B653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ozmowy mogą być prowadzone za pośr</w:t>
      </w: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ednictwem czatu lub videoczatu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B65361" w:rsidRPr="00C46481" w:rsidRDefault="006019F2" w:rsidP="00F23631">
      <w:pPr>
        <w:spacing w:after="0"/>
        <w:ind w:left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3. </w:t>
      </w:r>
      <w:r w:rsidR="00B653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Istnieje także możliwość pozostawienia wiadomości skierowanej do konkretnego specjalisty. Odpowiedź udzielona będzie w tej samej</w:t>
      </w:r>
      <w:r w:rsidR="0006063F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formie</w:t>
      </w: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 terminie do 3</w:t>
      </w:r>
      <w:r w:rsidR="00115F9C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dni roboczych</w:t>
      </w:r>
      <w:r w:rsidR="00F416E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B65361" w:rsidRPr="00C46481" w:rsidRDefault="006019F2" w:rsidP="00F23631">
      <w:pPr>
        <w:spacing w:after="0"/>
        <w:ind w:left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4. </w:t>
      </w:r>
      <w:r w:rsidR="00B653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Moduły odd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ane do dyspozycji Beneficjenta p</w:t>
      </w:r>
      <w:r w:rsidR="00B653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rogramu służą – z założenia – poradnictwu doraźnemu, udzielanemu w formie bezpośrednie</w:t>
      </w: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j, elektronicznej </w:t>
      </w:r>
      <w:r w:rsidR="00115F9C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 pisemnej</w:t>
      </w:r>
      <w:r w:rsidR="00F416E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F23631" w:rsidRPr="00266CF6" w:rsidRDefault="006019F2" w:rsidP="00266CF6">
      <w:pPr>
        <w:spacing w:after="0"/>
        <w:ind w:left="36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5. </w:t>
      </w:r>
      <w:r w:rsidR="00B653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Sprawy zgłoszone, a wymagające dalszej interwencji Stowarzyszenia [np. w instytucji, sądzie] w zakresie przewidzianym stosow</w:t>
      </w:r>
      <w:r w:rsidR="003C5318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B65361" w:rsidRPr="00C4648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ymi przepisami prawa, realizowane będą wy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łącznie na rzecz Beneficjentów p</w:t>
      </w: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rogramu</w:t>
      </w:r>
      <w:r w:rsidR="00F416E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7C0D24" w:rsidRDefault="007C0D24" w:rsidP="006019F2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6019F2" w:rsidRDefault="00D163DC" w:rsidP="006019F2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Rozdział VI</w:t>
      </w:r>
    </w:p>
    <w:p w:rsidR="00B65361" w:rsidRPr="006019F2" w:rsidRDefault="00F23631" w:rsidP="006019F2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</w:t>
      </w:r>
    </w:p>
    <w:p w:rsidR="006019F2" w:rsidRDefault="006019F2" w:rsidP="006019F2">
      <w:pPr>
        <w:spacing w:after="0"/>
        <w:jc w:val="both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6019F2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019F2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&amp;1. </w:t>
      </w:r>
    </w:p>
    <w:p w:rsidR="005F16CA" w:rsidRPr="00C46481" w:rsidRDefault="00922215" w:rsidP="00800D8D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Program </w:t>
      </w:r>
      <w:r w:rsidR="007C0D2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finansowany jest 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 dotacji, darowizn, składek członko</w:t>
      </w:r>
      <w:r w:rsidR="006019F2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wskich </w:t>
      </w:r>
      <w:r w:rsid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6019F2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oraz zbiórek publicznych</w:t>
      </w:r>
      <w:r w:rsidR="00F416E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Szacowany koszt całkowity </w:t>
      </w:r>
      <w:r w:rsidR="007C0D24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realizacji 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programu </w:t>
      </w:r>
      <w:r w:rsidR="00800D8D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wynosi 75 000 zł w skali 1. roku.</w:t>
      </w:r>
    </w:p>
    <w:p w:rsidR="00C577AD" w:rsidRDefault="00C577AD" w:rsidP="006019F2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D163DC" w:rsidP="006019F2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Rozdział VII</w:t>
      </w:r>
    </w:p>
    <w:p w:rsidR="00922215" w:rsidRDefault="00F23631" w:rsidP="006019F2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J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</w:p>
    <w:p w:rsidR="005F16CA" w:rsidRPr="006019F2" w:rsidRDefault="005F16CA" w:rsidP="006019F2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16CA" w:rsidRDefault="006019F2" w:rsidP="00F5099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019F2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&amp;1.</w:t>
      </w:r>
    </w:p>
    <w:p w:rsidR="00922215" w:rsidRDefault="00922215" w:rsidP="00800D8D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Program jest autorskim projektem Stowarzyszenia Inicjatywa Obywatelska </w:t>
      </w:r>
      <w:r w:rsid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„Pro Civium”</w:t>
      </w:r>
      <w:r w:rsidR="0006063F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z siedzibą w Poznaniu</w:t>
      </w:r>
      <w:r w:rsidR="00917C0F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stworzonym w oparciu </w:t>
      </w:r>
      <w:r w:rsidR="00F5099A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917C0F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 wiedzę i doświadczenie współpracujących z organizacją specjalistów wielu dziedzin, m.in. prawników, więzienników, psychologów, lekarzy, kuratorów, doradców zawodowych, a także na podstawie rozmów </w:t>
      </w:r>
      <w:r w:rsidR="006019F2"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ze skazanymi oraz ich rodzinami</w:t>
      </w:r>
      <w:r w:rsidR="00F416E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7C0D24" w:rsidRDefault="007C0D24" w:rsidP="00F5099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07337" w:rsidRPr="00107337" w:rsidRDefault="00107337" w:rsidP="00107337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&amp;2</w:t>
      </w:r>
      <w:r w:rsidRPr="006019F2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6019F2" w:rsidRPr="00863750" w:rsidRDefault="007C0D24" w:rsidP="00863750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Orga</w:t>
      </w:r>
      <w:bookmarkStart w:id="0" w:name="_GoBack"/>
      <w:bookmarkEnd w:id="0"/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nizacje pozarządowe, instytucje państwowe, organy samorządowe oraz przedsiębiorstwa, które merytorycznie, logistycznie i</w:t>
      </w:r>
      <w:r w:rsidR="00AC47CC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/lub</w:t>
      </w: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materialnie wspomagają realizację programu mogą otrzymać status „Partnera Programu”. </w:t>
      </w:r>
      <w:r w:rsidR="00107337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Decyzję w tym zakresie podejmują członkowie Stowarzyszenia w formie uchwały.</w:t>
      </w: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</w:p>
    <w:p w:rsidR="005F16CA" w:rsidRDefault="006019F2" w:rsidP="005F16CA">
      <w:pPr>
        <w:spacing w:after="0"/>
        <w:jc w:val="center"/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019F2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</w:t>
      </w:r>
      <w:r w:rsidR="00107337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6019F2">
        <w:rPr>
          <w:rFonts w:ascii="Tahoma" w:hAnsi="Tahoma" w:cs="Tahoma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. </w:t>
      </w:r>
    </w:p>
    <w:p w:rsidR="00917C0F" w:rsidRPr="00F23631" w:rsidRDefault="00917C0F" w:rsidP="00F5099A">
      <w:pPr>
        <w:spacing w:after="0"/>
        <w:jc w:val="center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Do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realizacji p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rogramu powołano Zespół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ds. Readaptacji Społecznej</w:t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Skazanych, 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Pr="00F23631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na czele z jego Koordynatorem oraz Służbę Wolontariacką</w:t>
      </w:r>
      <w:r w:rsidR="00F416E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F5099A" w:rsidRDefault="00F5099A" w:rsidP="00F5099A">
      <w:pPr>
        <w:spacing w:after="0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6019F2" w:rsidRDefault="00D163DC" w:rsidP="00F23631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Rozdział VIII</w:t>
      </w:r>
    </w:p>
    <w:p w:rsidR="00917C0F" w:rsidRPr="006019F2" w:rsidRDefault="00F23631" w:rsidP="006019F2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446051"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Y</w:t>
      </w:r>
    </w:p>
    <w:p w:rsidR="006019F2" w:rsidRDefault="006019F2" w:rsidP="00B46738">
      <w:pPr>
        <w:spacing w:after="0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17C0F" w:rsidRPr="00F5099A" w:rsidRDefault="00D93DC8" w:rsidP="00DC7052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5099A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Rok </w:t>
      </w:r>
      <w:r w:rsidR="00917C0F" w:rsidRPr="00F5099A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2019 – pilotażowe </w:t>
      </w:r>
      <w:r w:rsidR="00266CF6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wdrażanie poszczególnych narzędzi</w:t>
      </w:r>
      <w:r w:rsidR="00F5099A" w:rsidRPr="00F5099A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programu</w:t>
      </w:r>
      <w:r w:rsidR="00F416E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F5099A" w:rsidRPr="00F23631" w:rsidRDefault="00266CF6" w:rsidP="00DC7052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01.01.2020</w:t>
      </w:r>
      <w:r w:rsidR="00917C0F" w:rsidRPr="00F5099A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 I edycja programu w pełnym zakresie</w:t>
      </w:r>
      <w:r w:rsidR="00F416E2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800D8D" w:rsidRDefault="00800D8D" w:rsidP="006019F2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5099A" w:rsidRDefault="00F5099A" w:rsidP="006019F2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Rozdział IX</w:t>
      </w:r>
    </w:p>
    <w:p w:rsidR="00917C0F" w:rsidRDefault="00446051" w:rsidP="006019F2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 O D S T A W A    P R A W N A</w:t>
      </w:r>
    </w:p>
    <w:p w:rsidR="00F5099A" w:rsidRPr="006019F2" w:rsidRDefault="00F5099A" w:rsidP="006019F2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A6BC1" w:rsidRPr="00D93DC8" w:rsidRDefault="00917C0F" w:rsidP="00DC7052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Ustawa z dnia 07 kwietnia 1989 roku –</w:t>
      </w:r>
      <w:r w:rsidR="0006063F"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</w:t>
      </w:r>
      <w:r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rawo o stowarzyszeniach</w:t>
      </w:r>
      <w:r w:rsidR="0006063F"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7A6BC1" w:rsidRPr="00D93DC8">
        <w:rPr>
          <w:rFonts w:ascii="Tahoma" w:hAnsi="Tahoma" w:cs="Tahoma"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(Dz. U. z 2017 r. poz. 210, tekst jedn. z </w:t>
      </w:r>
      <w:proofErr w:type="spellStart"/>
      <w:r w:rsidR="007A6BC1" w:rsidRPr="00D93DC8">
        <w:rPr>
          <w:rFonts w:ascii="Tahoma" w:hAnsi="Tahoma" w:cs="Tahoma"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późn</w:t>
      </w:r>
      <w:proofErr w:type="spellEnd"/>
      <w:r w:rsidR="007A6BC1" w:rsidRPr="00D93DC8">
        <w:rPr>
          <w:rFonts w:ascii="Tahoma" w:hAnsi="Tahoma" w:cs="Tahoma"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 zm.)</w:t>
      </w:r>
    </w:p>
    <w:p w:rsidR="00107337" w:rsidRPr="00863750" w:rsidRDefault="00917C0F" w:rsidP="00863750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Ustawa z dnia  24 kwietnia 2003 roku o działalności pożytku publicznego i o wolontariacie</w:t>
      </w:r>
      <w:r w:rsidR="0006063F"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7A6BC1" w:rsidRPr="00D93DC8">
        <w:rPr>
          <w:rFonts w:ascii="Tahoma" w:hAnsi="Tahoma" w:cs="Tahoma"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(Dz. U. z 2018 r. poz. 450, tekst jedn. z </w:t>
      </w:r>
      <w:proofErr w:type="spellStart"/>
      <w:r w:rsidR="007A6BC1" w:rsidRPr="00D93DC8">
        <w:rPr>
          <w:rFonts w:ascii="Tahoma" w:hAnsi="Tahoma" w:cs="Tahoma"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późn</w:t>
      </w:r>
      <w:proofErr w:type="spellEnd"/>
      <w:r w:rsidR="007A6BC1" w:rsidRPr="00D93DC8">
        <w:rPr>
          <w:rFonts w:ascii="Tahoma" w:hAnsi="Tahoma" w:cs="Tahoma"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 zm.)</w:t>
      </w:r>
    </w:p>
    <w:p w:rsidR="00BC0441" w:rsidRPr="00D93DC8" w:rsidRDefault="00BC0441" w:rsidP="00DC7052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Ustawa z dnia 06 czerwca 1997 roku – Kodeks karny wykonawczy</w:t>
      </w:r>
      <w:r w:rsidR="0006063F"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7A6BC1"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7A6BC1" w:rsidRPr="00D93DC8">
        <w:rPr>
          <w:rFonts w:ascii="Tahoma" w:hAnsi="Tahoma" w:cs="Tahoma"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(Dz. U. z 2018 r. poz. 652, tekst jedn. z </w:t>
      </w:r>
      <w:proofErr w:type="spellStart"/>
      <w:r w:rsidR="007A6BC1" w:rsidRPr="00D93DC8">
        <w:rPr>
          <w:rFonts w:ascii="Tahoma" w:hAnsi="Tahoma" w:cs="Tahoma"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późn</w:t>
      </w:r>
      <w:proofErr w:type="spellEnd"/>
      <w:r w:rsidR="007A6BC1" w:rsidRPr="00D93DC8">
        <w:rPr>
          <w:rFonts w:ascii="Tahoma" w:hAnsi="Tahoma" w:cs="Tahoma"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 zm.)</w:t>
      </w:r>
    </w:p>
    <w:p w:rsidR="00BC0441" w:rsidRPr="00D93DC8" w:rsidRDefault="00BC0441" w:rsidP="00DC7052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Rozporządzenie Prezesa Rady Ministrów z dnia 28 grudnia 2016 roku w sprawie współdziałania podmiotów w wykonywaniu kar, środków karnych, kompensacyjnych, zabezpieczających, zapobiegawczych oraz przepadku, a także społecznej kontroli nad ich wykonywaniem</w:t>
      </w:r>
      <w:r w:rsidR="0006063F"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7A6BC1" w:rsidRPr="00D93DC8">
        <w:rPr>
          <w:rFonts w:ascii="Tahoma" w:hAnsi="Tahoma" w:cs="Tahoma"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(Dz. U. z 2016 r. poz. 2305)</w:t>
      </w:r>
    </w:p>
    <w:p w:rsidR="00BC0441" w:rsidRPr="00D93DC8" w:rsidRDefault="00BC0441" w:rsidP="00DC7052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Uchwała nr 7 Walnego Zgromadzenia Stowarzyszenia Inicjatywa Obywatelska „Pro Civium”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  <w:r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z dnia 26 stycznia 2019 roku</w:t>
      </w:r>
      <w:r w:rsidR="001C08E5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  <w:r w:rsidRPr="00D93DC8"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w sprawie realizacji Programu „Interwencja i Wsparcie w Prawidłowym Powrocie do Społeczeństwa Osób Skazanych”</w:t>
      </w:r>
    </w:p>
    <w:p w:rsidR="00F5099A" w:rsidRDefault="00F5099A" w:rsidP="00B46738">
      <w:pPr>
        <w:spacing w:after="0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F5099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F5099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577AD" w:rsidRDefault="00C577AD" w:rsidP="00F5099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5099A" w:rsidRPr="00F5099A" w:rsidRDefault="00F5099A" w:rsidP="00F5099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Rozdział X</w:t>
      </w:r>
    </w:p>
    <w:p w:rsidR="00BC0441" w:rsidRDefault="00446051" w:rsidP="00F5099A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 A T E R I A Ł Y    P O G L Ą D O W E</w:t>
      </w:r>
    </w:p>
    <w:p w:rsidR="00F5099A" w:rsidRPr="00C577AD" w:rsidRDefault="00F5099A" w:rsidP="00F5099A">
      <w:pPr>
        <w:spacing w:after="0"/>
        <w:jc w:val="both"/>
        <w:rPr>
          <w:rFonts w:ascii="Tahoma" w:hAnsi="Tahoma" w:cs="Tahoma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C0441" w:rsidRPr="00C577AD" w:rsidRDefault="00E45C42" w:rsidP="00DC7052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hyperlink r:id="rId15" w:history="1">
        <w:r w:rsidR="00BC0441" w:rsidRPr="00C577AD">
          <w:rPr>
            <w:rStyle w:val="Hipercze"/>
            <w:rFonts w:ascii="Tahoma" w:hAnsi="Tahoma" w:cs="Tahoma"/>
            <w:color w:val="auto"/>
            <w:sz w:val="24"/>
            <w:szCs w:val="24"/>
            <w:u w:val="none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</w:rPr>
          <w:t>https://publicystyka.ngo.pl/po-co-dla-kogo-i-jak-ma-dzialac</w:t>
        </w:r>
      </w:hyperlink>
    </w:p>
    <w:p w:rsidR="00BC0441" w:rsidRPr="00C577AD" w:rsidRDefault="00E45C42" w:rsidP="00DC7052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hyperlink r:id="rId16" w:history="1">
        <w:r w:rsidR="00BC0441" w:rsidRPr="00C577AD">
          <w:rPr>
            <w:rStyle w:val="Hipercze"/>
            <w:rFonts w:ascii="Tahoma" w:hAnsi="Tahoma" w:cs="Tahoma"/>
            <w:color w:val="auto"/>
            <w:sz w:val="24"/>
            <w:szCs w:val="24"/>
            <w:u w:val="none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</w:rPr>
          <w:t>https://publicystyka.ngo.pl/skazany-z-seksuologiem</w:t>
        </w:r>
      </w:hyperlink>
    </w:p>
    <w:p w:rsidR="00BC0441" w:rsidRPr="00C577AD" w:rsidRDefault="00E45C42" w:rsidP="00DC7052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hyperlink r:id="rId17" w:history="1">
        <w:r w:rsidR="00BC0441" w:rsidRPr="00C577AD">
          <w:rPr>
            <w:rStyle w:val="Hipercze"/>
            <w:rFonts w:ascii="Tahoma" w:hAnsi="Tahoma" w:cs="Tahoma"/>
            <w:color w:val="auto"/>
            <w:sz w:val="24"/>
            <w:szCs w:val="24"/>
            <w:u w:val="none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</w:rPr>
          <w:t>https://publicystyka.ngo.pl/co-robic-ze-sprawcami-przestepstw</w:t>
        </w:r>
      </w:hyperlink>
    </w:p>
    <w:p w:rsidR="00917C0F" w:rsidRPr="00C46481" w:rsidRDefault="00917C0F" w:rsidP="00B46738">
      <w:pPr>
        <w:spacing w:after="0"/>
        <w:rPr>
          <w:rFonts w:ascii="Tahoma" w:hAnsi="Tahoma" w:cs="Tahoma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917C0F" w:rsidRPr="00C46481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42" w:rsidRDefault="00E45C42" w:rsidP="00122803">
      <w:pPr>
        <w:spacing w:after="0" w:line="240" w:lineRule="auto"/>
      </w:pPr>
      <w:r>
        <w:separator/>
      </w:r>
    </w:p>
  </w:endnote>
  <w:endnote w:type="continuationSeparator" w:id="0">
    <w:p w:rsidR="00E45C42" w:rsidRDefault="00E45C42" w:rsidP="0012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5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26"/>
      <w:gridCol w:w="6789"/>
    </w:tblGrid>
    <w:tr w:rsidR="00580CE6">
      <w:tc>
        <w:tcPr>
          <w:tcW w:w="0" w:type="auto"/>
        </w:tcPr>
        <w:p w:rsidR="00580CE6" w:rsidRDefault="00580CE6">
          <w:pPr>
            <w:pStyle w:val="Stopka"/>
          </w:pPr>
          <w:r>
            <w:rPr>
              <w:noProof/>
              <w:lang w:eastAsia="pl-PL"/>
            </w:rPr>
            <mc:AlternateContent>
              <mc:Choice Requires="wpg">
                <w:drawing>
                  <wp:inline distT="0" distB="0" distL="0" distR="0" wp14:anchorId="09C15A41" wp14:editId="59B02C14">
                    <wp:extent cx="495300" cy="481965"/>
                    <wp:effectExtent l="0" t="0" r="19050" b="13335"/>
                    <wp:docPr id="446" name="Grupa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  <a:solidFill>
                              <a:schemeClr val="bg1">
                                <a:lumMod val="50000"/>
                                <a:alpha val="49000"/>
                              </a:schemeClr>
                            </a:solidFill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p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p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p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a 446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f5qgMAAO4OAAAOAAAAZHJzL2Uyb0RvYy54bWzsV11v2zYUfS/Q/0Dw3ZFkS5YsxCkSx04L&#10;tF2xrNszLVESUYpUSTpyWvS/95KUXc3phqEDOgywAyj80uW955x7SV2+2LccPVClmRRLHF2EGFFR&#10;yJKJeonf/7aZZBhpQ0RJuBR0iR+pxi+unj+77LucTmUjeUkVAiNC5323xI0xXR4EumhoS/SF7KiA&#10;yUqqlhjoqjooFenBesuDaRjOg16qslOyoFrD6K2fxFfOflXRwvxSVZoaxJcYfDPuqdxza5/B1SXJ&#10;a0W6hhWDG+QHvGgJE7Dp0dQtMQTtFHtiqmWFklpW5qKQbSCrihXUxQDRROFJNHdK7joXS533dXeE&#10;CaA9wemHzRZvH94pxMoljuM5RoK0QNKd2nUE2QGAp+/qHFbdqe6+e6d8jNB8LYsPGqaD03nbr/1i&#10;tO3fyBIMkp2RDp59pVpUcdb9DmJxIwAB2js+Ho980L1BBQzGi2QWAmsFTMVZtJg7h0heNECqfStL&#10;kxgjmI2iRZx4MotmPbw+zbLh5WmWLOxsQHLrgQ1CS87KDePcdazc6Ior9EBAKNva+8Z3Lfjvx5IQ&#10;fn4HwruG+NF4MYyCZadZa8TtM7LvIBogsXiC0vU3MvW/I/O+IR0FJK3ZMZnpgcxfIQeIqDkFQlNP&#10;qFt5YFN7KpGQqwbW0WulZN9QUoJjkQNtMO1fsB0NQvgbbl+ecBuFwM4pTQeOozgeSHKtP5PUKW3u&#10;qGyRbSyxglCcaMjDa2380sOSQZiWUZggOReoBz+mKbD2lG9Vb49sb9xvkMeINpK3zEBx4qwFpVn6&#10;B/4tOGtRum0MYdy3QQFc2J0gMvBuaPki8Pl6k4RpPMsmaZrMJvFsHU5uss1qcr2K5vN0fbO6WUdf&#10;rJ9RnDesLKlYu+KlDzUpiv+ZTIbq6KvJsSpRZ2zwSu4gqvum7FHJLKrJLMumGDpQFi1cNk5EeA31&#10;vDAKIyXNH8w0Tmg2RR2aYwBvM/s3AHi07rJgtHHwJDa/Yg9QAXYH1CBZvMC8pLeyfASxgQ+uRsBJ&#10;A41Gqk8Y9VC1l1h/3BFFMeKvBAh24eVkXCdO0imEosYz2/EMEQWYGsL0nZXxh8OuU6xuYC9fCYS8&#10;hhJWMSc666H3Czy3HUjnn5bXcJ76Ij3Oawe+9QQqwH+S17PZPLYCcDy62n3O63Nen/P66Z3ur87r&#10;xffy2l1afnpef7tVndP6fFwfryKHY/rw310n/rfHtbuUw0eVi2b4ALRfbeM+tMefqVdfAQ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CPyR/mqAwAA7g4AAA4AAAAAAAAAAAAAAAAALgIAAGRycy9lMm9Eb2MueG1sUEsBAi0AFAAGAAgA&#10;AAAhANjGKcPYAAAAAwEAAA8AAAAAAAAAAAAAAAAABA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MKsUA&#10;AADcAAAADwAAAGRycy9kb3ducmV2LnhtbESPQWvCQBSE7wX/w/KE3urGVrSkrmILgl6spr14e2Rf&#10;k9Ts25B9NfHfuwXB4zAz3zDzZe9qdaY2VJ4NjEcJKOLc24oLA99f66dXUEGQLdaeycCFAiwXg4c5&#10;ptZ3fKBzJoWKEA4pGihFmlTrkJfkMIx8Qxy9H986lCjbQtsWuwh3tX5Okql2WHFcKLGhj5LyU/bn&#10;DHw26+z9eDpm3eb3ZXeQ7X4vrjDmcdiv3kAJ9XIP39oba2AymcH/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gwqxQAAANwAAAAPAAAAAAAAAAAAAAAAAJgCAABkcnMv&#10;ZG93bnJldi54bWxQSwUGAAAAAAQABAD1AAAAigMAAAAA&#10;" filled="f" strokecolor="white" strokeweight="1pt"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YWMIA&#10;AADcAAAADwAAAGRycy9kb3ducmV2LnhtbERPS2vCQBC+F/wPywje6sYHpURXUUGwl1ZTL96G7JhE&#10;s7MhO5r033cPhR4/vvdy3btaPakNlWcDk3ECijj3tuLCwPl7//oOKgiyxdozGfihAOvV4GWJqfUd&#10;n+iZSaFiCIcUDZQiTap1yEtyGMa+IY7c1bcOJcK20LbFLoa7Wk+T5E07rDg2lNjQrqT8nj2cga9m&#10;n20v90vWHW6zz5N8HI/iCmNGw36zACXUy7/4z32wBubzuDaei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ZhYwgAAANwAAAAPAAAAAAAAAAAAAAAAAJgCAABkcnMvZG93&#10;bnJldi54bWxQSwUGAAAAAAQABAD1AAAAhwMAAAAA&#10;" filled="f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9w8UA&#10;AADcAAAADwAAAGRycy9kb3ducmV2LnhtbESPQWvCQBSE7wX/w/KE3urGVsSmrmILgl6spr14e2Rf&#10;k9Ts25B9NfHfuwXB4zAz3zDzZe9qdaY2VJ4NjEcJKOLc24oLA99f66cZqCDIFmvPZOBCAZaLwcMc&#10;U+s7PtA5k0JFCIcUDZQiTap1yEtyGEa+IY7ej28dSpRtoW2LXYS7Wj8nyVQ7rDgulNjQR0n5Kftz&#10;Bj6bdfZ+PB2zbvP7sjvIdr8XVxjzOOxXb6CEermHb+2NNTCZvML/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T3DxQAAANwAAAAPAAAAAAAAAAAAAAAAAJgCAABkcnMv&#10;ZG93bnJldi54bWxQSwUGAAAAAAQABAD1AAAAigMAAAAA&#10;" filled="f" strokecolor="white" strokeweight="1pt"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580CE6" w:rsidRDefault="00E45C42">
          <w:pPr>
            <w:pStyle w:val="Stopka"/>
          </w:pPr>
          <w:sdt>
            <w:sdtPr>
              <w:alias w:val="Firma"/>
              <w:id w:val="76311665"/>
              <w:placeholder>
                <w:docPart w:val="C48A4B24EA8D43BFA9C58282F982E9F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80CE6">
                <w:t>Stowarzyszenie Inicjatywa Obywatelska „Pro Civium”</w:t>
              </w:r>
            </w:sdtContent>
          </w:sdt>
          <w:r w:rsidR="00580CE6">
            <w:t xml:space="preserve"> | www.procivium.pl</w:t>
          </w:r>
        </w:p>
      </w:tc>
    </w:tr>
  </w:tbl>
  <w:p w:rsidR="00122803" w:rsidRDefault="00122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42" w:rsidRDefault="00E45C42" w:rsidP="00122803">
      <w:pPr>
        <w:spacing w:after="0" w:line="240" w:lineRule="auto"/>
      </w:pPr>
      <w:r>
        <w:separator/>
      </w:r>
    </w:p>
  </w:footnote>
  <w:footnote w:type="continuationSeparator" w:id="0">
    <w:p w:rsidR="00E45C42" w:rsidRDefault="00E45C42" w:rsidP="0012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03" w:rsidRDefault="00E45C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54059" o:spid="_x0000_s2050" type="#_x0000_t75" style="position:absolute;margin-left:0;margin-top:0;width:453.6pt;height:426.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7F" w:rsidRDefault="003E527F" w:rsidP="003E527F">
    <w:pPr>
      <w:pStyle w:val="Nagwek"/>
      <w:jc w:val="center"/>
      <w:rPr>
        <w:color w:val="365F91" w:themeColor="accent1" w:themeShade="BF"/>
      </w:rPr>
    </w:pPr>
    <w:r>
      <w:rPr>
        <w:noProof/>
        <w:lang w:eastAsia="pl-PL"/>
      </w:rPr>
      <w:drawing>
        <wp:inline distT="0" distB="0" distL="0" distR="0" wp14:anchorId="353F90FD" wp14:editId="62A9FEFE">
          <wp:extent cx="3585600" cy="1296000"/>
          <wp:effectExtent l="171450" t="171450" r="377190" b="3619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5600" cy="1296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sdt>
      <w:sdtPr>
        <w:rPr>
          <w:color w:val="365F91" w:themeColor="accent1" w:themeShade="BF"/>
        </w:rPr>
        <w:alias w:val="Tytuł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 xml:space="preserve">     </w:t>
        </w:r>
      </w:sdtContent>
    </w:sdt>
  </w:p>
  <w:p w:rsidR="00122803" w:rsidRDefault="00E45C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54060" o:spid="_x0000_s2051" type="#_x0000_t75" style="position:absolute;margin-left:0;margin-top:0;width:453.6pt;height:426.7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03" w:rsidRDefault="00E45C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54058" o:spid="_x0000_s2049" type="#_x0000_t75" style="position:absolute;margin-left:0;margin-top:0;width:453.6pt;height:426.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C07CEC"/>
    <w:multiLevelType w:val="hybridMultilevel"/>
    <w:tmpl w:val="0DFA8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3D67"/>
    <w:multiLevelType w:val="hybridMultilevel"/>
    <w:tmpl w:val="9F16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7F9"/>
    <w:multiLevelType w:val="hybridMultilevel"/>
    <w:tmpl w:val="CAA48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3644"/>
    <w:multiLevelType w:val="hybridMultilevel"/>
    <w:tmpl w:val="949C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263C"/>
    <w:multiLevelType w:val="hybridMultilevel"/>
    <w:tmpl w:val="16C87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4714D"/>
    <w:multiLevelType w:val="hybridMultilevel"/>
    <w:tmpl w:val="94E24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B3831"/>
    <w:multiLevelType w:val="hybridMultilevel"/>
    <w:tmpl w:val="EBDE4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5463E"/>
    <w:multiLevelType w:val="hybridMultilevel"/>
    <w:tmpl w:val="99C8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400EC"/>
    <w:multiLevelType w:val="hybridMultilevel"/>
    <w:tmpl w:val="21BC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F19"/>
    <w:multiLevelType w:val="hybridMultilevel"/>
    <w:tmpl w:val="419A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F60CB"/>
    <w:multiLevelType w:val="hybridMultilevel"/>
    <w:tmpl w:val="A7C0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A360A"/>
    <w:multiLevelType w:val="hybridMultilevel"/>
    <w:tmpl w:val="D5FC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23A2"/>
    <w:multiLevelType w:val="hybridMultilevel"/>
    <w:tmpl w:val="D25CB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16542"/>
    <w:multiLevelType w:val="hybridMultilevel"/>
    <w:tmpl w:val="ED84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B368A"/>
    <w:multiLevelType w:val="hybridMultilevel"/>
    <w:tmpl w:val="A79A4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D2D5A"/>
    <w:multiLevelType w:val="hybridMultilevel"/>
    <w:tmpl w:val="FCFA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C24E7"/>
    <w:multiLevelType w:val="hybridMultilevel"/>
    <w:tmpl w:val="3FE23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C3F11"/>
    <w:multiLevelType w:val="hybridMultilevel"/>
    <w:tmpl w:val="FC56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7"/>
  </w:num>
  <w:num w:numId="5">
    <w:abstractNumId w:val="4"/>
  </w:num>
  <w:num w:numId="6">
    <w:abstractNumId w:val="1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16"/>
  </w:num>
  <w:num w:numId="17">
    <w:abstractNumId w:val="13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03"/>
    <w:rsid w:val="0006063F"/>
    <w:rsid w:val="00096101"/>
    <w:rsid w:val="00107337"/>
    <w:rsid w:val="00115F9C"/>
    <w:rsid w:val="00122803"/>
    <w:rsid w:val="00151EF6"/>
    <w:rsid w:val="00174EFA"/>
    <w:rsid w:val="001C08E5"/>
    <w:rsid w:val="001F549D"/>
    <w:rsid w:val="002058E7"/>
    <w:rsid w:val="00234708"/>
    <w:rsid w:val="00266CF6"/>
    <w:rsid w:val="00270E54"/>
    <w:rsid w:val="00304673"/>
    <w:rsid w:val="00392451"/>
    <w:rsid w:val="003C5318"/>
    <w:rsid w:val="003E2A95"/>
    <w:rsid w:val="003E527F"/>
    <w:rsid w:val="00446051"/>
    <w:rsid w:val="004662C5"/>
    <w:rsid w:val="00504CCA"/>
    <w:rsid w:val="00556EA7"/>
    <w:rsid w:val="00580CE6"/>
    <w:rsid w:val="005E56D5"/>
    <w:rsid w:val="005F16CA"/>
    <w:rsid w:val="006019F2"/>
    <w:rsid w:val="0060399E"/>
    <w:rsid w:val="00640CBF"/>
    <w:rsid w:val="0064563A"/>
    <w:rsid w:val="00651A33"/>
    <w:rsid w:val="006B4121"/>
    <w:rsid w:val="006E1358"/>
    <w:rsid w:val="00707717"/>
    <w:rsid w:val="007202D3"/>
    <w:rsid w:val="007A6BC1"/>
    <w:rsid w:val="007C0D24"/>
    <w:rsid w:val="007C70E6"/>
    <w:rsid w:val="007E71FA"/>
    <w:rsid w:val="00800D8D"/>
    <w:rsid w:val="00837F2C"/>
    <w:rsid w:val="00863750"/>
    <w:rsid w:val="008B672B"/>
    <w:rsid w:val="00907D4A"/>
    <w:rsid w:val="00917C0F"/>
    <w:rsid w:val="00922215"/>
    <w:rsid w:val="00A072B4"/>
    <w:rsid w:val="00A569D2"/>
    <w:rsid w:val="00AA5045"/>
    <w:rsid w:val="00AC47CC"/>
    <w:rsid w:val="00B46738"/>
    <w:rsid w:val="00B65361"/>
    <w:rsid w:val="00BC0441"/>
    <w:rsid w:val="00BE3123"/>
    <w:rsid w:val="00C26EF1"/>
    <w:rsid w:val="00C46481"/>
    <w:rsid w:val="00C577AD"/>
    <w:rsid w:val="00C61BF4"/>
    <w:rsid w:val="00C80A08"/>
    <w:rsid w:val="00CC2899"/>
    <w:rsid w:val="00CF0D79"/>
    <w:rsid w:val="00D163DC"/>
    <w:rsid w:val="00D71100"/>
    <w:rsid w:val="00D93DC8"/>
    <w:rsid w:val="00DC7052"/>
    <w:rsid w:val="00E45C42"/>
    <w:rsid w:val="00E73F8B"/>
    <w:rsid w:val="00E808E4"/>
    <w:rsid w:val="00EB7269"/>
    <w:rsid w:val="00EF0B39"/>
    <w:rsid w:val="00F23631"/>
    <w:rsid w:val="00F416E2"/>
    <w:rsid w:val="00F41861"/>
    <w:rsid w:val="00F5099A"/>
    <w:rsid w:val="00F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2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2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803"/>
  </w:style>
  <w:style w:type="paragraph" w:styleId="Stopka">
    <w:name w:val="footer"/>
    <w:basedOn w:val="Normalny"/>
    <w:link w:val="StopkaZnak"/>
    <w:uiPriority w:val="99"/>
    <w:unhideWhenUsed/>
    <w:rsid w:val="0012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803"/>
  </w:style>
  <w:style w:type="character" w:customStyle="1" w:styleId="Nagwek1Znak">
    <w:name w:val="Nagłówek 1 Znak"/>
    <w:basedOn w:val="Domylnaczcionkaakapitu"/>
    <w:link w:val="Nagwek1"/>
    <w:uiPriority w:val="9"/>
    <w:rsid w:val="00122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228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8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A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EA7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7A6BC1"/>
    <w:pPr>
      <w:suppressAutoHyphens/>
      <w:ind w:left="720"/>
      <w:contextualSpacing/>
    </w:pPr>
    <w:rPr>
      <w:rFonts w:ascii="Calibri" w:eastAsia="Calibri" w:hAnsi="Calibri" w:cs="font54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6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6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6E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66C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2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2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803"/>
  </w:style>
  <w:style w:type="paragraph" w:styleId="Stopka">
    <w:name w:val="footer"/>
    <w:basedOn w:val="Normalny"/>
    <w:link w:val="StopkaZnak"/>
    <w:uiPriority w:val="99"/>
    <w:unhideWhenUsed/>
    <w:rsid w:val="0012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803"/>
  </w:style>
  <w:style w:type="character" w:customStyle="1" w:styleId="Nagwek1Znak">
    <w:name w:val="Nagłówek 1 Znak"/>
    <w:basedOn w:val="Domylnaczcionkaakapitu"/>
    <w:link w:val="Nagwek1"/>
    <w:uiPriority w:val="9"/>
    <w:rsid w:val="00122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228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8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A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EA7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7A6BC1"/>
    <w:pPr>
      <w:suppressAutoHyphens/>
      <w:ind w:left="720"/>
      <w:contextualSpacing/>
    </w:pPr>
    <w:rPr>
      <w:rFonts w:ascii="Calibri" w:eastAsia="Calibri" w:hAnsi="Calibri" w:cs="font54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6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6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6E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66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igdywiecej.org.pl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postpenit.pl" TargetMode="External"/><Relationship Id="rId17" Type="http://schemas.openxmlformats.org/officeDocument/2006/relationships/hyperlink" Target="https://publicystyka.ngo.pl/co-robic-ze-sprawcami-przestepst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licystyka.ngo.pl/skazany-z-seksuologie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civium.pl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publicystyka.ngo.pl/po-co-dla-kogo-i-jak-ma-dzialac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ostpenit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546">
    <w:altName w:val="Times New Roman"/>
    <w:charset w:val="EE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D6"/>
    <w:rsid w:val="00203A31"/>
    <w:rsid w:val="005D4FB2"/>
    <w:rsid w:val="006433FD"/>
    <w:rsid w:val="00B85E1B"/>
    <w:rsid w:val="00BB42D6"/>
    <w:rsid w:val="00C4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B7FEF1565B42B9B8543DB3DAD1F495">
    <w:name w:val="C8B7FEF1565B42B9B8543DB3DAD1F495"/>
    <w:rsid w:val="00BB42D6"/>
  </w:style>
  <w:style w:type="paragraph" w:customStyle="1" w:styleId="EDE944B6EC29454685E83D92F42CE1BB">
    <w:name w:val="EDE944B6EC29454685E83D92F42CE1BB"/>
    <w:rsid w:val="00BB42D6"/>
  </w:style>
  <w:style w:type="paragraph" w:customStyle="1" w:styleId="1C7C948C8593487AA2CAB8991FE985A8">
    <w:name w:val="1C7C948C8593487AA2CAB8991FE985A8"/>
    <w:rsid w:val="00C41E0F"/>
  </w:style>
  <w:style w:type="paragraph" w:customStyle="1" w:styleId="C48A4B24EA8D43BFA9C58282F982E9F1">
    <w:name w:val="C48A4B24EA8D43BFA9C58282F982E9F1"/>
    <w:rsid w:val="00C41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B7FEF1565B42B9B8543DB3DAD1F495">
    <w:name w:val="C8B7FEF1565B42B9B8543DB3DAD1F495"/>
    <w:rsid w:val="00BB42D6"/>
  </w:style>
  <w:style w:type="paragraph" w:customStyle="1" w:styleId="EDE944B6EC29454685E83D92F42CE1BB">
    <w:name w:val="EDE944B6EC29454685E83D92F42CE1BB"/>
    <w:rsid w:val="00BB42D6"/>
  </w:style>
  <w:style w:type="paragraph" w:customStyle="1" w:styleId="1C7C948C8593487AA2CAB8991FE985A8">
    <w:name w:val="1C7C948C8593487AA2CAB8991FE985A8"/>
    <w:rsid w:val="00C41E0F"/>
  </w:style>
  <w:style w:type="paragraph" w:customStyle="1" w:styleId="C48A4B24EA8D43BFA9C58282F982E9F1">
    <w:name w:val="C48A4B24EA8D43BFA9C58282F982E9F1"/>
    <w:rsid w:val="00C41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czny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61-423 Poznań; ul. Przełom 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49E6A1-B026-44B9-B741-14AB4658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14</Pages>
  <Words>2093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Inicjatywa Obywatelska „Pro Civium”</Company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25</cp:revision>
  <cp:lastPrinted>2019-02-04T07:30:00Z</cp:lastPrinted>
  <dcterms:created xsi:type="dcterms:W3CDTF">2019-01-20T00:45:00Z</dcterms:created>
  <dcterms:modified xsi:type="dcterms:W3CDTF">2019-02-04T10:03:00Z</dcterms:modified>
</cp:coreProperties>
</file>